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tabs>
          <w:tab w:val="left" w:leader="none" w:pos="5666"/>
        </w:tabs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36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</w:tabs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 рік</w:t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/>
        <w:spacing/>
        <w:ind/>
        <w:rPr/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56</w:t>
      </w:r>
      <w:r>
        <w:t xml:space="preserve"> сесії Менської міської ради 8 скликання від </w:t>
      </w:r>
      <w:r>
        <w:t xml:space="preserve">19</w:t>
      </w:r>
      <w:r>
        <w:t xml:space="preserve"> грудня 202</w:t>
      </w:r>
      <w:r>
        <w:t xml:space="preserve">4</w:t>
      </w:r>
      <w:r>
        <w:t xml:space="preserve"> року № 7</w:t>
      </w:r>
      <w:r>
        <w:t xml:space="preserve">50</w:t>
      </w:r>
      <w:r>
        <w:t xml:space="preserve"> «Про бюджет Менської міської територіальної громади на 202</w:t>
      </w:r>
      <w:r>
        <w:t xml:space="preserve">5</w:t>
      </w:r>
      <w:r>
        <w:t xml:space="preserve"> рік», звернен</w:t>
      </w:r>
      <w:r>
        <w:t xml:space="preserve">ня</w:t>
      </w:r>
      <w:r>
        <w:t xml:space="preserve"> головн</w:t>
      </w:r>
      <w:r>
        <w:t xml:space="preserve">ого</w:t>
      </w:r>
      <w:r>
        <w:t xml:space="preserve"> розпорядник</w:t>
      </w:r>
      <w:r>
        <w:t xml:space="preserve">а</w:t>
      </w:r>
      <w:r>
        <w:t xml:space="preserve"> бюджетних коштів:</w:t>
      </w:r>
      <w:r>
        <w:t xml:space="preserve"> </w:t>
      </w:r>
      <w:r/>
    </w:p>
    <w:p>
      <w:pPr>
        <w:pStyle w:val="846"/>
        <w:numPr>
          <w:ilvl w:val="0"/>
          <w:numId w:val="4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lang w:eastAsia="uk-UA"/>
        </w:rPr>
      </w:pPr>
      <w:r>
        <w:rPr>
          <w:lang w:eastAsia="uk-UA"/>
        </w:rPr>
        <w:t xml:space="preserve">Внести зміни до </w:t>
      </w:r>
      <w:r>
        <w:rPr>
          <w:lang w:eastAsia="uk-UA"/>
        </w:rPr>
        <w:t xml:space="preserve">плану використання бюджетних коштів по </w:t>
      </w:r>
      <w:r>
        <w:rPr>
          <w:lang w:eastAsia="uk-UA"/>
        </w:rPr>
        <w:t xml:space="preserve"> загальн</w:t>
      </w:r>
      <w:r>
        <w:rPr>
          <w:lang w:eastAsia="uk-UA"/>
        </w:rPr>
        <w:t xml:space="preserve">ому</w:t>
      </w:r>
      <w:r>
        <w:rPr>
          <w:lang w:eastAsia="uk-UA"/>
        </w:rPr>
        <w:t xml:space="preserve"> фонду Відділу соціального захисту населення та охорони здоров’я </w:t>
      </w:r>
      <w:r>
        <w:rPr>
          <w:lang w:eastAsia="uk-UA"/>
        </w:rPr>
        <w:t xml:space="preserve">в частині </w:t>
      </w:r>
      <w:r>
        <w:rPr>
          <w:lang w:eastAsia="uk-UA"/>
        </w:rPr>
        <w:t xml:space="preserve">фінансування </w:t>
      </w:r>
      <w:r>
        <w:rPr>
          <w:lang w:eastAsia="uk-UA"/>
        </w:rPr>
        <w:t xml:space="preserve">Комплексн</w:t>
      </w:r>
      <w:r>
        <w:rPr>
          <w:lang w:eastAsia="uk-UA"/>
        </w:rPr>
        <w:t xml:space="preserve">ої</w:t>
      </w:r>
      <w:r>
        <w:rPr>
          <w:lang w:eastAsia="uk-UA"/>
        </w:rPr>
        <w:t xml:space="preserve"> програм</w:t>
      </w:r>
      <w:r>
        <w:rPr>
          <w:lang w:eastAsia="uk-UA"/>
        </w:rPr>
        <w:t xml:space="preserve">и</w:t>
      </w:r>
      <w:r>
        <w:rPr>
          <w:lang w:eastAsia="uk-UA"/>
        </w:rPr>
        <w:t xml:space="preserve"> підтримки та розвитку медичної допомоги, що надається в Менській міській територіальній громаді, на 2025-2027 роки</w:t>
      </w:r>
      <w:r>
        <w:rPr>
          <w:lang w:eastAsia="uk-UA"/>
        </w:rPr>
        <w:t xml:space="preserve">:</w:t>
      </w:r>
      <w:r>
        <w:rPr>
          <w:lang w:eastAsia="uk-UA"/>
        </w:rPr>
        <w:t xml:space="preserve"> </w:t>
      </w:r>
      <w:r>
        <w:rPr>
          <w:lang w:eastAsia="uk-UA"/>
        </w:rPr>
        <w:t xml:space="preserve">зменшити </w:t>
      </w:r>
      <w:r>
        <w:rPr>
          <w:lang w:eastAsia="uk-UA"/>
        </w:rPr>
        <w:t xml:space="preserve">видатки</w:t>
      </w:r>
      <w:r>
        <w:rPr>
          <w:lang w:eastAsia="uk-UA"/>
        </w:rPr>
        <w:t xml:space="preserve"> </w:t>
      </w:r>
      <w:r>
        <w:rPr>
          <w:lang w:eastAsia="uk-UA"/>
        </w:rPr>
        <w:t xml:space="preserve">за напрямком </w:t>
      </w:r>
      <w:r>
        <w:rPr>
          <w:lang w:eastAsia="uk-UA"/>
        </w:rPr>
        <w:t xml:space="preserve"> </w:t>
      </w:r>
      <w:r>
        <w:rPr>
          <w:lang w:eastAsia="uk-UA"/>
        </w:rPr>
        <w:t xml:space="preserve">для </w:t>
      </w:r>
      <w:r>
        <w:rPr>
          <w:lang w:eastAsia="uk-UA"/>
        </w:rPr>
        <w:t xml:space="preserve">оплати за теплопостачання на суму </w:t>
      </w:r>
      <w:r>
        <w:rPr>
          <w:lang w:eastAsia="uk-UA"/>
        </w:rPr>
        <w:t xml:space="preserve">50000</w:t>
      </w:r>
      <w:r>
        <w:rPr>
          <w:lang w:eastAsia="uk-UA"/>
        </w:rPr>
        <w:t xml:space="preserve">,00 грн., відповідно збільшити </w:t>
      </w:r>
      <w:r>
        <w:rPr>
          <w:lang w:eastAsia="uk-UA"/>
        </w:rPr>
        <w:t xml:space="preserve">видатки</w:t>
      </w:r>
      <w:r>
        <w:rPr>
          <w:lang w:eastAsia="uk-UA"/>
        </w:rPr>
        <w:t xml:space="preserve"> </w:t>
      </w:r>
      <w:r>
        <w:rPr>
          <w:lang w:eastAsia="uk-UA"/>
        </w:rPr>
        <w:t xml:space="preserve">за напрямком використання </w:t>
      </w:r>
      <w:bookmarkStart w:id="0" w:name="_GoBack"/>
      <w:r/>
      <w:bookmarkEnd w:id="0"/>
      <w:r>
        <w:rPr>
          <w:lang w:eastAsia="uk-UA"/>
        </w:rPr>
        <w:t xml:space="preserve">для </w:t>
      </w:r>
      <w:r>
        <w:rPr>
          <w:lang w:eastAsia="uk-UA"/>
        </w:rPr>
        <w:t xml:space="preserve">придбання медикаментів та перев’язувальних матеріалів на </w:t>
      </w:r>
      <w:r>
        <w:rPr>
          <w:lang w:eastAsia="uk-UA"/>
        </w:rPr>
        <w:t xml:space="preserve">таку ж </w:t>
      </w:r>
      <w:r>
        <w:rPr>
          <w:lang w:eastAsia="uk-UA"/>
        </w:rPr>
        <w:t xml:space="preserve">суму </w:t>
      </w:r>
      <w:r>
        <w:rPr>
          <w:lang w:eastAsia="uk-UA"/>
        </w:rPr>
      </w:r>
    </w:p>
    <w:p>
      <w:pPr>
        <w:pBdr/>
        <w:tabs>
          <w:tab w:val="left" w:leader="none" w:pos="0"/>
          <w:tab w:val="clear" w:leader="none" w:pos="1134"/>
        </w:tabs>
        <w:spacing/>
        <w:ind w:firstLine="0"/>
        <w:rPr>
          <w:lang w:eastAsia="uk-UA"/>
        </w:rPr>
      </w:pPr>
      <w:r>
        <w:rPr>
          <w:lang w:eastAsia="uk-UA"/>
        </w:rPr>
        <w:t xml:space="preserve">(КПКВК 0812</w:t>
      </w:r>
      <w:r>
        <w:rPr>
          <w:lang w:eastAsia="uk-UA"/>
        </w:rPr>
        <w:t xml:space="preserve">0</w:t>
      </w:r>
      <w:r>
        <w:rPr>
          <w:lang w:eastAsia="uk-UA"/>
        </w:rPr>
        <w:t xml:space="preserve">1</w:t>
      </w:r>
      <w:r>
        <w:rPr>
          <w:lang w:eastAsia="uk-UA"/>
        </w:rPr>
        <w:t xml:space="preserve">0</w:t>
      </w:r>
      <w:r>
        <w:rPr>
          <w:lang w:eastAsia="uk-UA"/>
        </w:rPr>
        <w:t xml:space="preserve"> КЕКВ 2610).</w:t>
      </w:r>
      <w:r>
        <w:rPr>
          <w:lang w:eastAsia="uk-UA"/>
        </w:rPr>
      </w:r>
    </w:p>
    <w:p>
      <w:pPr>
        <w:pStyle w:val="846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color w:val="000000"/>
          <w:szCs w:val="28"/>
        </w:rPr>
        <w:t xml:space="preserve"> </w:t>
      </w:r>
      <w:r>
        <w:rPr>
          <w:szCs w:val="28"/>
        </w:rPr>
      </w:r>
    </w:p>
    <w:p>
      <w:pPr>
        <w:pBdr>
          <w:left w:val="none" w:color="000000" w:sz="0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52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98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97735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677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78">
    <w:name w:val="Heading 1"/>
    <w:basedOn w:val="677"/>
    <w:next w:val="677"/>
    <w:link w:val="83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684">
    <w:name w:val="Heading 7"/>
    <w:basedOn w:val="677"/>
    <w:next w:val="677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5">
    <w:name w:val="Heading 8"/>
    <w:basedOn w:val="677"/>
    <w:next w:val="67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686">
    <w:name w:val="Heading 9"/>
    <w:basedOn w:val="677"/>
    <w:next w:val="677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character" w:styleId="690">
    <w:name w:val="footnote reference"/>
    <w:basedOn w:val="687"/>
    <w:uiPriority w:val="99"/>
    <w:unhideWhenUsed/>
    <w:qFormat/>
    <w:pPr>
      <w:pBdr/>
      <w:spacing/>
      <w:ind/>
    </w:pPr>
    <w:rPr>
      <w:vertAlign w:val="superscript"/>
    </w:rPr>
  </w:style>
  <w:style w:type="character" w:styleId="691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692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693">
    <w:name w:val="Balloon Text"/>
    <w:basedOn w:val="677"/>
    <w:link w:val="8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694">
    <w:name w:val="endnote text"/>
    <w:basedOn w:val="677"/>
    <w:link w:val="749"/>
    <w:uiPriority w:val="99"/>
    <w:semiHidden/>
    <w:unhideWhenUsed/>
    <w:qFormat/>
    <w:pPr>
      <w:pBdr/>
      <w:spacing/>
      <w:ind/>
    </w:pPr>
    <w:rPr>
      <w:sz w:val="20"/>
    </w:rPr>
  </w:style>
  <w:style w:type="paragraph" w:styleId="695">
    <w:name w:val="Caption"/>
    <w:basedOn w:val="677"/>
    <w:next w:val="6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696">
    <w:name w:val="footnote text"/>
    <w:basedOn w:val="677"/>
    <w:link w:val="877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97">
    <w:name w:val="toc 8"/>
    <w:basedOn w:val="677"/>
    <w:next w:val="677"/>
    <w:uiPriority w:val="39"/>
    <w:unhideWhenUsed/>
    <w:pPr>
      <w:pBdr/>
      <w:spacing w:after="57"/>
      <w:ind w:firstLine="0" w:left="1984"/>
    </w:pPr>
  </w:style>
  <w:style w:type="paragraph" w:styleId="698">
    <w:name w:val="Header"/>
    <w:basedOn w:val="677"/>
    <w:link w:val="854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9">
    <w:name w:val="toc 9"/>
    <w:basedOn w:val="677"/>
    <w:next w:val="677"/>
    <w:uiPriority w:val="39"/>
    <w:unhideWhenUsed/>
    <w:pPr>
      <w:pBdr/>
      <w:spacing w:after="57"/>
      <w:ind w:firstLine="0" w:left="2268"/>
    </w:pPr>
  </w:style>
  <w:style w:type="paragraph" w:styleId="700">
    <w:name w:val="toc 7"/>
    <w:basedOn w:val="677"/>
    <w:next w:val="677"/>
    <w:uiPriority w:val="39"/>
    <w:unhideWhenUsed/>
    <w:pPr>
      <w:pBdr/>
      <w:spacing w:after="57"/>
      <w:ind w:firstLine="0" w:left="1701"/>
    </w:pPr>
  </w:style>
  <w:style w:type="paragraph" w:styleId="701">
    <w:name w:val="toc 1"/>
    <w:basedOn w:val="677"/>
    <w:next w:val="677"/>
    <w:uiPriority w:val="39"/>
    <w:unhideWhenUsed/>
    <w:qFormat/>
    <w:pPr>
      <w:pBdr/>
      <w:spacing w:after="57"/>
      <w:ind w:firstLine="0"/>
    </w:pPr>
  </w:style>
  <w:style w:type="paragraph" w:styleId="702">
    <w:name w:val="toc 6"/>
    <w:basedOn w:val="677"/>
    <w:next w:val="677"/>
    <w:uiPriority w:val="39"/>
    <w:unhideWhenUsed/>
    <w:qFormat/>
    <w:pPr>
      <w:pBdr/>
      <w:spacing w:after="57"/>
      <w:ind w:firstLine="0" w:left="1417"/>
    </w:pPr>
  </w:style>
  <w:style w:type="paragraph" w:styleId="703">
    <w:name w:val="table of figures"/>
    <w:basedOn w:val="677"/>
    <w:next w:val="677"/>
    <w:uiPriority w:val="99"/>
    <w:unhideWhenUsed/>
    <w:qFormat/>
    <w:pPr>
      <w:pBdr/>
      <w:spacing/>
      <w:ind/>
    </w:pPr>
  </w:style>
  <w:style w:type="paragraph" w:styleId="704">
    <w:name w:val="toc 3"/>
    <w:basedOn w:val="677"/>
    <w:next w:val="677"/>
    <w:uiPriority w:val="39"/>
    <w:unhideWhenUsed/>
    <w:qFormat/>
    <w:pPr>
      <w:pBdr/>
      <w:spacing w:after="57"/>
      <w:ind w:firstLine="0" w:left="567"/>
    </w:pPr>
  </w:style>
  <w:style w:type="paragraph" w:styleId="705">
    <w:name w:val="toc 2"/>
    <w:basedOn w:val="677"/>
    <w:next w:val="677"/>
    <w:uiPriority w:val="39"/>
    <w:unhideWhenUsed/>
    <w:pPr>
      <w:pBdr/>
      <w:spacing w:after="57"/>
      <w:ind w:firstLine="0" w:left="283"/>
    </w:pPr>
  </w:style>
  <w:style w:type="paragraph" w:styleId="706">
    <w:name w:val="toc 4"/>
    <w:basedOn w:val="677"/>
    <w:next w:val="677"/>
    <w:uiPriority w:val="39"/>
    <w:unhideWhenUsed/>
    <w:pPr>
      <w:pBdr/>
      <w:spacing w:after="57"/>
      <w:ind w:firstLine="0" w:left="850"/>
    </w:pPr>
  </w:style>
  <w:style w:type="paragraph" w:styleId="707">
    <w:name w:val="toc 5"/>
    <w:basedOn w:val="677"/>
    <w:next w:val="677"/>
    <w:uiPriority w:val="39"/>
    <w:unhideWhenUsed/>
    <w:pPr>
      <w:pBdr/>
      <w:spacing w:after="57"/>
      <w:ind w:firstLine="0" w:left="1134"/>
    </w:pPr>
  </w:style>
  <w:style w:type="paragraph" w:styleId="708">
    <w:name w:val="Title"/>
    <w:basedOn w:val="677"/>
    <w:next w:val="677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09">
    <w:name w:val="Footer"/>
    <w:basedOn w:val="677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10">
    <w:name w:val="Subtitle"/>
    <w:basedOn w:val="677"/>
    <w:next w:val="677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11">
    <w:name w:val="Table Grid"/>
    <w:basedOn w:val="688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2" w:customStyle="1">
    <w:name w:val="Heading 1 Char"/>
    <w:basedOn w:val="68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68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14" w:customStyle="1">
    <w:name w:val="Heading 3 Char"/>
    <w:basedOn w:val="68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6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6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687"/>
    <w:uiPriority w:val="10"/>
    <w:qFormat/>
    <w:pPr>
      <w:pBdr/>
      <w:spacing/>
      <w:ind/>
    </w:pPr>
    <w:rPr>
      <w:sz w:val="48"/>
      <w:szCs w:val="48"/>
    </w:rPr>
  </w:style>
  <w:style w:type="character" w:styleId="722" w:customStyle="1">
    <w:name w:val="Subtitle Char"/>
    <w:basedOn w:val="687"/>
    <w:uiPriority w:val="11"/>
    <w:qFormat/>
    <w:pPr>
      <w:pBdr/>
      <w:spacing/>
      <w:ind/>
    </w:pPr>
    <w:rPr>
      <w:sz w:val="24"/>
      <w:szCs w:val="24"/>
    </w:rPr>
  </w:style>
  <w:style w:type="character" w:styleId="723" w:customStyle="1">
    <w:name w:val="Quote Char"/>
    <w:uiPriority w:val="29"/>
    <w:qFormat/>
    <w:pPr>
      <w:pBdr/>
      <w:spacing/>
      <w:ind/>
    </w:pPr>
    <w:rPr>
      <w:i/>
    </w:rPr>
  </w:style>
  <w:style w:type="character" w:styleId="724" w:customStyle="1">
    <w:name w:val="Intense Quote Char"/>
    <w:uiPriority w:val="30"/>
    <w:qFormat/>
    <w:pPr>
      <w:pBdr/>
      <w:spacing/>
      <w:ind/>
    </w:pPr>
    <w:rPr>
      <w:i/>
    </w:rPr>
  </w:style>
  <w:style w:type="character" w:styleId="725" w:customStyle="1">
    <w:name w:val="Header Char"/>
    <w:basedOn w:val="687"/>
    <w:uiPriority w:val="99"/>
    <w:qFormat/>
    <w:pPr>
      <w:pBdr/>
      <w:spacing/>
      <w:ind/>
    </w:pPr>
  </w:style>
  <w:style w:type="character" w:styleId="726" w:customStyle="1">
    <w:name w:val="Footer Char"/>
    <w:basedOn w:val="687"/>
    <w:uiPriority w:val="99"/>
    <w:pPr>
      <w:pBdr/>
      <w:spacing/>
      <w:ind/>
    </w:pPr>
  </w:style>
  <w:style w:type="table" w:styleId="727" w:customStyle="1">
    <w:name w:val="Звичайна таблиця 11"/>
    <w:basedOn w:val="68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21"/>
    <w:basedOn w:val="68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3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4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Звичайна таблиця 5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ітка 1 (світла)1"/>
    <w:basedOn w:val="688"/>
    <w:uiPriority w:val="99"/>
    <w:pPr>
      <w:pBdr/>
      <w:spacing/>
      <w:ind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ітка 21"/>
    <w:basedOn w:val="688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31"/>
    <w:basedOn w:val="688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ітка 41"/>
    <w:basedOn w:val="688"/>
    <w:uiPriority w:val="59"/>
    <w:pPr>
      <w:pBdr/>
      <w:spacing/>
      <w:ind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5 (темна)1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6 (кольорова)1"/>
    <w:basedOn w:val="688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7 (кольорова)1"/>
    <w:basedOn w:val="688"/>
    <w:uiPriority w:val="99"/>
    <w:pPr>
      <w:pBdr/>
      <w:spacing/>
      <w:ind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писок 1 (світлий)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писок 21"/>
    <w:basedOn w:val="688"/>
    <w:uiPriority w:val="99"/>
    <w:pPr>
      <w:pBdr/>
      <w:spacing/>
      <w:ind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писок 31"/>
    <w:basedOn w:val="688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41"/>
    <w:basedOn w:val="688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5 (темний)1"/>
    <w:basedOn w:val="688"/>
    <w:uiPriority w:val="99"/>
    <w:pPr>
      <w:pBdr/>
      <w:spacing/>
      <w:ind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6 (кольоровий)1"/>
    <w:basedOn w:val="688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7 (кольоровий)1"/>
    <w:basedOn w:val="688"/>
    <w:uiPriority w:val="99"/>
    <w:pPr>
      <w:pBdr/>
      <w:spacing/>
      <w:ind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Caption Char"/>
    <w:uiPriority w:val="99"/>
    <w:pPr>
      <w:pBdr/>
      <w:spacing/>
      <w:ind/>
    </w:pPr>
  </w:style>
  <w:style w:type="character" w:styleId="749" w:customStyle="1">
    <w:name w:val="Текст концевой сноски Знак"/>
    <w:link w:val="694"/>
    <w:uiPriority w:val="99"/>
    <w:pPr>
      <w:pBdr/>
      <w:spacing/>
      <w:ind/>
    </w:pPr>
    <w:rPr>
      <w:sz w:val="20"/>
    </w:rPr>
  </w:style>
  <w:style w:type="table" w:styleId="750" w:customStyle="1">
    <w:name w:val="Table Grid Light"/>
    <w:basedOn w:val="68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688"/>
    <w:uiPriority w:val="99"/>
    <w:pPr>
      <w:pBdr/>
      <w:spacing/>
      <w:ind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688"/>
    <w:uiPriority w:val="99"/>
    <w:pPr>
      <w:pBdr/>
      <w:spacing/>
      <w:ind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688"/>
    <w:uiPriority w:val="99"/>
    <w:pPr>
      <w:pBdr/>
      <w:spacing/>
      <w:ind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688"/>
    <w:uiPriority w:val="99"/>
    <w:pPr>
      <w:pBdr/>
      <w:spacing/>
      <w:ind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688"/>
    <w:uiPriority w:val="99"/>
    <w:pPr>
      <w:pBdr/>
      <w:spacing/>
      <w:ind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688"/>
    <w:uiPriority w:val="99"/>
    <w:pPr>
      <w:pBdr/>
      <w:spacing/>
      <w:ind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688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688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688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688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688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688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688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688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688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688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688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688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688"/>
    <w:uiPriority w:val="5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688"/>
    <w:uiPriority w:val="5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688"/>
    <w:uiPriority w:val="5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688"/>
    <w:uiPriority w:val="5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688"/>
    <w:uiPriority w:val="5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688"/>
    <w:uiPriority w:val="5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688"/>
    <w:uiPriority w:val="99"/>
    <w:pPr>
      <w:pBdr/>
      <w:spacing/>
      <w:ind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688"/>
    <w:uiPriority w:val="99"/>
    <w:pPr>
      <w:pBdr/>
      <w:spacing/>
      <w:ind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688"/>
    <w:uiPriority w:val="99"/>
    <w:pPr>
      <w:pBdr/>
      <w:spacing/>
      <w:ind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688"/>
    <w:uiPriority w:val="99"/>
    <w:pPr>
      <w:pBdr/>
      <w:spacing/>
      <w:ind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1"/>
    <w:basedOn w:val="688"/>
    <w:uiPriority w:val="99"/>
    <w:pPr>
      <w:pBdr/>
      <w:spacing/>
      <w:ind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2"/>
    <w:basedOn w:val="688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3"/>
    <w:basedOn w:val="688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4"/>
    <w:basedOn w:val="688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5"/>
    <w:basedOn w:val="688"/>
    <w:uiPriority w:val="99"/>
    <w:pPr>
      <w:pBdr/>
      <w:spacing/>
      <w:ind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6"/>
    <w:basedOn w:val="688"/>
    <w:uiPriority w:val="99"/>
    <w:pPr>
      <w:pBdr/>
      <w:spacing/>
      <w:ind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2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3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4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5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6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688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688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688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688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688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688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688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688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688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688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basedOn w:val="688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basedOn w:val="688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basedOn w:val="688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basedOn w:val="688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basedOn w:val="688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basedOn w:val="688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1"/>
    <w:basedOn w:val="688"/>
    <w:uiPriority w:val="99"/>
    <w:pPr>
      <w:pBdr/>
      <w:spacing/>
      <w:ind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3"/>
    <w:basedOn w:val="688"/>
    <w:uiPriority w:val="99"/>
    <w:pPr>
      <w:pBdr/>
      <w:spacing/>
      <w:ind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5"/>
    <w:basedOn w:val="688"/>
    <w:uiPriority w:val="99"/>
    <w:pPr>
      <w:pBdr/>
      <w:spacing/>
      <w:ind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6"/>
    <w:basedOn w:val="688"/>
    <w:uiPriority w:val="99"/>
    <w:pPr>
      <w:pBdr/>
      <w:spacing/>
      <w:ind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1"/>
    <w:basedOn w:val="688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3"/>
    <w:basedOn w:val="688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5"/>
    <w:basedOn w:val="688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6"/>
    <w:basedOn w:val="688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basedOn w:val="688"/>
    <w:uiPriority w:val="99"/>
    <w:pPr>
      <w:pBdr/>
      <w:spacing/>
      <w:ind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basedOn w:val="688"/>
    <w:uiPriority w:val="99"/>
    <w:pPr>
      <w:pBdr/>
      <w:spacing/>
      <w:ind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basedOn w:val="688"/>
    <w:uiPriority w:val="99"/>
    <w:pPr>
      <w:pBdr/>
      <w:spacing/>
      <w:ind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basedOn w:val="688"/>
    <w:uiPriority w:val="99"/>
    <w:pPr>
      <w:pBdr/>
      <w:spacing/>
      <w:ind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basedOn w:val="688"/>
    <w:uiPriority w:val="99"/>
    <w:pPr>
      <w:pBdr/>
      <w:spacing/>
      <w:ind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basedOn w:val="688"/>
    <w:uiPriority w:val="99"/>
    <w:pPr>
      <w:pBdr/>
      <w:spacing/>
      <w:ind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Заголовок 1 Знак"/>
    <w:basedOn w:val="687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8" w:customStyle="1">
    <w:name w:val="Заголовок 2 Знак"/>
    <w:basedOn w:val="687"/>
    <w:link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9" w:customStyle="1">
    <w:name w:val="Заголовок 3 Знак"/>
    <w:basedOn w:val="687"/>
    <w:link w:val="6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0" w:customStyle="1">
    <w:name w:val="Заголовок 4 Знак"/>
    <w:basedOn w:val="687"/>
    <w:link w:val="6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Заголовок 5 Знак"/>
    <w:basedOn w:val="687"/>
    <w:link w:val="6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Заголовок 6 Знак"/>
    <w:basedOn w:val="687"/>
    <w:link w:val="6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Заголовок 7 Знак"/>
    <w:basedOn w:val="687"/>
    <w:link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Заголовок 8 Знак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Заголовок 9 Знак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677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48" w:customStyle="1">
    <w:name w:val="Название Знак"/>
    <w:basedOn w:val="687"/>
    <w:link w:val="708"/>
    <w:uiPriority w:val="10"/>
    <w:pPr>
      <w:pBdr/>
      <w:spacing/>
      <w:ind/>
    </w:pPr>
    <w:rPr>
      <w:sz w:val="48"/>
      <w:szCs w:val="48"/>
    </w:rPr>
  </w:style>
  <w:style w:type="character" w:styleId="849" w:customStyle="1">
    <w:name w:val="Подзаголовок Знак"/>
    <w:basedOn w:val="687"/>
    <w:link w:val="710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677"/>
    <w:next w:val="677"/>
    <w:link w:val="851"/>
    <w:uiPriority w:val="29"/>
    <w:qFormat/>
    <w:pPr>
      <w:pBdr/>
      <w:spacing/>
      <w:ind w:right="720" w:left="720"/>
    </w:pPr>
    <w:rPr>
      <w:i/>
    </w:rPr>
  </w:style>
  <w:style w:type="character" w:styleId="851" w:customStyle="1">
    <w:name w:val="Цитата 2 Знак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677"/>
    <w:next w:val="677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3" w:customStyle="1">
    <w:name w:val="Выделенная цитата Знак"/>
    <w:link w:val="852"/>
    <w:uiPriority w:val="30"/>
    <w:pPr>
      <w:pBdr/>
      <w:spacing/>
      <w:ind/>
    </w:pPr>
    <w:rPr>
      <w:i/>
    </w:rPr>
  </w:style>
  <w:style w:type="character" w:styleId="854" w:customStyle="1">
    <w:name w:val="Верхний колонтитул Знак"/>
    <w:basedOn w:val="687"/>
    <w:link w:val="698"/>
    <w:uiPriority w:val="99"/>
    <w:pPr>
      <w:pBdr/>
      <w:spacing/>
      <w:ind/>
    </w:pPr>
  </w:style>
  <w:style w:type="character" w:styleId="855" w:customStyle="1">
    <w:name w:val="Нижний колонтитул Знак"/>
    <w:basedOn w:val="687"/>
    <w:link w:val="709"/>
    <w:uiPriority w:val="99"/>
    <w:pPr>
      <w:pBdr/>
      <w:spacing/>
      <w:ind/>
    </w:pPr>
  </w:style>
  <w:style w:type="table" w:styleId="856" w:customStyle="1">
    <w:name w:val="Lined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688"/>
    <w:uiPriority w:val="99"/>
    <w:pPr>
      <w:pBdr/>
      <w:spacing/>
      <w:ind/>
    </w:pPr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688"/>
    <w:uiPriority w:val="99"/>
    <w:pPr>
      <w:pBdr/>
      <w:spacing/>
      <w:ind/>
    </w:pPr>
    <w:tblPr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688"/>
    <w:uiPriority w:val="99"/>
    <w:pPr>
      <w:pBdr/>
      <w:spacing/>
      <w:ind/>
    </w:pPr>
    <w:tblPr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688"/>
    <w:uiPriority w:val="99"/>
    <w:pPr>
      <w:pBdr/>
      <w:spacing/>
      <w:ind/>
    </w:pPr>
    <w:tblPr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688"/>
    <w:uiPriority w:val="99"/>
    <w:pPr>
      <w:pBdr/>
      <w:spacing/>
      <w:ind/>
    </w:pPr>
    <w:tblPr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688"/>
    <w:uiPriority w:val="99"/>
    <w:pPr>
      <w:pBdr/>
      <w:spacing/>
      <w:ind/>
    </w:pPr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688"/>
    <w:uiPriority w:val="99"/>
    <w:pPr>
      <w:pBdr/>
      <w:spacing/>
      <w:ind/>
    </w:pPr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1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2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4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5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6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 w:customStyle="1">
    <w:name w:val="Текст сноски Знак"/>
    <w:link w:val="696"/>
    <w:uiPriority w:val="99"/>
    <w:pPr>
      <w:pBdr/>
      <w:spacing/>
      <w:ind/>
    </w:pPr>
    <w:rPr>
      <w:sz w:val="18"/>
    </w:rPr>
  </w:style>
  <w:style w:type="paragraph" w:styleId="878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79" w:customStyle="1">
    <w:name w:val="Текст выноски Знак"/>
    <w:basedOn w:val="687"/>
    <w:link w:val="69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80" w:customStyle="1">
    <w:name w:val="docdata"/>
    <w:basedOn w:val="67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881" w:customStyle="1">
    <w:name w:val="docy"/>
    <w:basedOn w:val="6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E9F2088-DFFB-405B-B8D3-8EE834423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495</cp:revision>
  <dcterms:created xsi:type="dcterms:W3CDTF">2023-11-21T13:30:00Z</dcterms:created>
  <dcterms:modified xsi:type="dcterms:W3CDTF">2025-12-24T14:08:54Z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