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  <w:t xml:space="preserve">17</w:t>
      </w:r>
      <w:r>
        <w:rPr>
          <w:rFonts w:ascii="Times New Roman" w:hAnsi="Times New Roman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cs="Mangal"/>
          <w:color w:val="000000"/>
          <w:sz w:val="28"/>
          <w:szCs w:val="28"/>
        </w:rPr>
        <w:t xml:space="preserve">груд</w:t>
      </w:r>
      <w:r>
        <w:rPr>
          <w:rFonts w:ascii="Times New Roman" w:hAnsi="Times New Roman" w:cs="Mangal"/>
          <w:color w:val="000000"/>
          <w:sz w:val="28"/>
          <w:szCs w:val="28"/>
        </w:rPr>
        <w:t xml:space="preserve">ня 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  <w:t xml:space="preserve">м.Мена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  <w:t xml:space="preserve">356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5528" w:firstLine="0" w:left="0"/>
        <w:jc w:val="both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sz w:val="28"/>
          <w:szCs w:val="28"/>
          <w:lang w:eastAsia="zh-CN"/>
        </w:rPr>
        <w:t xml:space="preserve">Про створення комісії для</w:t>
      </w: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r>
    </w:p>
    <w:p>
      <w:pPr>
        <w:pBdr/>
        <w:spacing w:after="0" w:line="240" w:lineRule="auto"/>
        <w:ind w:right="5528" w:firstLine="0" w:left="0"/>
        <w:jc w:val="both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sz w:val="28"/>
          <w:szCs w:val="28"/>
          <w:lang w:eastAsia="zh-CN"/>
        </w:rPr>
        <w:t xml:space="preserve">вручення повідомлення</w:t>
      </w: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r>
    </w:p>
    <w:p>
      <w:pPr>
        <w:pBdr/>
        <w:spacing w:after="0" w:line="240" w:lineRule="auto"/>
        <w:ind w:right="5528"/>
        <w:jc w:val="both"/>
        <w:rPr>
          <w:rFonts w:ascii="Times New Roman" w:hAnsi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/>
          <w:b/>
          <w:sz w:val="28"/>
          <w:szCs w:val="28"/>
          <w:lang w:eastAsia="zh-CN"/>
        </w:rPr>
      </w:r>
    </w:p>
    <w:p>
      <w:pPr>
        <w:pStyle w:val="846"/>
        <w:pBdr/>
        <w:tabs>
          <w:tab w:val="left" w:leader="none" w:pos="567"/>
          <w:tab w:val="left" w:leader="none" w:pos="709"/>
        </w:tabs>
        <w:spacing w:after="0" w:line="240" w:lineRule="auto"/>
        <w:ind w:left="0"/>
        <w:jc w:val="both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ab/>
        <w:t xml:space="preserve">Для вручення особисто****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повідомлення про час та місце розгляду справи про притягнення її до адміністративної відповідальності, враховуючи отримані матеріали, зокрема, протокол ВАВ №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048488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від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29 листопада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202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року, складений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інспектором ювенальної превенції сектору взаємодії з громадами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ВП № 1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РВП ГУНП в Чернігівській області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Савенок І.М.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за ст.156 ч.2 стосовно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****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, з метою недопущення  порушення прав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****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, як особи, яка притягується до адміністративної  відповідальності, керуючись ст.42, 50 Закону України «Про місцеве самоврядування в Україні»: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pStyle w:val="846"/>
        <w:pBdr/>
        <w:tabs>
          <w:tab w:val="left" w:leader="none" w:pos="709"/>
        </w:tabs>
        <w:spacing w:after="0" w:line="240" w:lineRule="auto"/>
        <w:ind w:left="0"/>
        <w:jc w:val="both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ab/>
        <w:t xml:space="preserve">створити комісію для вручення особисто ****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повідомлення про час та місце розгляду справи про притягнення її до адміністративної відповідальності, враховуючи отримані матеріали, зокрема протокол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ВАВ № 048488 від 29 листопада  2025 року, складений інспектором ювенальної превенції сектору взаємодії з громадами ВП № 1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РВП ГУНП в Чернігівській області Савенок І.М. за ст.156 ч.2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 в наступному складі: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pStyle w:val="846"/>
        <w:pBdr/>
        <w:tabs>
          <w:tab w:val="left" w:leader="none" w:pos="709"/>
        </w:tabs>
        <w:spacing w:after="0" w:line="240" w:lineRule="auto"/>
        <w:ind w:left="0"/>
        <w:jc w:val="both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ab/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ЧЕТВЕРТАКОВА Наталія Вікторівна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начальник відділу документування  та забезпечення діяльності апарату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ради Менської міської ради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, член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адміністративної комісії при виконкомі Менської  міської ради;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pStyle w:val="846"/>
        <w:pBdr/>
        <w:tabs>
          <w:tab w:val="left" w:leader="none" w:pos="709"/>
        </w:tabs>
        <w:spacing w:after="0" w:line="240" w:lineRule="auto"/>
        <w:ind w:left="0"/>
        <w:jc w:val="both"/>
        <w:rPr>
          <w:rFonts w:ascii="Times New Roman" w:hAnsi="Times New Roman" w:eastAsia="Times New Roman"/>
          <w:sz w:val="28"/>
          <w:szCs w:val="28"/>
          <w:lang w:eastAsia="zh-CN"/>
        </w:rPr>
      </w:pPr>
      <w:r>
        <w:tab/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ЧИЧКАН Галина Віталіївна – провідний спеціаліст відділу «Центр надання адміністративних послуг» Менської міської ради, секретар адміністративної комісії при виконкомі Менської  міської ради;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pStyle w:val="846"/>
        <w:pBdr/>
        <w:tabs>
          <w:tab w:val="left" w:leader="none" w:pos="709"/>
        </w:tabs>
        <w:spacing w:after="0" w:line="240" w:lineRule="auto"/>
        <w:ind w:left="0"/>
        <w:jc w:val="both"/>
        <w:rPr>
          <w:rFonts w:ascii="Times New Roman" w:hAnsi="Times New Roman" w:eastAsia="Times New Roman"/>
          <w:color w:val="ff0000"/>
          <w:sz w:val="28"/>
          <w:szCs w:val="28"/>
          <w:lang w:eastAsia="zh-CN"/>
        </w:rPr>
      </w:pPr>
      <w:r>
        <w:rPr>
          <w:rFonts w:ascii="Times New Roman" w:hAnsi="Times New Roman" w:eastAsia="Times New Roman"/>
          <w:color w:val="ff0000"/>
          <w:sz w:val="28"/>
          <w:szCs w:val="28"/>
          <w:lang w:eastAsia="zh-CN"/>
        </w:rPr>
        <w:tab/>
      </w:r>
      <w:r>
        <w:rPr>
          <w:rFonts w:ascii="Times New Roman" w:hAnsi="Times New Roman" w:eastAsia="Times New Roman"/>
          <w:color w:val="ff0000"/>
          <w:sz w:val="28"/>
          <w:szCs w:val="28"/>
          <w:lang w:eastAsia="zh-CN"/>
        </w:rPr>
      </w:r>
      <w:r>
        <w:rPr>
          <w:rFonts w:ascii="Times New Roman" w:hAnsi="Times New Roman" w:eastAsia="Times New Roman"/>
          <w:color w:val="ff0000"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0" w:firstLine="0" w:left="0"/>
        <w:rPr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Секретар ради                                                                   Юрій СТАЛЬНИЧЕНКО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2025-12-22T07:59:23Z</dcterms:modified>
</cp:coreProperties>
</file>