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847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  <w:szCs w:val="16"/>
        </w:rPr>
      </w:pP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28"/>
          <w:szCs w:val="28"/>
        </w:rPr>
      </w:pPr>
      <w:r>
        <w:rPr>
          <w:rFonts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0"/>
          <w:szCs w:val="28"/>
        </w:rPr>
      </w:pPr>
      <w:r>
        <w:rPr>
          <w:rFonts w:cs="Mangal"/>
          <w:color w:val="000000"/>
          <w:sz w:val="20"/>
          <w:szCs w:val="28"/>
        </w:rPr>
      </w:r>
      <w:r>
        <w:rPr>
          <w:rFonts w:cs="Mangal"/>
          <w:color w:val="000000"/>
          <w:sz w:val="20"/>
          <w:szCs w:val="28"/>
        </w:rPr>
      </w:r>
      <w:r>
        <w:rPr>
          <w:rFonts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8"/>
          <w:szCs w:val="28"/>
          <w:lang w:eastAsia="hi-IN" w:bidi="hi-IN"/>
        </w:rPr>
      </w:pP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 w:val="28"/>
          <w:szCs w:val="28"/>
          <w:lang w:val="uk-UA" w:eastAsia="hi-IN" w:bidi="hi-IN"/>
        </w:rPr>
        <w:t xml:space="preserve">2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5 року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ab/>
        <w:t xml:space="preserve">№ 350</w:t>
      </w:r>
      <w:r>
        <w:rPr>
          <w:rFonts w:cs="Mangal"/>
          <w:color w:val="000000"/>
          <w:sz w:val="28"/>
          <w:szCs w:val="28"/>
          <w:lang w:eastAsia="hi-IN" w:bidi="hi-IN"/>
        </w:rPr>
      </w:r>
      <w:r>
        <w:rPr>
          <w:rFonts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8"/>
          <w:szCs w:val="28"/>
        </w:rPr>
      </w:pP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</w:p>
    <w:p>
      <w:pPr>
        <w:pStyle w:val="1006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 w:right="5528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нагородження Почесною грамотою </w:t>
      </w:r>
      <w:r>
        <w:rPr>
          <w:color w:val="000000"/>
        </w:rPr>
      </w:r>
      <w:r>
        <w:rPr>
          <w:color w:val="000000"/>
        </w:rPr>
      </w:r>
    </w:p>
    <w:p>
      <w:pPr>
        <w:pStyle w:val="847"/>
        <w:pBdr/>
        <w:tabs>
          <w:tab w:val="left" w:leader="none" w:pos="142"/>
        </w:tabs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 затверджених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омади Почесними від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знаками Менської міської ради на 2025-2027 роки», </w:t>
      </w:r>
      <w:r>
        <w:rPr>
          <w:color w:val="000000"/>
          <w:sz w:val="28"/>
          <w:szCs w:val="28"/>
          <w:lang w:val="uk-UA"/>
        </w:rPr>
        <w:t xml:space="preserve">керуючись п. 20 ч. 4 ст.</w:t>
      </w:r>
      <w:r>
        <w:rPr>
          <w:color w:val="000000"/>
          <w:sz w:val="28"/>
          <w:szCs w:val="28"/>
          <w:lang w:val="uk-UA"/>
        </w:rPr>
        <w:t xml:space="preserve"> 42, </w:t>
      </w:r>
      <w:r>
        <w:rPr>
          <w:color w:val="000000"/>
          <w:sz w:val="28"/>
          <w:szCs w:val="28"/>
          <w:lang w:val="uk-UA"/>
        </w:rPr>
        <w:t xml:space="preserve">ст. 50 Закону України «Про місцеве самоврядування в Україні», враховуючи подання 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в.о. голови Менського районного суду Чернігівської області О.Савченка:</w:t>
      </w:r>
      <w:r>
        <w:rPr>
          <w:lang w:val="uk-UA"/>
        </w:rPr>
      </w:r>
      <w:r>
        <w:rPr>
          <w:lang w:val="uk-UA"/>
        </w:rPr>
      </w:r>
    </w:p>
    <w:p>
      <w:pPr>
        <w:pBdr/>
        <w:shd w:val="clear" w:color="ffffff" w:fill="ffffff"/>
        <w:spacing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 Нагородити Почесною грамотою М</w:t>
      </w:r>
      <w:r>
        <w:rPr>
          <w:sz w:val="28"/>
          <w:szCs w:val="28"/>
          <w:lang w:val="uk-UA"/>
        </w:rPr>
        <w:t xml:space="preserve">енської міської ради</w:t>
      </w:r>
      <w:r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сумлінну працю, досягнуті успіхи у роботі та з нагоди професійного свята – Дня працівників суду:</w:t>
      </w:r>
      <w:r>
        <w:rPr>
          <w:lang w:val="uk-UA"/>
        </w:rPr>
      </w:r>
      <w:r>
        <w:rPr>
          <w:lang w:val="uk-UA"/>
        </w:rPr>
      </w:r>
    </w:p>
    <w:p>
      <w:pPr>
        <w:pStyle w:val="1000"/>
        <w:numPr>
          <w:ilvl w:val="0"/>
          <w:numId w:val="30"/>
        </w:numPr>
        <w:pBdr/>
        <w:spacing/>
        <w:ind w:right="0" w:firstLine="105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Костюченко Оксану Віталіївну, консультанта Менського районного суду Чернігівської області;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0"/>
        <w:numPr>
          <w:ilvl w:val="0"/>
          <w:numId w:val="30"/>
        </w:numPr>
        <w:pBdr/>
        <w:spacing/>
        <w:ind w:right="0" w:firstLine="1057" w:left="0"/>
        <w:jc w:val="both"/>
        <w:rPr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Зубкович Надію Федосіївну, секретаря судових засідань </w:t>
      </w:r>
      <w:r>
        <w:rPr>
          <w:sz w:val="28"/>
          <w:szCs w:val="28"/>
          <w:lang w:val="uk-UA"/>
        </w:rPr>
        <w:t xml:space="preserve">Менського районного суду </w:t>
      </w: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  <w14:ligatures w14:val="none"/>
        </w:rPr>
      </w:r>
      <w:r>
        <w:rPr>
          <w:sz w:val="28"/>
          <w:szCs w:val="28"/>
          <w:lang w:val="uk-UA"/>
          <w14:ligatures w14:val="none"/>
        </w:rPr>
      </w:r>
    </w:p>
    <w:p>
      <w:pPr>
        <w:pStyle w:val="1000"/>
        <w:numPr>
          <w:ilvl w:val="0"/>
          <w:numId w:val="30"/>
        </w:numPr>
        <w:pBdr/>
        <w:spacing/>
        <w:ind w:right="0" w:firstLine="1057" w:left="0"/>
        <w:jc w:val="both"/>
        <w:rPr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Минець Поліну Дмитрівну, </w:t>
      </w:r>
      <w:r>
        <w:rPr>
          <w:sz w:val="28"/>
          <w:szCs w:val="28"/>
          <w:lang w:val="uk-UA"/>
        </w:rPr>
        <w:t xml:space="preserve">секретаря судових засідань </w:t>
      </w:r>
      <w:r>
        <w:rPr>
          <w:sz w:val="28"/>
          <w:szCs w:val="28"/>
          <w:lang w:val="uk-UA"/>
        </w:rPr>
        <w:t xml:space="preserve">Менського районного суду </w:t>
      </w: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  <w14:ligatures w14:val="none"/>
        </w:rPr>
      </w:r>
      <w:r>
        <w:rPr>
          <w:sz w:val="28"/>
          <w:szCs w:val="28"/>
          <w:lang w:val="uk-UA"/>
          <w14:ligatures w14:val="none"/>
        </w:rPr>
      </w:r>
    </w:p>
    <w:p>
      <w:pPr>
        <w:pStyle w:val="1000"/>
        <w:numPr>
          <w:ilvl w:val="0"/>
          <w:numId w:val="30"/>
        </w:numPr>
        <w:pBdr/>
        <w:spacing/>
        <w:ind w:right="0" w:firstLine="1057" w:left="0"/>
        <w:jc w:val="both"/>
        <w:rPr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Лях Наталію Миколаївну, </w:t>
      </w:r>
      <w:r>
        <w:rPr>
          <w:sz w:val="28"/>
          <w:szCs w:val="28"/>
          <w:lang w:val="uk-UA"/>
        </w:rPr>
        <w:t xml:space="preserve">секретаря судових засідань </w:t>
      </w:r>
      <w:r>
        <w:rPr>
          <w:sz w:val="28"/>
          <w:szCs w:val="28"/>
          <w:lang w:val="uk-UA"/>
        </w:rPr>
        <w:t xml:space="preserve">Менського районного суду </w:t>
      </w: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  <w14:ligatures w14:val="none"/>
        </w:rPr>
      </w:r>
      <w:r>
        <w:rPr>
          <w:sz w:val="28"/>
          <w:szCs w:val="28"/>
          <w:lang w:val="uk-UA"/>
          <w14:ligatures w14:val="none"/>
        </w:rPr>
      </w:r>
    </w:p>
    <w:p>
      <w:pPr>
        <w:pStyle w:val="1000"/>
        <w:numPr>
          <w:ilvl w:val="0"/>
          <w:numId w:val="30"/>
        </w:numPr>
        <w:pBdr/>
        <w:spacing/>
        <w:ind w:right="0" w:firstLine="1057" w:left="0"/>
        <w:jc w:val="both"/>
        <w:rPr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Гаврик Інну Віталіївну, </w:t>
      </w:r>
      <w:r>
        <w:rPr>
          <w:sz w:val="28"/>
          <w:szCs w:val="28"/>
          <w:lang w:val="uk-UA"/>
        </w:rPr>
        <w:t xml:space="preserve">консультанта Менського районного суду </w:t>
      </w: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  <w14:ligatures w14:val="none"/>
        </w:rPr>
      </w:r>
      <w:r>
        <w:rPr>
          <w:sz w:val="28"/>
          <w:szCs w:val="28"/>
          <w:lang w:val="uk-UA"/>
          <w14:ligatures w14:val="none"/>
        </w:rPr>
      </w:r>
    </w:p>
    <w:p>
      <w:pPr>
        <w:pStyle w:val="1000"/>
        <w:numPr>
          <w:ilvl w:val="0"/>
          <w:numId w:val="30"/>
        </w:numPr>
        <w:pBdr/>
        <w:spacing/>
        <w:ind w:right="0" w:firstLine="1057" w:left="0"/>
        <w:jc w:val="both"/>
        <w:rPr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Кушніра Ігоря Анатолійовича, судового розпорядника Менського районного суду </w:t>
      </w: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  <w14:ligatures w14:val="none"/>
        </w:rPr>
      </w:r>
      <w:r>
        <w:rPr>
          <w:sz w:val="28"/>
          <w:szCs w:val="28"/>
          <w:lang w:val="uk-UA"/>
          <w14:ligatures w14:val="none"/>
        </w:rPr>
      </w:r>
    </w:p>
    <w:p>
      <w:pPr>
        <w:pStyle w:val="1000"/>
        <w:numPr>
          <w:ilvl w:val="0"/>
          <w:numId w:val="30"/>
        </w:numPr>
        <w:pBdr/>
        <w:spacing/>
        <w:ind w:right="0" w:firstLine="1057" w:left="0"/>
        <w:jc w:val="both"/>
        <w:rPr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Полосьмак Ольгу Іванівну, секретаря Менського районного суду </w:t>
      </w: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  <w14:ligatures w14:val="none"/>
        </w:rPr>
      </w:r>
      <w:r>
        <w:rPr>
          <w:sz w:val="28"/>
          <w:szCs w:val="28"/>
          <w:lang w:val="uk-UA"/>
          <w14:ligatures w14:val="none"/>
        </w:rPr>
      </w:r>
    </w:p>
    <w:p>
      <w:pPr>
        <w:pStyle w:val="1000"/>
        <w:numPr>
          <w:ilvl w:val="0"/>
          <w:numId w:val="30"/>
        </w:numPr>
        <w:pBdr/>
        <w:spacing/>
        <w:ind w:right="0" w:firstLine="1057" w:left="0"/>
        <w:jc w:val="both"/>
        <w:rPr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Шугалій Анастасію Сергіївну, </w:t>
      </w:r>
      <w:r>
        <w:rPr>
          <w:sz w:val="28"/>
          <w:szCs w:val="28"/>
          <w:lang w:val="uk-UA"/>
        </w:rPr>
        <w:t xml:space="preserve">секретаря судових засідань </w:t>
      </w:r>
      <w:r>
        <w:rPr>
          <w:sz w:val="28"/>
          <w:szCs w:val="28"/>
          <w:lang w:val="uk-UA"/>
        </w:rPr>
        <w:t xml:space="preserve">Менського районного суду </w:t>
      </w:r>
      <w:r>
        <w:rPr>
          <w:sz w:val="28"/>
          <w:szCs w:val="28"/>
          <w:lang w:val="uk-UA"/>
        </w:rPr>
        <w:t xml:space="preserve">Чернігівської області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  <w14:ligatures w14:val="none"/>
        </w:rPr>
      </w:r>
      <w:r>
        <w:rPr>
          <w:sz w:val="28"/>
          <w:szCs w:val="28"/>
          <w:lang w:val="uk-UA"/>
          <w14:ligatures w14:val="none"/>
        </w:rPr>
      </w:r>
    </w:p>
    <w:p>
      <w:pPr>
        <w:pBdr/>
        <w:spacing/>
        <w:ind w:firstLine="709"/>
        <w:jc w:val="both"/>
        <w:rPr/>
      </w:pP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Вручити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нагородженим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Почесною</w:t>
      </w:r>
      <w:r>
        <w:rPr>
          <w:color w:val="000000"/>
          <w:sz w:val="28"/>
          <w:szCs w:val="28"/>
        </w:rPr>
        <w:t xml:space="preserve"> грамотою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ради 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рошову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винагороду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розмірі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519</w:t>
      </w:r>
      <w:r>
        <w:rPr>
          <w:sz w:val="28"/>
          <w:szCs w:val="28"/>
        </w:rPr>
        <w:t xml:space="preserve"> грн. 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коп</w:t>
      </w:r>
      <w:r>
        <w:rPr>
          <w:color w:val="000000"/>
          <w:sz w:val="28"/>
          <w:szCs w:val="28"/>
        </w:rPr>
        <w:t xml:space="preserve">. (кожному) з </w:t>
      </w:r>
      <w:r>
        <w:rPr>
          <w:color w:val="000000"/>
          <w:sz w:val="28"/>
          <w:szCs w:val="28"/>
        </w:rPr>
        <w:t xml:space="preserve">урахуванням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податку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доходів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фізичних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осіб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військового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збор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. </w:t>
      </w:r>
      <w:r/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Кошти</w:t>
      </w:r>
      <w:r>
        <w:rPr>
          <w:color w:val="000000"/>
          <w:sz w:val="28"/>
          <w:szCs w:val="28"/>
        </w:rPr>
        <w:t xml:space="preserve"> без </w:t>
      </w:r>
      <w:r>
        <w:rPr>
          <w:color w:val="000000"/>
          <w:sz w:val="28"/>
          <w:szCs w:val="28"/>
        </w:rPr>
        <w:t xml:space="preserve">урахування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податку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доходів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фізичних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осіб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військового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збору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зарахувати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картковий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рахунок</w:t>
      </w:r>
      <w:r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 xml:space="preserve">відділу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документування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забезпечення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апарату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  <w:lang w:val="uk-UA"/>
        </w:rPr>
        <w:t xml:space="preserve">Четвертакової Н.В.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подальшого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вручення</w:t>
      </w:r>
      <w:r>
        <w:rPr>
          <w:color w:val="000000"/>
          <w:sz w:val="28"/>
          <w:szCs w:val="28"/>
        </w:rPr>
        <w:t xml:space="preserve"> особам, </w:t>
      </w:r>
      <w:r>
        <w:rPr>
          <w:color w:val="000000"/>
          <w:sz w:val="28"/>
          <w:szCs w:val="28"/>
        </w:rPr>
        <w:t xml:space="preserve">які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нагор</w:t>
      </w:r>
      <w:r>
        <w:rPr>
          <w:color w:val="000000"/>
          <w:sz w:val="28"/>
          <w:szCs w:val="28"/>
        </w:rPr>
        <w:t xml:space="preserve">оджуються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Почесною</w:t>
      </w:r>
      <w:r>
        <w:rPr>
          <w:color w:val="000000"/>
          <w:sz w:val="28"/>
          <w:szCs w:val="28"/>
        </w:rPr>
        <w:t xml:space="preserve"> грамотою.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4. Контроль за виконанням розпорядження покласти на керуючого справами виконавчого комітету Менської міської ради </w:t>
      </w:r>
      <w:r>
        <w:rPr>
          <w:color w:val="000000"/>
          <w:sz w:val="28"/>
          <w:szCs w:val="28"/>
          <w:lang w:val="uk-UA"/>
        </w:rPr>
        <w:t xml:space="preserve">Стародуб</w:t>
      </w:r>
      <w:r>
        <w:rPr>
          <w:color w:val="000000"/>
          <w:sz w:val="28"/>
          <w:szCs w:val="28"/>
          <w:lang w:val="uk-UA"/>
        </w:rPr>
        <w:t xml:space="preserve"> Л.О.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8043292"/>
      <w:docPartObj>
        <w:docPartGallery w:val="Page Numbers (Top of Page)"/>
        <w:docPartUnique w:val="true"/>
      </w:docPartObj>
      <w:rPr/>
    </w:sdtPr>
    <w:sdtContent>
      <w:p>
        <w:pPr>
          <w:pStyle w:val="85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r>
      <w:rPr>
        <w:color w:val="000000" w:themeColor="text1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5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6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9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0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14"/>
  </w:num>
  <w:num w:numId="2">
    <w:abstractNumId w:val="3"/>
  </w:num>
  <w:num w:numId="3">
    <w:abstractNumId w:val="23"/>
  </w:num>
  <w:num w:numId="4">
    <w:abstractNumId w:val="22"/>
  </w:num>
  <w:num w:numId="5">
    <w:abstractNumId w:val="7"/>
  </w:num>
  <w:num w:numId="6">
    <w:abstractNumId w:val="10"/>
  </w:num>
  <w:num w:numId="7">
    <w:abstractNumId w:val="15"/>
  </w:num>
  <w:num w:numId="8">
    <w:abstractNumId w:val="24"/>
  </w:num>
  <w:num w:numId="9">
    <w:abstractNumId w:val="20"/>
  </w:num>
  <w:num w:numId="10">
    <w:abstractNumId w:val="28"/>
  </w:num>
  <w:num w:numId="11">
    <w:abstractNumId w:val="4"/>
  </w:num>
  <w:num w:numId="12">
    <w:abstractNumId w:val="25"/>
  </w:num>
  <w:num w:numId="13">
    <w:abstractNumId w:val="18"/>
  </w:num>
  <w:num w:numId="14">
    <w:abstractNumId w:val="11"/>
  </w:num>
  <w:num w:numId="15">
    <w:abstractNumId w:val="21"/>
  </w:num>
  <w:num w:numId="16">
    <w:abstractNumId w:val="0"/>
  </w:num>
  <w:num w:numId="17">
    <w:abstractNumId w:val="27"/>
  </w:num>
  <w:num w:numId="18">
    <w:abstractNumId w:val="8"/>
  </w:num>
  <w:num w:numId="19">
    <w:abstractNumId w:val="13"/>
  </w:num>
  <w:num w:numId="20">
    <w:abstractNumId w:val="5"/>
  </w:num>
  <w:num w:numId="21">
    <w:abstractNumId w:val="2"/>
  </w:num>
  <w:num w:numId="22">
    <w:abstractNumId w:val="17"/>
  </w:num>
  <w:num w:numId="23">
    <w:abstractNumId w:val="9"/>
  </w:num>
  <w:num w:numId="24">
    <w:abstractNumId w:val="16"/>
  </w:num>
  <w:num w:numId="25">
    <w:abstractNumId w:val="1"/>
  </w:num>
  <w:num w:numId="26">
    <w:abstractNumId w:val="26"/>
  </w:num>
  <w:num w:numId="27">
    <w:abstractNumId w:val="6"/>
  </w:num>
  <w:num w:numId="28">
    <w:abstractNumId w:val="12"/>
  </w:num>
  <w:num w:numId="29">
    <w:abstractNumId w:val="19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5">
    <w:name w:val="Intense Emphasis"/>
    <w:basedOn w:val="8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6">
    <w:name w:val="Intense Reference"/>
    <w:basedOn w:val="8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7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8">
    <w:name w:val="Emphasis"/>
    <w:basedOn w:val="813"/>
    <w:uiPriority w:val="20"/>
    <w:qFormat/>
    <w:pPr>
      <w:pBdr/>
      <w:spacing/>
      <w:ind/>
    </w:pPr>
    <w:rPr>
      <w:i/>
      <w:iCs/>
    </w:rPr>
  </w:style>
  <w:style w:type="character" w:styleId="799">
    <w:name w:val="Strong"/>
    <w:basedOn w:val="813"/>
    <w:uiPriority w:val="22"/>
    <w:qFormat/>
    <w:pPr>
      <w:pBdr/>
      <w:spacing/>
      <w:ind/>
    </w:pPr>
    <w:rPr>
      <w:b/>
      <w:bCs/>
    </w:rPr>
  </w:style>
  <w:style w:type="character" w:styleId="800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1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2">
    <w:name w:val="FollowedHyperlink"/>
    <w:basedOn w:val="8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3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04">
    <w:name w:val="Heading 1"/>
    <w:basedOn w:val="803"/>
    <w:next w:val="803"/>
    <w:link w:val="838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5">
    <w:name w:val="Heading 2"/>
    <w:basedOn w:val="803"/>
    <w:next w:val="803"/>
    <w:link w:val="83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06">
    <w:name w:val="Heading 3"/>
    <w:basedOn w:val="803"/>
    <w:next w:val="803"/>
    <w:link w:val="840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7">
    <w:name w:val="Heading 4"/>
    <w:basedOn w:val="803"/>
    <w:next w:val="803"/>
    <w:link w:val="84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8">
    <w:name w:val="Heading 5"/>
    <w:basedOn w:val="803"/>
    <w:next w:val="803"/>
    <w:link w:val="84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</w:rPr>
  </w:style>
  <w:style w:type="paragraph" w:styleId="809">
    <w:name w:val="Heading 6"/>
    <w:basedOn w:val="803"/>
    <w:next w:val="803"/>
    <w:link w:val="84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10">
    <w:name w:val="Heading 7"/>
    <w:basedOn w:val="803"/>
    <w:next w:val="803"/>
    <w:link w:val="84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1">
    <w:name w:val="Heading 8"/>
    <w:basedOn w:val="803"/>
    <w:next w:val="803"/>
    <w:link w:val="84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12">
    <w:name w:val="Heading 9"/>
    <w:basedOn w:val="803"/>
    <w:next w:val="803"/>
    <w:link w:val="84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character" w:styleId="816" w:customStyle="1">
    <w:name w:val="Endnote Text Char"/>
    <w:uiPriority w:val="99"/>
    <w:pPr>
      <w:pBdr/>
      <w:spacing/>
      <w:ind/>
    </w:pPr>
    <w:rPr>
      <w:sz w:val="20"/>
    </w:rPr>
  </w:style>
  <w:style w:type="character" w:styleId="817" w:customStyle="1">
    <w:name w:val="Caption Char"/>
    <w:uiPriority w:val="99"/>
    <w:pPr>
      <w:pBdr/>
      <w:spacing/>
      <w:ind/>
    </w:pPr>
  </w:style>
  <w:style w:type="paragraph" w:styleId="818">
    <w:name w:val="endnote text"/>
    <w:basedOn w:val="803"/>
    <w:link w:val="819"/>
    <w:uiPriority w:val="99"/>
    <w:semiHidden/>
    <w:unhideWhenUsed/>
    <w:pPr>
      <w:pBdr/>
      <w:spacing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able of figures"/>
    <w:basedOn w:val="803"/>
    <w:next w:val="803"/>
    <w:uiPriority w:val="99"/>
    <w:unhideWhenUsed/>
    <w:pPr>
      <w:pBdr/>
      <w:spacing/>
      <w:ind/>
    </w:pPr>
  </w:style>
  <w:style w:type="character" w:styleId="822" w:customStyle="1">
    <w:name w:val="Heading 1 Char"/>
    <w:basedOn w:val="8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3" w:customStyle="1">
    <w:name w:val="Heading 2 Char"/>
    <w:basedOn w:val="8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4" w:customStyle="1">
    <w:name w:val="Heading 3 Char"/>
    <w:basedOn w:val="8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5" w:customStyle="1">
    <w:name w:val="Heading 4 Char"/>
    <w:basedOn w:val="8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Heading 5 Char"/>
    <w:basedOn w:val="8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Heading 6 Char"/>
    <w:basedOn w:val="8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Heading 7 Char"/>
    <w:basedOn w:val="8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Heading 8 Char"/>
    <w:basedOn w:val="8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Heading 9 Char"/>
    <w:basedOn w:val="8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Title Char"/>
    <w:basedOn w:val="813"/>
    <w:uiPriority w:val="10"/>
    <w:pPr>
      <w:pBdr/>
      <w:spacing/>
      <w:ind/>
    </w:pPr>
    <w:rPr>
      <w:sz w:val="48"/>
      <w:szCs w:val="48"/>
    </w:rPr>
  </w:style>
  <w:style w:type="character" w:styleId="832" w:customStyle="1">
    <w:name w:val="Subtitle Char"/>
    <w:basedOn w:val="813"/>
    <w:uiPriority w:val="11"/>
    <w:pPr>
      <w:pBdr/>
      <w:spacing/>
      <w:ind/>
    </w:pPr>
    <w:rPr>
      <w:sz w:val="24"/>
      <w:szCs w:val="24"/>
    </w:rPr>
  </w:style>
  <w:style w:type="character" w:styleId="833" w:customStyle="1">
    <w:name w:val="Quote Char"/>
    <w:uiPriority w:val="29"/>
    <w:pPr>
      <w:pBdr/>
      <w:spacing/>
      <w:ind/>
    </w:pPr>
    <w:rPr>
      <w:i/>
    </w:rPr>
  </w:style>
  <w:style w:type="character" w:styleId="834" w:customStyle="1">
    <w:name w:val="Intense Quote Char"/>
    <w:uiPriority w:val="30"/>
    <w:pPr>
      <w:pBdr/>
      <w:spacing/>
      <w:ind/>
    </w:pPr>
    <w:rPr>
      <w:i/>
    </w:rPr>
  </w:style>
  <w:style w:type="character" w:styleId="835" w:customStyle="1">
    <w:name w:val="Header Char"/>
    <w:basedOn w:val="813"/>
    <w:uiPriority w:val="99"/>
    <w:pPr>
      <w:pBdr/>
      <w:spacing/>
      <w:ind/>
    </w:pPr>
  </w:style>
  <w:style w:type="character" w:styleId="836" w:customStyle="1">
    <w:name w:val="Footer Char"/>
    <w:basedOn w:val="813"/>
    <w:uiPriority w:val="99"/>
    <w:pPr>
      <w:pBdr/>
      <w:spacing/>
      <w:ind/>
    </w:pPr>
  </w:style>
  <w:style w:type="character" w:styleId="837" w:customStyle="1">
    <w:name w:val="Footnote Text Char"/>
    <w:uiPriority w:val="99"/>
    <w:pPr>
      <w:pBdr/>
      <w:spacing/>
      <w:ind/>
    </w:pPr>
    <w:rPr>
      <w:sz w:val="18"/>
    </w:rPr>
  </w:style>
  <w:style w:type="character" w:styleId="838" w:customStyle="1">
    <w:name w:val="Заголовок 1 Знак"/>
    <w:basedOn w:val="813"/>
    <w:link w:val="8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9" w:customStyle="1">
    <w:name w:val="Заголовок 2 Знак"/>
    <w:basedOn w:val="813"/>
    <w:link w:val="8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0" w:customStyle="1">
    <w:name w:val="Заголовок 3 Знак"/>
    <w:basedOn w:val="813"/>
    <w:link w:val="8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1" w:customStyle="1">
    <w:name w:val="Заголовок 4 Знак"/>
    <w:basedOn w:val="813"/>
    <w:link w:val="8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2" w:customStyle="1">
    <w:name w:val="Заголовок 5 Знак"/>
    <w:basedOn w:val="813"/>
    <w:link w:val="8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3" w:customStyle="1">
    <w:name w:val="Заголовок 6 Знак"/>
    <w:basedOn w:val="813"/>
    <w:link w:val="8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4" w:customStyle="1">
    <w:name w:val="Заголовок 7 Знак"/>
    <w:basedOn w:val="813"/>
    <w:link w:val="8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5" w:customStyle="1">
    <w:name w:val="Заголовок 8 Знак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6" w:customStyle="1">
    <w:name w:val="Заголовок 9 Знак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7">
    <w:name w:val="No Spacing"/>
    <w:qFormat/>
    <w:pPr>
      <w:pBdr/>
      <w:spacing w:after="0" w:line="240" w:lineRule="auto"/>
      <w:ind/>
    </w:pPr>
  </w:style>
  <w:style w:type="paragraph" w:styleId="848">
    <w:name w:val="Title"/>
    <w:basedOn w:val="803"/>
    <w:next w:val="803"/>
    <w:link w:val="84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49" w:customStyle="1">
    <w:name w:val="Заголовок Знак"/>
    <w:basedOn w:val="813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03"/>
    <w:next w:val="803"/>
    <w:link w:val="851"/>
    <w:uiPriority w:val="11"/>
    <w:qFormat/>
    <w:pPr>
      <w:pBdr/>
      <w:spacing w:before="200"/>
      <w:ind/>
    </w:pPr>
  </w:style>
  <w:style w:type="character" w:styleId="851" w:customStyle="1">
    <w:name w:val="Подзаголовок Знак"/>
    <w:basedOn w:val="813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03"/>
    <w:next w:val="803"/>
    <w:link w:val="853"/>
    <w:uiPriority w:val="29"/>
    <w:qFormat/>
    <w:pPr>
      <w:pBdr/>
      <w:spacing/>
      <w:ind w:right="720" w:left="720"/>
    </w:pPr>
    <w:rPr>
      <w:i/>
    </w:rPr>
  </w:style>
  <w:style w:type="character" w:styleId="853" w:customStyle="1">
    <w:name w:val="Цитата 2 Знак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03"/>
    <w:next w:val="803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55" w:customStyle="1">
    <w:name w:val="Выделенная цитата Знак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03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57" w:customStyle="1">
    <w:name w:val="Верхний колонтитул Знак"/>
    <w:basedOn w:val="813"/>
    <w:link w:val="856"/>
    <w:uiPriority w:val="99"/>
    <w:pPr>
      <w:pBdr/>
      <w:spacing/>
      <w:ind/>
    </w:pPr>
  </w:style>
  <w:style w:type="paragraph" w:styleId="858">
    <w:name w:val="Footer"/>
    <w:basedOn w:val="803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59" w:customStyle="1">
    <w:name w:val="Нижний колонтитул Знак"/>
    <w:basedOn w:val="813"/>
    <w:link w:val="858"/>
    <w:uiPriority w:val="99"/>
    <w:pPr>
      <w:pBdr/>
      <w:spacing/>
      <w:ind/>
    </w:pPr>
  </w:style>
  <w:style w:type="table" w:styleId="860">
    <w:name w:val="Table Grid"/>
    <w:basedOn w:val="81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Table Grid Light"/>
    <w:basedOn w:val="81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81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81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1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2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3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4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5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6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1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2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3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4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5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6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1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2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3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4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5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6"/>
    <w:basedOn w:val="8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87">
    <w:name w:val="footnote text"/>
    <w:basedOn w:val="803"/>
    <w:link w:val="988"/>
    <w:uiPriority w:val="99"/>
    <w:semiHidden/>
    <w:unhideWhenUsed/>
    <w:pPr>
      <w:pBdr/>
      <w:spacing w:after="40"/>
      <w:ind/>
    </w:pPr>
    <w:rPr>
      <w:sz w:val="18"/>
    </w:rPr>
  </w:style>
  <w:style w:type="character" w:styleId="988" w:customStyle="1">
    <w:name w:val="Текст сноски Знак"/>
    <w:link w:val="987"/>
    <w:uiPriority w:val="99"/>
    <w:pPr>
      <w:pBdr/>
      <w:spacing/>
      <w:ind/>
    </w:pPr>
    <w:rPr>
      <w:sz w:val="18"/>
    </w:rPr>
  </w:style>
  <w:style w:type="character" w:styleId="989">
    <w:name w:val="footnote reference"/>
    <w:basedOn w:val="813"/>
    <w:uiPriority w:val="99"/>
    <w:unhideWhenUsed/>
    <w:pPr>
      <w:pBdr/>
      <w:spacing/>
      <w:ind/>
    </w:pPr>
    <w:rPr>
      <w:vertAlign w:val="superscript"/>
    </w:rPr>
  </w:style>
  <w:style w:type="paragraph" w:styleId="990">
    <w:name w:val="toc 1"/>
    <w:basedOn w:val="803"/>
    <w:next w:val="803"/>
    <w:uiPriority w:val="39"/>
    <w:unhideWhenUsed/>
    <w:pPr>
      <w:pBdr/>
      <w:spacing w:after="57"/>
      <w:ind/>
    </w:pPr>
  </w:style>
  <w:style w:type="paragraph" w:styleId="991">
    <w:name w:val="toc 2"/>
    <w:basedOn w:val="803"/>
    <w:next w:val="803"/>
    <w:uiPriority w:val="39"/>
    <w:unhideWhenUsed/>
    <w:pPr>
      <w:pBdr/>
      <w:spacing w:after="57"/>
      <w:ind w:left="283"/>
    </w:pPr>
  </w:style>
  <w:style w:type="paragraph" w:styleId="992">
    <w:name w:val="toc 3"/>
    <w:basedOn w:val="803"/>
    <w:next w:val="803"/>
    <w:uiPriority w:val="39"/>
    <w:unhideWhenUsed/>
    <w:pPr>
      <w:pBdr/>
      <w:spacing w:after="57"/>
      <w:ind w:left="567"/>
    </w:pPr>
  </w:style>
  <w:style w:type="paragraph" w:styleId="993">
    <w:name w:val="toc 4"/>
    <w:basedOn w:val="803"/>
    <w:next w:val="803"/>
    <w:uiPriority w:val="39"/>
    <w:unhideWhenUsed/>
    <w:pPr>
      <w:pBdr/>
      <w:spacing w:after="57"/>
      <w:ind w:left="850"/>
    </w:pPr>
  </w:style>
  <w:style w:type="paragraph" w:styleId="994">
    <w:name w:val="toc 5"/>
    <w:basedOn w:val="803"/>
    <w:next w:val="803"/>
    <w:uiPriority w:val="39"/>
    <w:unhideWhenUsed/>
    <w:pPr>
      <w:pBdr/>
      <w:spacing w:after="57"/>
      <w:ind w:left="1134"/>
    </w:pPr>
  </w:style>
  <w:style w:type="paragraph" w:styleId="995">
    <w:name w:val="toc 6"/>
    <w:basedOn w:val="803"/>
    <w:next w:val="803"/>
    <w:uiPriority w:val="39"/>
    <w:unhideWhenUsed/>
    <w:pPr>
      <w:pBdr/>
      <w:spacing w:after="57"/>
      <w:ind w:left="1417"/>
    </w:pPr>
  </w:style>
  <w:style w:type="paragraph" w:styleId="996">
    <w:name w:val="toc 7"/>
    <w:basedOn w:val="803"/>
    <w:next w:val="803"/>
    <w:uiPriority w:val="39"/>
    <w:unhideWhenUsed/>
    <w:pPr>
      <w:pBdr/>
      <w:spacing w:after="57"/>
      <w:ind w:left="1701"/>
    </w:pPr>
  </w:style>
  <w:style w:type="paragraph" w:styleId="997">
    <w:name w:val="toc 8"/>
    <w:basedOn w:val="803"/>
    <w:next w:val="803"/>
    <w:uiPriority w:val="39"/>
    <w:unhideWhenUsed/>
    <w:pPr>
      <w:pBdr/>
      <w:spacing w:after="57"/>
      <w:ind w:left="1984"/>
    </w:pPr>
  </w:style>
  <w:style w:type="paragraph" w:styleId="998">
    <w:name w:val="toc 9"/>
    <w:basedOn w:val="803"/>
    <w:next w:val="803"/>
    <w:uiPriority w:val="39"/>
    <w:unhideWhenUsed/>
    <w:pPr>
      <w:pBdr/>
      <w:spacing w:after="57"/>
      <w:ind w:left="2268"/>
    </w:pPr>
  </w:style>
  <w:style w:type="paragraph" w:styleId="999">
    <w:name w:val="TOC Heading"/>
    <w:uiPriority w:val="39"/>
    <w:unhideWhenUsed/>
    <w:pPr>
      <w:pBdr/>
      <w:spacing/>
      <w:ind/>
    </w:pPr>
  </w:style>
  <w:style w:type="paragraph" w:styleId="1000">
    <w:name w:val="List Paragraph"/>
    <w:basedOn w:val="803"/>
    <w:uiPriority w:val="34"/>
    <w:qFormat/>
    <w:pPr>
      <w:pBdr/>
      <w:spacing/>
      <w:ind w:left="720"/>
      <w:contextualSpacing w:val="true"/>
    </w:pPr>
  </w:style>
  <w:style w:type="paragraph" w:styleId="1001">
    <w:name w:val="Caption"/>
    <w:basedOn w:val="803"/>
    <w:next w:val="803"/>
    <w:qFormat/>
    <w:pPr>
      <w:pBdr/>
      <w:spacing/>
      <w:ind/>
      <w:jc w:val="center"/>
    </w:pPr>
    <w:rPr>
      <w:sz w:val="32"/>
      <w:szCs w:val="20"/>
      <w:lang w:val="en-US"/>
    </w:rPr>
  </w:style>
  <w:style w:type="paragraph" w:styleId="1002">
    <w:name w:val="Balloon Text"/>
    <w:basedOn w:val="803"/>
    <w:link w:val="100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03" w:customStyle="1">
    <w:name w:val="Текст выноски Знак"/>
    <w:basedOn w:val="813"/>
    <w:link w:val="100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04">
    <w:name w:val="HTML Preformatted"/>
    <w:basedOn w:val="803"/>
    <w:link w:val="1005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eastAsia="uk-UA"/>
    </w:rPr>
  </w:style>
  <w:style w:type="character" w:styleId="1005" w:customStyle="1">
    <w:name w:val="Стандартный HTML Знак"/>
    <w:basedOn w:val="813"/>
    <w:link w:val="1004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1006">
    <w:name w:val="Normal (Web)"/>
    <w:basedOn w:val="803"/>
    <w:semiHidden/>
    <w:pPr>
      <w:pBdr/>
      <w:spacing w:after="100" w:afterAutospacing="1" w:before="100" w:beforeAutospacing="1"/>
      <w:ind/>
    </w:pPr>
    <w:rPr>
      <w:lang w:eastAsia="uk-UA" w:bidi="en-US"/>
    </w:rPr>
  </w:style>
  <w:style w:type="character" w:styleId="1007" w:customStyle="1">
    <w:name w:val="docdata"/>
    <w:pPr>
      <w:pBdr/>
      <w:spacing/>
      <w:ind/>
    </w:pPr>
  </w:style>
  <w:style w:type="character" w:styleId="1008" w:customStyle="1">
    <w:name w:val="Основний текст (4)"/>
    <w:pPr>
      <w:pBdr/>
      <w:spacing/>
      <w:ind/>
    </w:pPr>
    <w:rPr>
      <w:rFonts w:hint="eastAsia" w:ascii="Batang" w:hAnsi="Batang" w:eastAsia="Batang" w:cs="Batang"/>
      <w:spacing w:val="0"/>
      <w:sz w:val="15"/>
      <w:szCs w:val="15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10</cp:revision>
  <dcterms:created xsi:type="dcterms:W3CDTF">2024-12-11T12:49:00Z</dcterms:created>
  <dcterms:modified xsi:type="dcterms:W3CDTF">2025-12-15T14:47:08Z</dcterms:modified>
</cp:coreProperties>
</file>