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A33" w:rsidRDefault="007B0A3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StGen2"/>
        <w:tblW w:w="96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36"/>
        <w:gridCol w:w="9403"/>
      </w:tblGrid>
      <w:tr w:rsidR="007B0A33"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A33" w:rsidRDefault="007B0A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A33" w:rsidRDefault="00A96A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49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Додаток 1</w:t>
            </w:r>
          </w:p>
          <w:p w:rsidR="007B0A33" w:rsidRDefault="00A96A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49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Програми  економічного 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соціального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розвитку Менської міської територіальної громади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рік </w:t>
            </w:r>
          </w:p>
        </w:tc>
      </w:tr>
    </w:tbl>
    <w:p w:rsidR="007B0A33" w:rsidRDefault="007B0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0A33" w:rsidRDefault="00A96A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ПАСПОРТ</w:t>
      </w:r>
    </w:p>
    <w:p w:rsidR="007B0A33" w:rsidRDefault="00A96A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Програми економічного 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соціального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розвитку</w:t>
      </w:r>
    </w:p>
    <w:p w:rsidR="007B0A33" w:rsidRDefault="00A96A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Менської міської територіальної громади на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рік</w:t>
      </w:r>
    </w:p>
    <w:p w:rsidR="007B0A33" w:rsidRDefault="007B0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StGen3"/>
        <w:tblW w:w="96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53"/>
        <w:gridCol w:w="2451"/>
        <w:gridCol w:w="6530"/>
      </w:tblGrid>
      <w:tr w:rsidR="007B0A33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A33" w:rsidRDefault="00A96A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7B0A33" w:rsidRDefault="007B0A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A33" w:rsidRDefault="00A96A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 Програми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A33" w:rsidRDefault="00A96A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Програма економічного 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соціального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розвитку Менської міської територіальної громади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рік</w:t>
            </w:r>
          </w:p>
        </w:tc>
      </w:tr>
      <w:tr w:rsidR="007B0A33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A33" w:rsidRDefault="00A96A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A33" w:rsidRDefault="00A96A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Підстава для розроблення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A33" w:rsidRDefault="00A96A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Бюджетний кодекс України, закони України «Про місцеве самоврядування в Україні», «Про державне прогнозування та розроблення 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економічного і соціального розвитку України», постанова Кабінету Міністрів України від 26 квітня 2003 року № 621 «Про розроблення прогнозних і програмних документів економічного і соціального розвитку та складання проектів Бюджетної декларації та державно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 бюджету» (із змінами)</w:t>
            </w:r>
          </w:p>
        </w:tc>
      </w:tr>
      <w:tr w:rsidR="007B0A33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A33" w:rsidRDefault="00A96A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A33" w:rsidRDefault="00A96A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A33" w:rsidRDefault="00A9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 міжнародного співробітництва та економічного розвитку Менської міської ради</w:t>
            </w:r>
          </w:p>
        </w:tc>
      </w:tr>
      <w:tr w:rsidR="007B0A33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A33" w:rsidRDefault="00A96A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A33" w:rsidRDefault="00A96A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A33" w:rsidRDefault="00A96A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 міжнародного співробітництва та економічного розвитку Менської міської ради</w:t>
            </w:r>
          </w:p>
        </w:tc>
      </w:tr>
      <w:tr w:rsidR="007B0A33">
        <w:trPr>
          <w:trHeight w:val="57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A33" w:rsidRDefault="00A96A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A33" w:rsidRDefault="00A96A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A33" w:rsidRDefault="00A96A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Менська міська рада</w:t>
            </w:r>
          </w:p>
        </w:tc>
      </w:tr>
      <w:tr w:rsidR="007B0A33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A33" w:rsidRDefault="00A96A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A33" w:rsidRDefault="00A96A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Мета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A33" w:rsidRDefault="00A96A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Впровадження заходів, спрямованих на забезпечення стабілізації та сталого розвитку економіки Менської міської територіальної громади, підвищення її конкурентоспроможності, ефективне використанн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внутрішнього природно-ресурсного потенціалу, формування позитивного іміджу громади, створення умов для захисту населення від надзвичайних ситуацій, забезпечення якості та загальної доступності до публічних послуг, збереження існуючих і стимулювання створ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ення нових робочих місць з гідними умовами праці, стимулювання культурного розвитку та покращення якості життя та добробуту населення</w:t>
            </w:r>
          </w:p>
        </w:tc>
      </w:tr>
      <w:tr w:rsidR="007B0A33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A33" w:rsidRDefault="00A96A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A33" w:rsidRDefault="00A96A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Строк реалізації 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A33" w:rsidRDefault="00A96A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рік</w:t>
            </w:r>
          </w:p>
        </w:tc>
      </w:tr>
      <w:tr w:rsidR="007B0A33">
        <w:trPr>
          <w:trHeight w:val="58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A33" w:rsidRDefault="00A96A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A33" w:rsidRDefault="00A9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Джерела фінансування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A33" w:rsidRDefault="00A96A15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забезпечення реалізації завдань і заходів Програми буде здійснюватися за рахунок державного, обласного, бюджету Менської міської ТГ, коштів суб’єктів господарювання, вітчизняних та іноземних інвесторів, міжнародних фінансових організацій, кредиті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банків, залучених коштів населення, а також коштів інших джерел, не заборонених чинним законодавством.</w:t>
            </w:r>
          </w:p>
          <w:p w:rsidR="007B0A33" w:rsidRDefault="00A96A15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Обсяг фінансування заходів, спрямованих на виконання Програми з бюджету Менської міської територіальної громади  передбачається за відповідними програм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ами, у межах наявного фінансового ресурсу.</w:t>
            </w:r>
          </w:p>
        </w:tc>
      </w:tr>
      <w:tr w:rsidR="007B0A33">
        <w:trPr>
          <w:trHeight w:val="58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A33" w:rsidRDefault="00A96A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A33" w:rsidRDefault="00A96A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Очікувані кінцеві результати виконання Програми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A33" w:rsidRDefault="00A96A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Очікуваними результатами реалізації Програми є:</w:t>
            </w:r>
          </w:p>
          <w:p w:rsidR="007B0A33" w:rsidRDefault="00A96A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покращення умов проживання на території Менської міської територіальної громади; сприяння розвитку бізнесу; збільшення обсягів залучення інвестицій; підвищення стандартів надання комунальних послуг; покращення стану технічної інфраструктури громади; забезп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ечення цивільного захисту населення; зменшення витрат енергоносіїв на утримання комунальних закладів; покращення санітарного та естетичного стану території громади; підвищення якості надання освітніх послуг; підвищення якості надання соціальних послуг; пок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ращення матеріальної бази комунальних закладів; створення належних умов для надання адміністративних послуг; підвищення культурного рівня населення; активізація культурного життя в громаді; залучення мешканців до активної участі в громадському житті; збіль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шення доходів місцевого бюджету</w:t>
            </w:r>
          </w:p>
        </w:tc>
      </w:tr>
      <w:tr w:rsidR="007B0A33">
        <w:trPr>
          <w:trHeight w:val="58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A33" w:rsidRDefault="00A96A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A33" w:rsidRDefault="00A96A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Координація та контроль за виконанням Програми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0A33" w:rsidRDefault="00A96A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Координацію роботи щодо виконання заходів Програми, ефективним та цільовим використанням коштів її виконавцями здійснює відділ міжнародного співробітництва та економічного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озвитку Менської міської територіальної ради</w:t>
            </w:r>
          </w:p>
        </w:tc>
      </w:tr>
    </w:tbl>
    <w:p w:rsidR="007B0A33" w:rsidRDefault="007B0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0A33" w:rsidRDefault="00A96A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*) Інші джерела можуть включати кошти позабюджетних фондів, гранти, власні кошти, залучені кредити, інші джерела, не заборонені чинним законодавством.</w:t>
      </w:r>
    </w:p>
    <w:p w:rsidR="007B0A33" w:rsidRDefault="007B0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0A33" w:rsidRDefault="007B0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0A33" w:rsidRDefault="00A96A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 відділу міжнародного </w:t>
      </w:r>
    </w:p>
    <w:p w:rsidR="007B0A33" w:rsidRDefault="00A96A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співробітництва та економічного розвитку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Сергій СКОРОХОД</w:t>
      </w:r>
    </w:p>
    <w:p w:rsidR="007B0A33" w:rsidRDefault="007B0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B0A33" w:rsidSect="00365DE6">
      <w:headerReference w:type="default" r:id="rId8"/>
      <w:headerReference w:type="first" r:id="rId9"/>
      <w:pgSz w:w="11906" w:h="16838"/>
      <w:pgMar w:top="850" w:right="850" w:bottom="850" w:left="1417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A33" w:rsidRDefault="00A96A15">
      <w:pPr>
        <w:spacing w:after="0" w:line="240" w:lineRule="auto"/>
      </w:pPr>
      <w:r>
        <w:separator/>
      </w:r>
    </w:p>
  </w:endnote>
  <w:endnote w:type="continuationSeparator" w:id="0">
    <w:p w:rsidR="007B0A33" w:rsidRDefault="00A96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A33" w:rsidRDefault="00A96A15">
      <w:pPr>
        <w:spacing w:after="0" w:line="240" w:lineRule="auto"/>
      </w:pPr>
      <w:r>
        <w:separator/>
      </w:r>
    </w:p>
  </w:footnote>
  <w:footnote w:type="continuationSeparator" w:id="0">
    <w:p w:rsidR="007B0A33" w:rsidRDefault="00A96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A33" w:rsidRPr="00365DE6" w:rsidRDefault="00365DE6">
    <w:pPr>
      <w:pStyle w:val="af2"/>
      <w:jc w:val="center"/>
      <w:rPr>
        <w:rFonts w:ascii="Times New Roman" w:hAnsi="Times New Roman" w:cs="Times New Roman"/>
        <w:lang w:val="uk-UA"/>
      </w:rPr>
    </w:pPr>
    <w:r w:rsidRPr="00365DE6">
      <w:rPr>
        <w:rFonts w:ascii="Times New Roman" w:hAnsi="Times New Roman" w:cs="Times New Roman"/>
        <w:lang w:val="uk-UA"/>
      </w:rPr>
      <w:t xml:space="preserve">                                                             </w:t>
    </w:r>
    <w:r w:rsidRPr="00365DE6">
      <w:rPr>
        <w:rFonts w:ascii="Times New Roman" w:hAnsi="Times New Roman" w:cs="Times New Roman"/>
        <w:lang w:val="uk-UA"/>
      </w:rPr>
      <w:t>20                         продовження додатка</w:t>
    </w:r>
  </w:p>
  <w:p w:rsidR="007B0A33" w:rsidRDefault="007B0A33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57155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65DE6" w:rsidRPr="00365DE6" w:rsidRDefault="00365DE6">
        <w:pPr>
          <w:pStyle w:val="af2"/>
          <w:jc w:val="center"/>
          <w:rPr>
            <w:rFonts w:ascii="Times New Roman" w:hAnsi="Times New Roman" w:cs="Times New Roman"/>
          </w:rPr>
        </w:pPr>
        <w:r w:rsidRPr="00365DE6">
          <w:rPr>
            <w:rFonts w:ascii="Times New Roman" w:hAnsi="Times New Roman" w:cs="Times New Roman"/>
            <w:lang w:val="uk-UA"/>
          </w:rPr>
          <w:t xml:space="preserve">                                                                </w:t>
        </w:r>
        <w:r w:rsidRPr="00365DE6">
          <w:rPr>
            <w:rFonts w:ascii="Times New Roman" w:hAnsi="Times New Roman" w:cs="Times New Roman"/>
            <w:lang w:val="uk-UA"/>
          </w:rPr>
          <w:t>19                               продовження додатка</w:t>
        </w:r>
      </w:p>
    </w:sdtContent>
  </w:sdt>
  <w:p w:rsidR="00365DE6" w:rsidRDefault="00365DE6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A33"/>
    <w:rsid w:val="00365DE6"/>
    <w:rsid w:val="007B0A33"/>
    <w:rsid w:val="00A9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40"/>
      <w:outlineLvl w:val="5"/>
    </w:pPr>
    <w:rPr>
      <w:b/>
      <w:color w:val="000000"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Название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pPr>
      <w:spacing w:after="0" w:line="240" w:lineRule="auto"/>
    </w:pPr>
  </w:style>
  <w:style w:type="table" w:customStyle="1" w:styleId="StGen0">
    <w:name w:val="StGen0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Gen1">
    <w:name w:val="StGen1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7">
    <w:name w:val="Subtitle"/>
    <w:basedOn w:val="a"/>
    <w:next w:val="a"/>
    <w:link w:val="a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2">
    <w:name w:val="StGen2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Gen3">
    <w:name w:val="StGen3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40"/>
      <w:outlineLvl w:val="5"/>
    </w:pPr>
    <w:rPr>
      <w:b/>
      <w:color w:val="000000"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Название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pPr>
      <w:spacing w:after="0" w:line="240" w:lineRule="auto"/>
    </w:pPr>
  </w:style>
  <w:style w:type="table" w:customStyle="1" w:styleId="StGen0">
    <w:name w:val="StGen0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Gen1">
    <w:name w:val="StGen1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7">
    <w:name w:val="Subtitle"/>
    <w:basedOn w:val="a"/>
    <w:next w:val="a"/>
    <w:link w:val="a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2">
    <w:name w:val="StGen2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Gen3">
    <w:name w:val="StGen3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1wCc2G6/PPoLUwXLh2Q5J5E8Fg==">CgMxLjA4AHIhMXZJNnRPUGkyQllmWU5fX3d6TmZuOFdxT0tmcjZpWlhq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2339</Words>
  <Characters>1334</Characters>
  <Application>Microsoft Office Word</Application>
  <DocSecurity>0</DocSecurity>
  <Lines>11</Lines>
  <Paragraphs>7</Paragraphs>
  <ScaleCrop>false</ScaleCrop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Гречуха О.П.</dc:creator>
  <cp:lastModifiedBy>Стародуб Л.О.</cp:lastModifiedBy>
  <cp:revision>5</cp:revision>
  <dcterms:created xsi:type="dcterms:W3CDTF">2025-11-03T14:11:00Z</dcterms:created>
  <dcterms:modified xsi:type="dcterms:W3CDTF">2025-11-29T14:53:00Z</dcterms:modified>
</cp:coreProperties>
</file>