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сьома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листопада 2025 року</w:t>
        <w:tab/>
        <w:t xml:space="preserve">м. Мена</w:t>
        <w:tab/>
        <w:t xml:space="preserve">№ 695</w:t>
      </w:r>
      <w:r/>
    </w:p>
    <w:p>
      <w:pPr>
        <w:pStyle w:val="752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документації із землеустрою з метою передачі в оренду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Розглянувши звернення директора ТОВ «БК «ВОЛМАКС» (Код ЄДРПОУ- </w:t>
      </w:r>
      <w:r>
        <w:t xml:space="preserve">42740436) щодо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затвердження проєктів із землеустрою щодо відведення земельних ділянок за рахунок земель комунальної власності в оренду </w:t>
      </w:r>
      <w:r>
        <w:t xml:space="preserve">для розміщення та </w:t>
      </w:r>
      <w:r>
        <w:t xml:space="preserve">експлуатації основних, підсобних і допоміжних будівель та споруд будівельних </w:t>
      </w:r>
      <w:r>
        <w:t xml:space="preserve">організацій та підприємств (КВЦПЗ - 11.03), площею 1,0592 га кадастровий номер 7423010100:03:000:0960 та площею 0,4820 га </w:t>
      </w:r>
      <w:r>
        <w:t xml:space="preserve">кадастровий номер 7423010100:01:003:1337 </w:t>
      </w:r>
      <w:r>
        <w:t xml:space="preserve">на території Менської міської територіальної громади</w:t>
      </w:r>
      <w:r>
        <w:t xml:space="preserve">, та </w:t>
      </w:r>
      <w:r>
        <w:t xml:space="preserve">передачі в оренду керуючій компанії Індустріального парку «Менський» для прокладання інженерних мереж, для здійснення під'їзду до орендованої земельної ділянки з кадастровим номером 7423010100:02:000:1345,  з метою забезпечення належного його функціювання,</w:t>
      </w:r>
      <w:r>
        <w:t xml:space="preserve"> враховуючи рішення 59 сесії Менської міської ради 8 скликання від 24.03.2025 року №181 «</w:t>
      </w:r>
      <w:r>
        <w:t xml:space="preserve">Про виготовлення документації </w:t>
      </w:r>
      <w:r>
        <w:t xml:space="preserve">із землеустрою з метою передачі </w:t>
      </w:r>
      <w:r>
        <w:t xml:space="preserve">в оренду»</w:t>
      </w:r>
      <w:r>
        <w:t xml:space="preserve">, керуючись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 12,122,134,186 Земельного Кодексу України та п. 34 ч. 1 ст. 26 Закону України «Про місцеве самоврядування в Україні»</w:t>
      </w:r>
      <w:r>
        <w:t xml:space="preserve"> Менська міс</w:t>
      </w:r>
      <w:r>
        <w:t xml:space="preserve">ька рада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5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</w:t>
      </w:r>
      <w:r>
        <w:t xml:space="preserve">ТОВ «БК «ВОЛМАКС» (</w:t>
      </w:r>
      <w:r>
        <w:t xml:space="preserve">керуючій компанії Індустріального парку «Менський»</w:t>
      </w:r>
      <w:r>
        <w:t xml:space="preserve">, Код ЄДРПОУ- </w:t>
      </w:r>
      <w:r>
        <w:t xml:space="preserve">42740436)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проєкти із землеустрою щодо відведення земельних ділянок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рахунок земель комунальної власності в оренду </w:t>
      </w:r>
      <w:r>
        <w:t xml:space="preserve">для розміщення та </w:t>
      </w:r>
      <w:r>
        <w:t xml:space="preserve">експлуатації основних, підсобних і допоміжних будівель та споруд будівельних </w:t>
      </w:r>
      <w:r>
        <w:t xml:space="preserve">організацій та підприємств (КВЦПЗ - 11.03), на території Менської міської територіальної громади</w:t>
      </w:r>
      <w:r>
        <w:t xml:space="preserve">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567"/>
        <w:jc w:val="both"/>
        <w:rPr/>
      </w:pPr>
      <w:r>
        <w:t xml:space="preserve">1) площею 1,0592 га кадастровий номер 7423010100:03:000:0960;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t xml:space="preserve">2) площею 0,4820 га </w:t>
      </w:r>
      <w:r>
        <w:t xml:space="preserve">кадастровий номер 7423010100:01:003:1337.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  <w:t xml:space="preserve">2.</w:t>
      </w:r>
      <w:r>
        <w:t xml:space="preserve"> Передати ТОВ «БК «ВОЛМАКС» </w:t>
      </w:r>
      <w:r>
        <w:t xml:space="preserve">(</w:t>
      </w:r>
      <w:r>
        <w:t xml:space="preserve">керуючій компанії Індустріального парку “Менський”</w:t>
      </w:r>
      <w:r>
        <w:t xml:space="preserve">, Код ЄДРПОУ- </w:t>
      </w:r>
      <w:r>
        <w:t xml:space="preserve">42740436)</w:t>
      </w:r>
      <w:r>
        <w:t xml:space="preserve"> в орендне користування земельні </w:t>
      </w:r>
      <w:r>
        <w:t xml:space="preserve">ділянки з </w:t>
      </w:r>
      <w:r>
        <w:t xml:space="preserve">цільовим призначенням - для розміщення та </w:t>
      </w:r>
      <w:r>
        <w:t xml:space="preserve">експлуатації основних, підсобних і допоміжних будівель та споруд будівельних </w:t>
      </w:r>
      <w:r>
        <w:t xml:space="preserve">організацій та підприємств (КВЦПЗ - 11.03), з метою будівництва, обслуговування об’єктів інженерної, транспортної, енергетичної інфраструктури, об’єктів зв’язку та дорожнього господарства, забезпечення</w:t>
      </w:r>
      <w:r>
        <w:t xml:space="preserve"> належного  функціювання</w:t>
      </w:r>
      <w:r>
        <w:t xml:space="preserve"> Індустріального парку «Менський»</w:t>
      </w:r>
      <w:r>
        <w:t xml:space="preserve"> </w:t>
      </w:r>
      <w:r>
        <w:t xml:space="preserve">на території Менської міської територіальної громади</w:t>
      </w:r>
      <w: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567"/>
        <w:jc w:val="both"/>
        <w:rPr/>
      </w:pPr>
      <w:r>
        <w:t xml:space="preserve">1) площею 1,0592 га кадастровий номер 7423010100:03:000:0960;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2) площею 0,4820 га </w:t>
      </w:r>
      <w:r>
        <w:t xml:space="preserve">кадастровий номер 7423010100:01:003:1337,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строком на 29 років та встановити </w:t>
      </w:r>
      <w:r>
        <w:t xml:space="preserve">орендну плату 8 % від нормативно-грошової оцінки земельної ділянки згідно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48 сесії Менської міської ради 8 скликання 29.05.2024 року №293 «Про затвердження ставок орендної плати за земельні ділянки на території Менської міської територіальної громади»</w:t>
      </w:r>
      <w: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3. ТОВ «БК «ВОЛМАКС» укласти договори оренди землі та здійснити </w:t>
      </w:r>
      <w:r>
        <w:t xml:space="preserve">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4. Контроль за виконанням рішення покласти на заступника міського </w:t>
      </w:r>
      <w:r>
        <w:t xml:space="preserve">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rPr>
          <w:highlight w:val="none"/>
        </w:rPr>
      </w:pPr>
      <w:r>
        <w:t xml:space="preserve">Секретар ради </w:t>
        <w:tab/>
        <w:t xml:space="preserve">Юрій СТАЛЬНИЧЕНКО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4">
    <w:name w:val="Heading 1 Char"/>
    <w:link w:val="73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6">
    <w:name w:val="Heading 2 Char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8">
    <w:name w:val="Heading 3 Char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2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2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2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2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2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91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3">
    <w:name w:val="Title"/>
    <w:basedOn w:val="911"/>
    <w:next w:val="91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91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Header Char"/>
    <w:basedOn w:val="912"/>
    <w:link w:val="761"/>
    <w:uiPriority w:val="99"/>
    <w:pPr>
      <w:pBdr/>
      <w:spacing/>
      <w:ind/>
    </w:pPr>
  </w:style>
  <w:style w:type="paragraph" w:styleId="763">
    <w:name w:val="Footer"/>
    <w:basedOn w:val="91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Footer Char"/>
    <w:basedOn w:val="912"/>
    <w:link w:val="763"/>
    <w:uiPriority w:val="99"/>
    <w:pPr>
      <w:pBdr/>
      <w:spacing/>
      <w:ind/>
    </w:pPr>
  </w:style>
  <w:style w:type="paragraph" w:styleId="765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  <w:pPr>
      <w:pBdr/>
      <w:spacing/>
      <w:ind/>
    </w:pPr>
  </w:style>
  <w:style w:type="table" w:styleId="76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8">
    <w:name w:val="Endnote Text Char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1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2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3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4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5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6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7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8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2025-11-19T16:56:03Z</dcterms:modified>
</cp:coreProperties>
</file>