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сьома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113" w:afterAutospacing="0" w:before="0" w:beforeAutospacing="0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листопада 2025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693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20"/>
        </w:tabs>
        <w:spacing w:after="113" w:afterAutospacing="0" w:before="0" w:before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згоди на передачу орендованої земельної ділянки в суборенду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3850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ТОВ «ЖАСМІ-ТРЕЙД» щодо погодження передачі орендованої земельної ділянки, що знаходиться в м. Мена по вул. Чернігівський шлях, 126,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0,4531 га кадастровий номер 7423010100:01:001:0056, для будівництва та обслуговування будівель торгівлі (код КВЦПЗ 03.07), відповідно до укладеного договору оренди землі, зареєстрованого в державному реєстрі речових прав на нерухоме майно, в суборен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ду ПП «УКРПАЛЕТСИСТЕМ», враховуючи договір оренди майнових комплексів, керуючись ст. ст. 12, 93 Земельного кодексу України, ст. 26 Закону України «Про місцеве самоврядування в Україні», ст. 8 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  <w:tab w:val="clear" w:leader="none" w:pos="709"/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Надати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згоду ТОВ «ЖАСМІ-ТРЕЙД» на передачу орендованої земельної ділянки, що знаходиться в м. Мена по вул. Чернігівський шлях, 126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0,4531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га кадастровий номер 7423010100:01:001:0056, для будівництва та обслуговування будівель торгівлі (код КВЦПЗ 03.07), відповідно до укладеного договору оренди землі, зареєстрованого в державному реєстрі речових прав на нерухоме майно, в суборен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 ПП «УКРПАЛЕТСИСТЕМ», на час дії та на умовах визначеним договором оренди землі.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  <w:tab w:val="clear" w:leader="none" w:pos="709"/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його до відома ТОВ «ЖАСМІ-ТРЕЙД» в установленому законом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  <w:tab w:val="clear" w:leader="none" w:pos="709"/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 за виконанням рішення покласти на заступника міського голови з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питань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 w:after="0" w:afterAutospacing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9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2025-11-19T17:11:02Z</dcterms:modified>
</cp:coreProperties>
</file>