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5"/>
        <w:pBdr/>
        <w:spacing w:after="113" w:afterAutospacing="0"/>
        <w:ind/>
        <w:jc w:val="center"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Style w:val="925"/>
        <w:pBdr/>
        <w:spacing w:after="113" w:afterAutospacing="0"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/>
      <w:bookmarkStart w:id="1" w:name="_Hlk82170484"/>
      <w:r/>
      <w:bookmarkStart w:id="2" w:name="_Hlk198038883"/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(</w:t>
      </w: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шістдесят </w:t>
      </w: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сьома</w:t>
      </w: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 сесія </w:t>
      </w: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восьмого</w:t>
      </w: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 скликання) </w:t>
      </w:r>
      <w:bookmarkEnd w:id="1"/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widowControl w:val="false"/>
        <w:pBdr/>
        <w:spacing w:after="113" w:afterAutospacing="0" w:line="240" w:lineRule="auto"/>
        <w:ind/>
        <w:jc w:val="center"/>
        <w:rPr>
          <w:rFonts w:ascii="Times New Roman" w:hAnsi="Times New Roman" w:eastAsia="Lucida Sans Unicode" w:cs="Mangal"/>
          <w:b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6"/>
          <w:tab w:val="left" w:leader="none" w:pos="7088"/>
        </w:tabs>
        <w:spacing w:after="113" w:afterAutospacing="0" w:line="240" w:lineRule="auto"/>
        <w:ind/>
        <w:rPr>
          <w:rFonts w:ascii="Times New Roman" w:hAnsi="Times New Roman" w:eastAsia="Lucida Sans Unicode" w:cs="Mangal"/>
          <w:color w:val="000000"/>
          <w:sz w:val="28"/>
          <w:szCs w:val="28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19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листопада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202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5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664</w:t>
      </w:r>
      <w:r>
        <w:rPr>
          <w:rFonts w:ascii="Times New Roman" w:hAnsi="Times New Roman" w:eastAsia="Lucida Sans Unicode" w:cs="Mangal"/>
          <w:color w:val="000000"/>
          <w:sz w:val="28"/>
          <w:szCs w:val="28"/>
        </w:rPr>
      </w:r>
      <w:r>
        <w:rPr>
          <w:rFonts w:ascii="Times New Roman" w:hAnsi="Times New Roman" w:eastAsia="Lucida Sans Unicode" w:cs="Mangal"/>
          <w:color w:val="000000"/>
          <w:sz w:val="28"/>
          <w:szCs w:val="28"/>
        </w:rPr>
      </w:r>
    </w:p>
    <w:p>
      <w:pPr>
        <w:pStyle w:val="911"/>
        <w:pBdr/>
        <w:spacing w:after="113" w:afterAutospacing="0" w:before="0" w:beforeAutospacing="0"/>
        <w:ind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</w:t>
      </w:r>
      <w:r>
        <w:rPr>
          <w:b/>
          <w:bCs/>
          <w:color w:val="000000"/>
          <w:sz w:val="28"/>
          <w:szCs w:val="28"/>
        </w:rPr>
        <w:t xml:space="preserve">затвердження</w:t>
      </w:r>
      <w:r>
        <w:rPr>
          <w:b/>
          <w:bCs/>
          <w:color w:val="000000"/>
          <w:sz w:val="28"/>
          <w:szCs w:val="28"/>
        </w:rPr>
        <w:t xml:space="preserve"> Перелік</w:t>
      </w:r>
      <w:r>
        <w:rPr>
          <w:b/>
          <w:bCs/>
          <w:color w:val="000000"/>
          <w:sz w:val="28"/>
          <w:szCs w:val="28"/>
        </w:rPr>
        <w:t xml:space="preserve">ів</w:t>
      </w:r>
      <w:r>
        <w:rPr>
          <w:b/>
          <w:bCs/>
          <w:color w:val="000000"/>
          <w:sz w:val="28"/>
          <w:szCs w:val="28"/>
        </w:rPr>
        <w:t xml:space="preserve"> адміністративних послуг, які надаються через відділ «Центр надання адміністративних послуг»</w:t>
      </w:r>
      <w:r>
        <w:rPr>
          <w:b/>
          <w:bCs/>
          <w:color w:val="000000"/>
          <w:sz w:val="28"/>
          <w:szCs w:val="28"/>
        </w:rPr>
        <w:t xml:space="preserve">,</w:t>
      </w:r>
      <w:r>
        <w:rPr>
          <w:b/>
          <w:bCs/>
          <w:color w:val="000000"/>
          <w:sz w:val="28"/>
          <w:szCs w:val="28"/>
        </w:rPr>
        <w:t xml:space="preserve"> </w:t>
      </w:r>
      <w:bookmarkStart w:id="3" w:name="_Hlk213835416"/>
      <w:r>
        <w:rPr>
          <w:b/>
          <w:bCs/>
          <w:color w:val="000000"/>
          <w:sz w:val="28"/>
          <w:szCs w:val="28"/>
        </w:rPr>
        <w:t xml:space="preserve">його віддалені робочі місця</w:t>
      </w:r>
      <w:r>
        <w:rPr>
          <w:b/>
          <w:bCs/>
          <w:color w:val="000000"/>
          <w:sz w:val="28"/>
          <w:szCs w:val="28"/>
        </w:rPr>
        <w:t xml:space="preserve"> та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пересувн</w:t>
      </w:r>
      <w:r>
        <w:rPr>
          <w:b/>
          <w:bCs/>
          <w:color w:val="000000"/>
          <w:sz w:val="28"/>
          <w:szCs w:val="28"/>
        </w:rPr>
        <w:t xml:space="preserve">і</w:t>
      </w:r>
      <w:r>
        <w:rPr>
          <w:b/>
          <w:bCs/>
          <w:color w:val="000000"/>
          <w:sz w:val="28"/>
          <w:szCs w:val="28"/>
        </w:rPr>
        <w:t xml:space="preserve"> віддален</w:t>
      </w:r>
      <w:r>
        <w:rPr>
          <w:b/>
          <w:bCs/>
          <w:color w:val="000000"/>
          <w:sz w:val="28"/>
          <w:szCs w:val="28"/>
        </w:rPr>
        <w:t xml:space="preserve">і</w:t>
      </w:r>
      <w:r>
        <w:rPr>
          <w:b/>
          <w:bCs/>
          <w:color w:val="000000"/>
          <w:sz w:val="28"/>
          <w:szCs w:val="28"/>
        </w:rPr>
        <w:t xml:space="preserve"> робоч</w:t>
      </w:r>
      <w:r>
        <w:rPr>
          <w:b/>
          <w:bCs/>
          <w:color w:val="000000"/>
          <w:sz w:val="28"/>
          <w:szCs w:val="28"/>
        </w:rPr>
        <w:t xml:space="preserve">і</w:t>
      </w:r>
      <w:r>
        <w:rPr>
          <w:b/>
          <w:bCs/>
          <w:color w:val="000000"/>
          <w:sz w:val="28"/>
          <w:szCs w:val="28"/>
        </w:rPr>
        <w:t xml:space="preserve"> місц</w:t>
      </w:r>
      <w:r>
        <w:rPr>
          <w:b/>
          <w:bCs/>
          <w:color w:val="000000"/>
          <w:sz w:val="28"/>
          <w:szCs w:val="28"/>
        </w:rPr>
        <w:t xml:space="preserve">я </w:t>
      </w:r>
      <w:r>
        <w:rPr>
          <w:b/>
          <w:bCs/>
          <w:color w:val="000000"/>
          <w:sz w:val="28"/>
          <w:szCs w:val="28"/>
        </w:rPr>
        <w:t xml:space="preserve">відділ</w:t>
      </w:r>
      <w:r>
        <w:rPr>
          <w:b/>
          <w:bCs/>
          <w:color w:val="000000"/>
          <w:sz w:val="28"/>
          <w:szCs w:val="28"/>
        </w:rPr>
        <w:t xml:space="preserve">у</w:t>
      </w:r>
      <w:r>
        <w:rPr>
          <w:b/>
          <w:bCs/>
          <w:color w:val="000000"/>
          <w:sz w:val="28"/>
          <w:szCs w:val="28"/>
        </w:rPr>
        <w:t xml:space="preserve"> «Центр надання адміністративних послуг»</w:t>
      </w:r>
      <w:bookmarkEnd w:id="3"/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Відповідно до Закону У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країн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и «Про адміністративні послуги», статті 26, 27 Закону України “Про місцеве самоврядування в Україні”, Положення про відділ “Центр надання адміністративних послуг” Менської міської ради, затвердженого рішенням Менської міської ради 29 вересня 2020 року №44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, враховуючи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постанов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 КМУ від 1 жовтня 2025 р. № 1226 «Деякі питання надання адміністративних послуг через центри надання адміністративних послуг»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, з метою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оптимізації надання адміністративних послуг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 та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приведення у відповідність до вимог чинного законодавства України з питань надання адміністративних послуг Переліку адміністративних послуг, які надаються через відділ “Центр надання адміністративних послуг” 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його віддалені робочі місця та пересувні віддалені робочі місця відділу «Центр надання адміністративних послуг»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ВИРІШИЛА: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r>
    </w:p>
    <w:p>
      <w:pPr>
        <w:pStyle w:val="912"/>
        <w:numPr>
          <w:ilvl w:val="0"/>
          <w:numId w:val="10"/>
        </w:numPr>
        <w:pBdr/>
        <w:tabs>
          <w:tab w:val="left" w:leader="none" w:pos="0"/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Затвердити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Перелік адміністративних послуг, які надаються через відділ «Центр надання адміністративних послуг»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виклавши його згідно додатку 1 (додається).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Style w:val="912"/>
        <w:numPr>
          <w:ilvl w:val="0"/>
          <w:numId w:val="10"/>
        </w:numPr>
        <w:pBdr/>
        <w:tabs>
          <w:tab w:val="left" w:leader="none" w:pos="0"/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Затвердити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Перелік адміністративних послуг, які надаються через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відділені робочі місця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«Центр надання адміністративних послуг»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виклавши його згідно додатку 2 (додається).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Style w:val="912"/>
        <w:numPr>
          <w:ilvl w:val="0"/>
          <w:numId w:val="10"/>
        </w:numPr>
        <w:pBdr/>
        <w:tabs>
          <w:tab w:val="left" w:leader="none" w:pos="0"/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Затвердити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Перелік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адміністративних послуг, які надаються через </w:t>
      </w:r>
      <w:bookmarkStart w:id="4" w:name="_Hlk197957279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пересувне віддалене робоче місце </w:t>
      </w:r>
      <w:bookmarkEnd w:id="4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адміністратора відділу «Центр надання адміністративних послуг» Менської міської ради типу «Мобільний адміністратор» із застосуванням спеціального автоматизованого комплексу «Мобільний кейс»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згідно додатку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(додається)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Style w:val="912"/>
        <w:numPr>
          <w:ilvl w:val="0"/>
          <w:numId w:val="10"/>
        </w:numPr>
        <w:pBdr/>
        <w:tabs>
          <w:tab w:val="left" w:leader="none" w:pos="0"/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Затвердити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Перелік адміністративних послуг, які надаються через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ересувне віддалене робоче місце адміністратора відділу "Центр надання адміністративних послуг" Менської міської ради типу "Мобільний Центр надання адміністративних послуг"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згідно додатку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(додається)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Style w:val="912"/>
        <w:numPr>
          <w:ilvl w:val="0"/>
          <w:numId w:val="10"/>
        </w:numPr>
        <w:pBdr/>
        <w:tabs>
          <w:tab w:val="left" w:leader="none" w:pos="0"/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Рішення 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сесії Менської міської ради 8 скликання від 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листопада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2021 року 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676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«Про затвердження Переліку адміністративних послуг, які надаються через відділ «Центр надання адміністративних послуг»» (зі змінами), Рішення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61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сесії Менської міської ради 8 скликання від 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травня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року 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267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Про внесення змін до Переліків адміністративних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послуг, які надаються через відділ «Центр надання адміністративних послуг» та його віддалені робочі місця; затвердження Переліків адміністративних послуг, які надаються через пересувні віддалені робочі місця відділу «Центр надання адміністративних послуг»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вважати такими, що втратил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свою чинність з моменту прийняття цього рішення.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Style w:val="912"/>
        <w:numPr>
          <w:ilvl w:val="0"/>
          <w:numId w:val="10"/>
        </w:numPr>
        <w:pBdr/>
        <w:tabs>
          <w:tab w:val="left" w:leader="none" w:pos="0"/>
          <w:tab w:val="left" w:leader="none" w:pos="850"/>
        </w:tabs>
        <w:spacing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Відділу документування та забезпечення діяльності апарату ради висвітлення даного рішення на офіційному веб-сайті Менської міської ради.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2"/>
        <w:numPr>
          <w:ilvl w:val="0"/>
          <w:numId w:val="10"/>
        </w:numPr>
        <w:pBdr/>
        <w:tabs>
          <w:tab w:val="left" w:leader="none" w:pos="0"/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/>
      <w:bookmarkStart w:id="5" w:name="_Hlk198038938"/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Контроль за виконанням цього рішення покласти на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керуючого справами виконавчого комітету Менської міської ради Л.О.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Стародуб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.</w:t>
      </w:r>
      <w:bookmarkEnd w:id="5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</w:p>
    <w:p>
      <w:pPr>
        <w:pBdr/>
        <w:shd w:val="clear" w:color="auto" w:fill="ffffff"/>
        <w:tabs>
          <w:tab w:val="left" w:leader="none" w:pos="992"/>
          <w:tab w:val="left" w:leader="none" w:pos="623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b w:val="0"/>
          <w:bCs w:val="0"/>
          <w:sz w:val="28"/>
        </w:rPr>
      </w:pPr>
      <w:r>
        <w:rPr>
          <w:b w:val="0"/>
          <w:bCs w:val="0"/>
        </w:rPr>
      </w:r>
      <w:bookmarkStart w:id="6" w:name="_Hlk198038947"/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Секретар ради</w:t>
        <w:tab/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Юрій 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СТАЛЬНИЧЕНКО</w:t>
      </w:r>
      <w:bookmarkEnd w:id="6"/>
      <w:r>
        <w:rPr>
          <w:rFonts w:ascii="Times New Roman" w:hAnsi="Times New Roman" w:eastAsia="Times New Roman" w:cs="Times New Roman"/>
          <w:b w:val="0"/>
          <w:bCs w:val="0"/>
          <w:sz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850" w:right="566" w:bottom="850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Mangal">
    <w:panose1 w:val="02040503050406030204"/>
  </w:font>
  <w:font w:name="Courier New">
    <w:panose1 w:val="02070309020205020404"/>
  </w:font>
  <w:font w:name="SimSun">
    <w:panose1 w:val="02020603020101020101"/>
  </w:font>
  <w:font w:name="Wingdings">
    <w:panose1 w:val="05010000000000000000"/>
  </w:font>
  <w:font w:name="font307">
    <w:panose1 w:val="020704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69102112"/>
      <w:docPartObj>
        <w:docPartGallery w:val="Page Numbers (Top of Page)"/>
        <w:docPartUnique w:val="true"/>
      </w:docPartObj>
      <w:rPr/>
    </w:sdtPr>
    <w:sdtContent>
      <w:p>
        <w:pPr>
          <w:pStyle w:val="927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27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3070" cy="609600"/>
              <wp:effectExtent l="0" t="0" r="5080" b="0"/>
              <wp:docPr id="1" name="Рисунок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3070" cy="609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10pt;height:48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571"/>
        </w:tabs>
        <w:spacing/>
        <w:ind w:hanging="360" w:left="1571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2291"/>
        </w:tabs>
        <w:spacing/>
        <w:ind w:hanging="360" w:left="2291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3011"/>
        </w:tabs>
        <w:spacing/>
        <w:ind w:hanging="360" w:left="301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731"/>
        </w:tabs>
        <w:spacing/>
        <w:ind w:hanging="360" w:left="3731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4451"/>
        </w:tabs>
        <w:spacing/>
        <w:ind w:hanging="360" w:left="4451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5171"/>
        </w:tabs>
        <w:spacing/>
        <w:ind w:hanging="360" w:left="517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891"/>
        </w:tabs>
        <w:spacing/>
        <w:ind w:hanging="360" w:left="5891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6611"/>
        </w:tabs>
        <w:spacing/>
        <w:ind w:hanging="360" w:left="6611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7331"/>
        </w:tabs>
        <w:spacing/>
        <w:ind w:hanging="360" w:left="7331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59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59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85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5"/>
      </w:pPr>
      <w:rPr/>
      <w:start w:val="1"/>
      <w:suff w:val="tab"/>
    </w:lvl>
  </w:abstractNum>
  <w:abstractNum w:abstractNumId="7">
    <w:lvl w:ilvl="0">
      <w:isLgl w:val="false"/>
      <w:lvlJc w:val="left"/>
      <w:lvlText w:val="%1)"/>
      <w:numFmt w:val="decimal"/>
      <w:pPr>
        <w:pBdr/>
        <w:spacing/>
        <w:ind w:hanging="360" w:left="7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0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decimal"/>
      <w:pPr>
        <w:pBdr/>
        <w:spacing/>
        <w:ind w:hanging="360" w:left="121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5"/>
      </w:pPr>
      <w:rPr/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59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0"/>
      </w:pPr>
      <w:rPr/>
      <w:start w:val="1"/>
      <w:suff w:val="tab"/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9"/>
  </w:num>
  <w:num w:numId="6">
    <w:abstractNumId w:val="8"/>
  </w:num>
  <w:num w:numId="7">
    <w:abstractNumId w:val="10"/>
  </w:num>
  <w:num w:numId="8">
    <w:abstractNumId w:val="7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3">
    <w:name w:val="Table Grid"/>
    <w:basedOn w:val="90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Table Grid Light"/>
    <w:basedOn w:val="90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0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0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2"/>
    <w:basedOn w:val="901"/>
    <w:next w:val="901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0">
    <w:name w:val="Heading 3"/>
    <w:basedOn w:val="901"/>
    <w:next w:val="901"/>
    <w:link w:val="86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1">
    <w:name w:val="Heading 4"/>
    <w:basedOn w:val="901"/>
    <w:next w:val="901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2">
    <w:name w:val="Heading 5"/>
    <w:basedOn w:val="901"/>
    <w:next w:val="901"/>
    <w:link w:val="87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3">
    <w:name w:val="Heading 6"/>
    <w:basedOn w:val="901"/>
    <w:next w:val="901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4">
    <w:name w:val="Heading 7"/>
    <w:basedOn w:val="901"/>
    <w:next w:val="901"/>
    <w:link w:val="87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5">
    <w:name w:val="Heading 8"/>
    <w:basedOn w:val="901"/>
    <w:next w:val="901"/>
    <w:link w:val="87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6">
    <w:name w:val="Heading 9"/>
    <w:basedOn w:val="901"/>
    <w:next w:val="901"/>
    <w:link w:val="87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7">
    <w:name w:val="Heading 1 Char"/>
    <w:basedOn w:val="903"/>
    <w:link w:val="9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8">
    <w:name w:val="Heading 2 Char"/>
    <w:basedOn w:val="90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9">
    <w:name w:val="Heading 3 Char"/>
    <w:basedOn w:val="903"/>
    <w:link w:val="8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0">
    <w:name w:val="Heading 4 Char"/>
    <w:basedOn w:val="903"/>
    <w:link w:val="86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1">
    <w:name w:val="Heading 5 Char"/>
    <w:basedOn w:val="903"/>
    <w:link w:val="8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2">
    <w:name w:val="Heading 6 Char"/>
    <w:basedOn w:val="903"/>
    <w:link w:val="86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3">
    <w:name w:val="Heading 7 Char"/>
    <w:basedOn w:val="903"/>
    <w:link w:val="86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4">
    <w:name w:val="Heading 8 Char"/>
    <w:basedOn w:val="90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5">
    <w:name w:val="Heading 9 Char"/>
    <w:basedOn w:val="903"/>
    <w:link w:val="8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6">
    <w:name w:val="Title"/>
    <w:basedOn w:val="901"/>
    <w:next w:val="901"/>
    <w:link w:val="87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7">
    <w:name w:val="Title Char"/>
    <w:basedOn w:val="903"/>
    <w:link w:val="87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8">
    <w:name w:val="Subtitle"/>
    <w:basedOn w:val="901"/>
    <w:next w:val="901"/>
    <w:link w:val="87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9">
    <w:name w:val="Subtitle Char"/>
    <w:basedOn w:val="903"/>
    <w:link w:val="87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0">
    <w:name w:val="Quote"/>
    <w:basedOn w:val="901"/>
    <w:next w:val="901"/>
    <w:link w:val="88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1">
    <w:name w:val="Quote Char"/>
    <w:basedOn w:val="903"/>
    <w:link w:val="88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2">
    <w:name w:val="Intense Emphasis"/>
    <w:basedOn w:val="90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3">
    <w:name w:val="Intense Quote"/>
    <w:basedOn w:val="901"/>
    <w:next w:val="901"/>
    <w:link w:val="8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4">
    <w:name w:val="Intense Quote Char"/>
    <w:basedOn w:val="903"/>
    <w:link w:val="8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5">
    <w:name w:val="Intense Reference"/>
    <w:basedOn w:val="90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86">
    <w:name w:val="Subtle Emphasis"/>
    <w:basedOn w:val="90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7">
    <w:name w:val="Subtle Reference"/>
    <w:basedOn w:val="90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8">
    <w:name w:val="Book Title"/>
    <w:basedOn w:val="90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89">
    <w:name w:val="Header Char"/>
    <w:basedOn w:val="903"/>
    <w:link w:val="927"/>
    <w:uiPriority w:val="99"/>
    <w:pPr>
      <w:pBdr/>
      <w:spacing/>
      <w:ind/>
    </w:pPr>
  </w:style>
  <w:style w:type="character" w:styleId="890">
    <w:name w:val="Footer Char"/>
    <w:basedOn w:val="903"/>
    <w:link w:val="929"/>
    <w:uiPriority w:val="99"/>
    <w:pPr>
      <w:pBdr/>
      <w:spacing/>
      <w:ind/>
    </w:pPr>
  </w:style>
  <w:style w:type="paragraph" w:styleId="891">
    <w:name w:val="Caption"/>
    <w:basedOn w:val="901"/>
    <w:next w:val="90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2">
    <w:name w:val="footnote text"/>
    <w:basedOn w:val="901"/>
    <w:link w:val="8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3">
    <w:name w:val="Footnote Text Char"/>
    <w:basedOn w:val="903"/>
    <w:link w:val="892"/>
    <w:uiPriority w:val="99"/>
    <w:semiHidden/>
    <w:pPr>
      <w:pBdr/>
      <w:spacing/>
      <w:ind/>
    </w:pPr>
    <w:rPr>
      <w:sz w:val="20"/>
      <w:szCs w:val="20"/>
    </w:rPr>
  </w:style>
  <w:style w:type="character" w:styleId="894">
    <w:name w:val="footnote reference"/>
    <w:basedOn w:val="903"/>
    <w:uiPriority w:val="99"/>
    <w:semiHidden/>
    <w:unhideWhenUsed/>
    <w:pPr>
      <w:pBdr/>
      <w:spacing/>
      <w:ind/>
    </w:pPr>
    <w:rPr>
      <w:vertAlign w:val="superscript"/>
    </w:rPr>
  </w:style>
  <w:style w:type="paragraph" w:styleId="895">
    <w:name w:val="endnote text"/>
    <w:basedOn w:val="901"/>
    <w:link w:val="89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6">
    <w:name w:val="Endnote Text Char"/>
    <w:basedOn w:val="903"/>
    <w:link w:val="895"/>
    <w:uiPriority w:val="99"/>
    <w:semiHidden/>
    <w:pPr>
      <w:pBdr/>
      <w:spacing/>
      <w:ind/>
    </w:pPr>
    <w:rPr>
      <w:sz w:val="20"/>
      <w:szCs w:val="20"/>
    </w:rPr>
  </w:style>
  <w:style w:type="character" w:styleId="897">
    <w:name w:val="endnote reference"/>
    <w:basedOn w:val="903"/>
    <w:uiPriority w:val="99"/>
    <w:semiHidden/>
    <w:unhideWhenUsed/>
    <w:pPr>
      <w:pBdr/>
      <w:spacing/>
      <w:ind/>
    </w:pPr>
    <w:rPr>
      <w:vertAlign w:val="superscript"/>
    </w:rPr>
  </w:style>
  <w:style w:type="character" w:styleId="898">
    <w:name w:val="FollowedHyperlink"/>
    <w:basedOn w:val="90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/>
      <w:spacing/>
      <w:ind/>
    </w:pPr>
  </w:style>
  <w:style w:type="paragraph" w:styleId="902">
    <w:name w:val="Heading 1"/>
    <w:basedOn w:val="901"/>
    <w:link w:val="910"/>
    <w:uiPriority w:val="9"/>
    <w:qFormat/>
    <w:pPr>
      <w:pBdr/>
      <w:spacing w:after="100" w:afterAutospacing="1" w:before="100" w:beforeAutospacing="1" w:line="240" w:lineRule="auto"/>
      <w:ind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uk-UA"/>
    </w:rPr>
  </w:style>
  <w:style w:type="character" w:styleId="903" w:default="1">
    <w:name w:val="Default Paragraph Font"/>
    <w:uiPriority w:val="1"/>
    <w:semiHidden/>
    <w:unhideWhenUsed/>
    <w:pPr>
      <w:pBdr/>
      <w:spacing/>
      <w:ind/>
    </w:pPr>
  </w:style>
  <w:style w:type="table" w:styleId="90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5" w:default="1">
    <w:name w:val="No List"/>
    <w:uiPriority w:val="99"/>
    <w:semiHidden/>
    <w:unhideWhenUsed/>
    <w:pPr>
      <w:pBdr/>
      <w:spacing/>
      <w:ind/>
    </w:pPr>
  </w:style>
  <w:style w:type="paragraph" w:styleId="906">
    <w:name w:val="Normal (Web)"/>
    <w:basedOn w:val="901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07">
    <w:name w:val="Strong"/>
    <w:basedOn w:val="903"/>
    <w:uiPriority w:val="22"/>
    <w:qFormat/>
    <w:pPr>
      <w:pBdr/>
      <w:spacing/>
      <w:ind/>
    </w:pPr>
    <w:rPr>
      <w:b/>
      <w:bCs/>
    </w:rPr>
  </w:style>
  <w:style w:type="character" w:styleId="908">
    <w:name w:val="Emphasis"/>
    <w:basedOn w:val="903"/>
    <w:uiPriority w:val="20"/>
    <w:qFormat/>
    <w:pPr>
      <w:pBdr/>
      <w:spacing/>
      <w:ind/>
    </w:pPr>
    <w:rPr>
      <w:i/>
      <w:iCs/>
    </w:rPr>
  </w:style>
  <w:style w:type="character" w:styleId="909">
    <w:name w:val="Hyperlink"/>
    <w:basedOn w:val="903"/>
    <w:uiPriority w:val="99"/>
    <w:unhideWhenUsed/>
    <w:pPr>
      <w:pBdr/>
      <w:spacing/>
      <w:ind/>
    </w:pPr>
    <w:rPr>
      <w:color w:val="0000ff"/>
      <w:u w:val="single"/>
    </w:rPr>
  </w:style>
  <w:style w:type="character" w:styleId="910" w:customStyle="1">
    <w:name w:val="Заголовок 1 Знак"/>
    <w:basedOn w:val="903"/>
    <w:link w:val="902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48"/>
      <w:szCs w:val="48"/>
      <w:lang w:eastAsia="uk-UA"/>
    </w:rPr>
  </w:style>
  <w:style w:type="paragraph" w:styleId="911" w:customStyle="1">
    <w:name w:val="docdata"/>
    <w:basedOn w:val="90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12">
    <w:name w:val="List Paragraph"/>
    <w:basedOn w:val="901"/>
    <w:uiPriority w:val="34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 w:left="720"/>
      <w:contextualSpacing w:val="true"/>
    </w:pPr>
    <w:rPr>
      <w:rFonts w:ascii="Calibri" w:hAnsi="Calibri" w:eastAsia="Calibri" w:cs="Calibri"/>
    </w:rPr>
  </w:style>
  <w:style w:type="paragraph" w:styleId="913" w:customStyle="1">
    <w:name w:val="Без інтервалів1"/>
    <w:pPr>
      <w:pBdr/>
      <w:spacing w:after="0" w:line="240" w:lineRule="auto"/>
      <w:ind/>
    </w:pPr>
    <w:rPr>
      <w:rFonts w:ascii="Calibri" w:hAnsi="Calibri" w:eastAsia="SimSun" w:cs="font307"/>
      <w:lang w:eastAsia="ar-SA"/>
    </w:rPr>
  </w:style>
  <w:style w:type="paragraph" w:styleId="914" w:customStyle="1">
    <w:name w:val="Титулка"/>
    <w:basedOn w:val="90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20" w:line="240" w:lineRule="auto"/>
      <w:ind/>
      <w:jc w:val="center"/>
    </w:pPr>
    <w:rPr>
      <w:rFonts w:ascii="Times New Roman" w:hAnsi="Times New Roman" w:eastAsia="Times New Roman" w:cs="Times New Roman"/>
      <w:b/>
      <w:bCs/>
      <w:sz w:val="24"/>
      <w:szCs w:val="24"/>
      <w:lang w:bidi="hi-IN"/>
    </w:rPr>
  </w:style>
  <w:style w:type="paragraph" w:styleId="915" w:customStyle="1">
    <w:name w:val="rvps17"/>
    <w:basedOn w:val="90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16" w:customStyle="1">
    <w:name w:val="rvts64"/>
    <w:basedOn w:val="903"/>
    <w:pPr>
      <w:pBdr/>
      <w:spacing/>
      <w:ind/>
    </w:pPr>
  </w:style>
  <w:style w:type="paragraph" w:styleId="917" w:customStyle="1">
    <w:name w:val="rvps7"/>
    <w:basedOn w:val="90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18" w:customStyle="1">
    <w:name w:val="rvts9"/>
    <w:basedOn w:val="903"/>
    <w:pPr>
      <w:pBdr/>
      <w:spacing/>
      <w:ind/>
    </w:pPr>
  </w:style>
  <w:style w:type="paragraph" w:styleId="919" w:customStyle="1">
    <w:name w:val="rvps6"/>
    <w:basedOn w:val="90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20" w:customStyle="1">
    <w:name w:val="rvts23"/>
    <w:basedOn w:val="903"/>
    <w:pPr>
      <w:pBdr/>
      <w:spacing/>
      <w:ind/>
    </w:pPr>
  </w:style>
  <w:style w:type="paragraph" w:styleId="921" w:customStyle="1">
    <w:name w:val="Обычный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rFonts w:ascii="Calibri" w:hAnsi="Calibri" w:eastAsia="SimSun" w:cs="Times New Roman"/>
      <w:lang w:eastAsia="ar-SA"/>
    </w:rPr>
  </w:style>
  <w:style w:type="paragraph" w:styleId="922" w:customStyle="1">
    <w:name w:val="rvps2"/>
    <w:basedOn w:val="90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23" w:customStyle="1">
    <w:name w:val="rvts46"/>
    <w:basedOn w:val="903"/>
    <w:pPr>
      <w:pBdr/>
      <w:spacing/>
      <w:ind/>
    </w:pPr>
  </w:style>
  <w:style w:type="character" w:styleId="924" w:customStyle="1">
    <w:name w:val="rvts37"/>
    <w:basedOn w:val="903"/>
    <w:pPr>
      <w:pBdr/>
      <w:spacing/>
      <w:ind/>
    </w:pPr>
  </w:style>
  <w:style w:type="paragraph" w:styleId="925">
    <w:name w:val="No Spacing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Calibri" w:hAnsi="Calibri" w:eastAsia="SimSun" w:cs="Times New Roman"/>
      <w:lang w:eastAsia="ar-SA"/>
    </w:rPr>
  </w:style>
  <w:style w:type="character" w:styleId="926">
    <w:name w:val="Unresolved Mention"/>
    <w:basedOn w:val="90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27">
    <w:name w:val="Header"/>
    <w:basedOn w:val="901"/>
    <w:link w:val="928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28" w:customStyle="1">
    <w:name w:val="Верхній колонтитул Знак"/>
    <w:basedOn w:val="903"/>
    <w:link w:val="927"/>
    <w:uiPriority w:val="99"/>
    <w:pPr>
      <w:pBdr/>
      <w:spacing/>
      <w:ind/>
    </w:pPr>
  </w:style>
  <w:style w:type="paragraph" w:styleId="929">
    <w:name w:val="Footer"/>
    <w:basedOn w:val="901"/>
    <w:link w:val="930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30" w:customStyle="1">
    <w:name w:val="Нижній колонтитул Знак"/>
    <w:basedOn w:val="903"/>
    <w:link w:val="929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СТАЛЬНИЧЕНКО Юрій Валерійович</cp:lastModifiedBy>
  <cp:revision>12</cp:revision>
  <dcterms:created xsi:type="dcterms:W3CDTF">2025-11-12T08:27:00Z</dcterms:created>
  <dcterms:modified xsi:type="dcterms:W3CDTF">2025-11-21T06:44:39Z</dcterms:modified>
</cp:coreProperties>
</file>