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РОЗПОРЯДЖЕННЯ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4394"/>
          <w:tab w:val="left" w:leader="none" w:pos="7370"/>
        </w:tabs>
        <w:spacing w:after="0" w:before="0" w:line="240" w:lineRule="auto"/>
        <w:ind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03 листопада 2025 року               </w:t>
        <w:tab/>
        <w:t xml:space="preserve">м. Мена</w:t>
        <w:tab/>
        <w:t xml:space="preserve">№ 300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Про внесення змін до розпорядження міського голови від 25 липня 2025 №208 «</w:t>
      </w: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Про затвердження складу Місцевої інвестиційної ради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au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</w:tabs>
        <w:spacing w:after="0" w:before="0" w:line="240" w:lineRule="auto"/>
        <w:ind w:right="5386" w:firstLine="0" w:left="0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</w:tabs>
        <w:spacing w:after="0" w:line="240" w:lineRule="auto"/>
        <w:ind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Відповідно до пункту 4 рішення Менської міської ради від 23 липня 2025 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№ 401 «Про затвердження організаційних заходів щодо реалізації реформи публічних інвестицій», з метою актуалізації </w:t>
      </w:r>
      <w:r>
        <w:t xml:space="preserve">персонального складу Місцевої інвестиційної ради Менської міської територіальної громади,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керуючись ст. 42, 50 Закону України «Про місцеве самоврядування в Україні»:</w:t>
      </w:r>
      <w:r>
        <w:rPr>
          <w:highlight w:val="none"/>
        </w:rPr>
      </w:r>
      <w:r>
        <w:rPr>
          <w:highlight w:val="no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92"/>
          <w:tab w:val="left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Внести зміни </w:t>
      </w:r>
      <w:r>
        <w:t xml:space="preserve">до розпорядження міського голови від 25 липня 2025 року № 208 «Про затвердження складу Місцевої інвестиційної ради Менської міської територіальної громади», затвердивши оновлений склад Ради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1134"/>
        </w:tabs>
        <w:spacing w:after="0"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Голова Ради: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СТАЛЬНИЧЕНКО Юрій Валерійович, секретар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Заступник голови Ради: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ГАЄВОЙ Сергій Миколайович, заступник міського голови з питань діяльності виконавчих органів ради.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Секретар ради: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ГРЕЧУХА Ольга Петрівна, головний спеціаліст відділу міжнародного співробітництва та економічного розвитку Менської міської ради.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Члени Ради: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АНДРІЙЧЕНКО Юрій Михайлович, староста Волосківського старостинського округу;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  <w:rtl w:val="0"/>
        </w:rPr>
        <w:t xml:space="preserve">ГОНЧАР Наталія Вікторівна,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депутат Менської міської ради 8 скликання; голова постійної депутатської комісії з питань охорони здоров’я, соціального захисту населення, освіти, культури, молоді, фізкультури і спорту; директор Комунальної установи «Менський територіальний центр надання соціальних послуг» Менської міської ради;</w:t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ЄМЕЦЬ Тетяна Олександрівна, начальник відділу бухгалтерського обліку та звітності, головний бухгалтер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ЛУК’ЯНЕНКО Ірина Федорівна, начальник Відділу освіти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  <w:rtl w:val="0"/>
        </w:rPr>
        <w:t xml:space="preserve">МИЦ Олександр Леонідович,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депутат Менської міської ради 8 скликання, голова постійної депутатської комісії з питань регламенту, етики, законності та правопорядку;</w:t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МОСКАЛЬЧУК Марина Віталіївна, депутат Менської міської ради 8 скликання, начальник Відділу соціального захисту населення та охорони здоров’я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НЕРОСЛИК Алла Петрівна,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депутат Менської міської ради 8 скликання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начальник Фінансового управління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  <w:rtl w:val="0"/>
        </w:rPr>
        <w:t xml:space="preserve">ПАЛІЄНКО Руслан Анатолійович,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депутат Менської міської ради 8 скликання, голова постійної депутатської комісії з питань містобудування, будівництва, земельних відносин та охорони природи;</w:t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ПРИЩЕПА Вікторія Василівна, заступник міського голови з питань діяльності виконавчих органів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ПРИМАКОВА Наталія Миколаївна, голова громадської організації «Добрі ініціативи Менщини»;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СКОРОХОД Сергій Віталійович, начальник відділу міжнародного співробітництва та економічного розвитку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УТКІН Олександр Владиславович, представник молодіжного об’єднання Менська енергійна молодь;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ЧЕРЕСЕЛЬСЬКА Анастасія Анатоліївна, представник Менської молодіжної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ШЕЛУДЬКО Світлана Валеріївна, депутат Менської міської ради 8 скликання, начальник Відділу культури Менської міської ради;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ФЕСЮН Катерина Олексіївна, депутат Менської міської ради 8 скликання, голова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0"/>
          <w:tab w:val="clear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992"/>
          <w:tab w:val="left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Контроль за виконанням цього розпорядження залишаю за собою.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Symbols">
    <w:panose1 w:val="020704090202050204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7143"/>
        <w:tab w:val="right" w:leader="none" w:pos="14287"/>
      </w:tabs>
      <w:spacing w:after="0" w:before="0" w:line="240" w:lineRule="auto"/>
      <w:ind w:right="0" w:firstLine="567" w:left="0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7143"/>
        <w:tab w:val="right" w:leader="none" w:pos="14287"/>
      </w:tabs>
      <w:spacing w:after="0" w:before="0" w:line="240" w:lineRule="auto"/>
      <w:ind w:right="0" w:firstLine="567" w:left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1134"/>
      </w:tabs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59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  <w:color w:val="4040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uk" w:eastAsia="zh-CN" w:bidi="ar-SA"/>
      </w:rPr>
    </w:rPrDefault>
    <w:pPrDefault>
      <w:pPr>
        <w:pBdr/>
        <w:tabs>
          <w:tab w:val="left" w:leader="none" w:pos="1134"/>
        </w:tabs>
        <w:spacing/>
        <w:ind w:right="0" w:firstLine="567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7" w:default="1">
    <w:name w:val="Normal"/>
    <w:pPr>
      <w:pBdr/>
      <w:spacing/>
      <w:ind/>
    </w:pPr>
  </w:style>
  <w:style w:type="paragraph" w:styleId="728">
    <w:name w:val="Heading 1"/>
    <w:basedOn w:val="727"/>
    <w:next w:val="727"/>
    <w:pPr>
      <w:keepNext w:val="true"/>
      <w:keepLines w:val="true"/>
      <w:pBdr/>
      <w:spacing w:after="200" w:before="480"/>
      <w:ind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pPr>
      <w:keepNext w:val="true"/>
      <w:keepLines w:val="true"/>
      <w:pBdr/>
      <w:spacing w:after="200" w:before="360"/>
      <w:ind/>
    </w:pPr>
    <w:rPr>
      <w:rFonts w:ascii="Arial" w:hAnsi="Arial" w:eastAsia="Arial" w:cs="Arial"/>
      <w:sz w:val="34"/>
      <w:szCs w:val="34"/>
    </w:rPr>
  </w:style>
  <w:style w:type="paragraph" w:styleId="730">
    <w:name w:val="Heading 3"/>
    <w:basedOn w:val="727"/>
    <w:next w:val="727"/>
    <w:pPr>
      <w:keepNext w:val="true"/>
      <w:keepLines w:val="true"/>
      <w:pBdr/>
      <w:spacing w:after="200" w:before="320"/>
      <w:ind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6"/>
      <w:szCs w:val="26"/>
    </w:rPr>
  </w:style>
  <w:style w:type="paragraph" w:styleId="732">
    <w:name w:val="Heading 5"/>
    <w:basedOn w:val="727"/>
    <w:next w:val="727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4"/>
      <w:szCs w:val="24"/>
    </w:rPr>
  </w:style>
  <w:style w:type="paragraph" w:styleId="733">
    <w:name w:val="Heading 6"/>
    <w:basedOn w:val="727"/>
    <w:next w:val="727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2"/>
      <w:szCs w:val="22"/>
    </w:rPr>
  </w:style>
  <w:style w:type="paragraph" w:styleId="734">
    <w:name w:val="Title"/>
    <w:basedOn w:val="727"/>
    <w:next w:val="727"/>
    <w:pPr>
      <w:pBdr/>
      <w:spacing w:after="200" w:before="300"/>
      <w:ind/>
    </w:pPr>
    <w:rPr>
      <w:sz w:val="48"/>
      <w:szCs w:val="48"/>
    </w:rPr>
  </w:style>
  <w:style w:type="character" w:styleId="735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character" w:styleId="736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character" w:styleId="737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738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741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877"/>
    <w:uiPriority w:val="99"/>
    <w:pPr>
      <w:pBdr/>
      <w:spacing/>
      <w:ind/>
    </w:pPr>
  </w:style>
  <w:style w:type="paragraph" w:styleId="745">
    <w:name w:val="endnote text"/>
    <w:link w:val="7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6">
    <w:name w:val="Endnote Text Char"/>
    <w:link w:val="745"/>
    <w:uiPriority w:val="99"/>
    <w:pPr>
      <w:pBdr/>
      <w:spacing/>
      <w:ind/>
    </w:pPr>
    <w:rPr>
      <w:sz w:val="20"/>
    </w:rPr>
  </w:style>
  <w:style w:type="character" w:styleId="747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748">
    <w:name w:val="table of figures"/>
    <w:uiPriority w:val="99"/>
    <w:unhideWhenUsed/>
    <w:pPr>
      <w:pBdr/>
      <w:spacing w:after="0" w:afterAutospacing="0"/>
      <w:ind/>
    </w:pPr>
  </w:style>
  <w:style w:type="table" w:styleId="749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5">
    <w:name w:val="Heading 1 Char"/>
    <w:basedOn w:val="9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6">
    <w:name w:val="Heading 2 Char"/>
    <w:basedOn w:val="9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7">
    <w:name w:val="Heading 3 Char"/>
    <w:basedOn w:val="9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8">
    <w:name w:val="Heading 4 Char"/>
    <w:basedOn w:val="9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9">
    <w:name w:val="Heading 5 Char"/>
    <w:basedOn w:val="9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0">
    <w:name w:val="Heading 6 Char"/>
    <w:basedOn w:val="9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61">
    <w:name w:val="Heading 7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2">
    <w:name w:val="Heading 7 Char"/>
    <w:basedOn w:val="915"/>
    <w:link w:val="8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3">
    <w:name w:val="Heading 8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4">
    <w:name w:val="Heading 8 Char"/>
    <w:basedOn w:val="915"/>
    <w:link w:val="8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5">
    <w:name w:val="Heading 9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6">
    <w:name w:val="Heading 9 Char"/>
    <w:basedOn w:val="915"/>
    <w:link w:val="8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7">
    <w:name w:val="List Paragraph"/>
    <w:uiPriority w:val="34"/>
    <w:qFormat/>
    <w:pPr>
      <w:pBdr/>
      <w:spacing/>
      <w:ind w:left="720"/>
      <w:contextualSpacing w:val="true"/>
    </w:pPr>
  </w:style>
  <w:style w:type="paragraph" w:styleId="868">
    <w:name w:val="No Spacing"/>
    <w:uiPriority w:val="1"/>
    <w:qFormat/>
    <w:pPr>
      <w:pBdr/>
      <w:spacing w:after="0" w:before="0" w:line="240" w:lineRule="auto"/>
      <w:ind/>
    </w:pPr>
  </w:style>
  <w:style w:type="character" w:styleId="869">
    <w:name w:val="Title Char"/>
    <w:basedOn w:val="915"/>
    <w:uiPriority w:val="10"/>
    <w:pPr>
      <w:pBdr/>
      <w:spacing/>
      <w:ind/>
    </w:pPr>
    <w:rPr>
      <w:sz w:val="48"/>
      <w:szCs w:val="48"/>
    </w:rPr>
  </w:style>
  <w:style w:type="character" w:styleId="870">
    <w:name w:val="Subtitle Char"/>
    <w:basedOn w:val="915"/>
    <w:uiPriority w:val="11"/>
    <w:pPr>
      <w:pBdr/>
      <w:spacing/>
      <w:ind/>
    </w:pPr>
    <w:rPr>
      <w:sz w:val="24"/>
      <w:szCs w:val="24"/>
    </w:rPr>
  </w:style>
  <w:style w:type="paragraph" w:styleId="871">
    <w:name w:val="Quote"/>
    <w:link w:val="872"/>
    <w:uiPriority w:val="29"/>
    <w:qFormat/>
    <w:pPr>
      <w:pBdr/>
      <w:spacing/>
      <w:ind w:right="720" w:left="720"/>
    </w:pPr>
    <w:rPr>
      <w:i/>
    </w:rPr>
  </w:style>
  <w:style w:type="character" w:styleId="872">
    <w:name w:val="Quote Char"/>
    <w:link w:val="871"/>
    <w:uiPriority w:val="29"/>
    <w:pPr>
      <w:pBdr/>
      <w:spacing/>
      <w:ind/>
    </w:pPr>
    <w:rPr>
      <w:i/>
    </w:rPr>
  </w:style>
  <w:style w:type="paragraph" w:styleId="873">
    <w:name w:val="Intense Quote"/>
    <w:link w:val="8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4">
    <w:name w:val="Intense Quote Char"/>
    <w:link w:val="873"/>
    <w:uiPriority w:val="30"/>
    <w:pPr>
      <w:pBdr/>
      <w:spacing/>
      <w:ind/>
    </w:pPr>
    <w:rPr>
      <w:i/>
    </w:rPr>
  </w:style>
  <w:style w:type="paragraph" w:styleId="875">
    <w:name w:val="Header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6">
    <w:name w:val="Header Char"/>
    <w:basedOn w:val="915"/>
    <w:link w:val="875"/>
    <w:uiPriority w:val="99"/>
    <w:pPr>
      <w:pBdr/>
      <w:spacing/>
      <w:ind/>
    </w:pPr>
  </w:style>
  <w:style w:type="paragraph" w:styleId="877">
    <w:name w:val="Footer"/>
    <w:link w:val="8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8">
    <w:name w:val="Footer Char"/>
    <w:basedOn w:val="915"/>
    <w:link w:val="877"/>
    <w:uiPriority w:val="99"/>
    <w:pPr>
      <w:pBdr/>
      <w:spacing/>
      <w:ind/>
    </w:pPr>
  </w:style>
  <w:style w:type="table" w:styleId="879">
    <w:name w:val="Table Grid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basedOn w:val="915"/>
    <w:uiPriority w:val="99"/>
    <w:unhideWhenUsed/>
    <w:pPr>
      <w:pBdr/>
      <w:spacing/>
      <w:ind/>
    </w:pPr>
    <w:rPr>
      <w:vertAlign w:val="superscript"/>
    </w:rPr>
  </w:style>
  <w:style w:type="paragraph" w:styleId="905">
    <w:name w:val="toc 1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 w:default="1">
    <w:name w:val="No List"/>
    <w:uiPriority w:val="99"/>
    <w:semiHidden/>
    <w:unhideWhenUsed/>
    <w:pPr>
      <w:pBdr/>
      <w:spacing/>
      <w:ind/>
    </w:pPr>
  </w:style>
  <w:style w:type="paragraph" w:styleId="918">
    <w:name w:val="Subtitle"/>
    <w:basedOn w:val="727"/>
    <w:next w:val="727"/>
    <w:pPr>
      <w:pBdr/>
      <w:spacing w:after="200" w:before="200"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TD991QMm3r2fyM/YHeS98bAmw==">CgMxLjA4AHIhMW1SNmhSWFE5OFY2d084QWxHbHNOX0JrUG5qWGhVY1Rh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Четвертакова Наталія Вікторівна</cp:lastModifiedBy>
  <cp:revision>7</cp:revision>
  <dcterms:modified xsi:type="dcterms:W3CDTF">2025-11-04T09:51:05Z</dcterms:modified>
</cp:coreProperties>
</file>