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8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8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27 жовтня 2025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293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 фонду бюджету Менської міської територіальної громади на 2025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0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42,</w:t>
      </w:r>
      <w:r>
        <w:rPr>
          <w:color w:val="000000"/>
          <w:szCs w:val="28"/>
        </w:rPr>
        <w:t xml:space="preserve"> 50 Закону України «Про місцеве самоврядування в Україні», рішення 56 сесії Менської міської ради 8 скликання від 19 грудня 2024 року № 750 «Про бюджет Менської міської територіальної громади на 2025 рік», звернень головних розпорядників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67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та помісячного розписів загального фонду Відділу освіти Менської міської ради</w:t>
      </w:r>
      <w:r>
        <w:rPr>
          <w:color w:val="000000"/>
          <w:szCs w:val="28"/>
          <w:lang w:val="ru-RU" w:eastAsia="uk-UA"/>
        </w:rPr>
        <w:t xml:space="preserve"> по </w:t>
      </w:r>
      <w:r>
        <w:rPr>
          <w:color w:val="000000"/>
          <w:szCs w:val="28"/>
          <w:lang w:val="ru-RU" w:eastAsia="uk-UA"/>
        </w:rPr>
        <w:t xml:space="preserve">наданню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дошкільної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освіти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867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зменшити кошторисні призначення для оплати послуг</w:t>
      </w:r>
      <w:r>
        <w:rPr>
          <w:color w:val="000000"/>
          <w:szCs w:val="28"/>
          <w:lang w:val="ru-RU" w:eastAsia="uk-UA"/>
        </w:rPr>
        <w:t xml:space="preserve"> (</w:t>
      </w:r>
      <w:r>
        <w:rPr>
          <w:color w:val="000000"/>
          <w:szCs w:val="28"/>
          <w:lang w:val="ru-RU" w:eastAsia="uk-UA"/>
        </w:rPr>
        <w:t xml:space="preserve">крім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енергоносіїв</w:t>
      </w:r>
      <w:r>
        <w:rPr>
          <w:color w:val="000000"/>
          <w:szCs w:val="28"/>
          <w:lang w:val="ru-RU" w:eastAsia="uk-UA"/>
        </w:rPr>
        <w:t xml:space="preserve">) на суму 1700,00 грн.(</w:t>
      </w:r>
      <w:r>
        <w:rPr>
          <w:color w:val="000000"/>
          <w:szCs w:val="28"/>
          <w:lang w:val="ru-RU" w:eastAsia="uk-UA"/>
        </w:rPr>
        <w:t xml:space="preserve">травень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867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для</w:t>
      </w:r>
      <w:r>
        <w:rPr>
          <w:color w:val="000000"/>
          <w:szCs w:val="28"/>
          <w:lang w:val="ru-RU" w:eastAsia="uk-UA"/>
        </w:rPr>
        <w:t xml:space="preserve"> оплати </w:t>
      </w:r>
      <w:r>
        <w:rPr>
          <w:color w:val="000000"/>
          <w:szCs w:val="28"/>
          <w:lang w:val="ru-RU" w:eastAsia="uk-UA"/>
        </w:rPr>
        <w:t xml:space="preserve">інших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енергоносіїв</w:t>
      </w:r>
      <w:r>
        <w:rPr>
          <w:color w:val="000000"/>
          <w:szCs w:val="28"/>
          <w:lang w:val="ru-RU" w:eastAsia="uk-UA"/>
        </w:rPr>
        <w:t xml:space="preserve"> та </w:t>
      </w:r>
      <w:r>
        <w:rPr>
          <w:color w:val="000000"/>
          <w:szCs w:val="28"/>
          <w:lang w:val="ru-RU" w:eastAsia="uk-UA"/>
        </w:rPr>
        <w:t xml:space="preserve">інших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комунальних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послуг</w:t>
      </w:r>
      <w:r>
        <w:rPr>
          <w:color w:val="000000"/>
          <w:szCs w:val="28"/>
          <w:lang w:val="ru-RU" w:eastAsia="uk-UA"/>
        </w:rPr>
        <w:t xml:space="preserve"> на суму 10800,00 грн. (</w:t>
      </w:r>
      <w:r>
        <w:rPr>
          <w:color w:val="000000"/>
          <w:szCs w:val="28"/>
          <w:lang w:val="ru-RU" w:eastAsia="uk-UA"/>
        </w:rPr>
        <w:t xml:space="preserve">травень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на 12000,00 грн., </w:t>
      </w:r>
      <w:r>
        <w:rPr>
          <w:color w:val="000000"/>
          <w:szCs w:val="28"/>
          <w:lang w:val="ru-RU" w:eastAsia="uk-UA"/>
        </w:rPr>
        <w:t xml:space="preserve">жовтень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збільшити</w:t>
      </w:r>
      <w:r>
        <w:rPr>
          <w:color w:val="000000"/>
          <w:szCs w:val="28"/>
          <w:lang w:val="ru-RU" w:eastAsia="uk-UA"/>
        </w:rPr>
        <w:t xml:space="preserve"> на 1200,00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867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val="ru-RU" w:eastAsia="uk-UA"/>
        </w:rPr>
        <w:t xml:space="preserve">збільшити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для </w:t>
      </w:r>
      <w:r>
        <w:rPr>
          <w:color w:val="000000"/>
          <w:szCs w:val="28"/>
          <w:lang w:val="ru-RU" w:eastAsia="uk-UA"/>
        </w:rPr>
        <w:t xml:space="preserve">придбання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предметів</w:t>
      </w:r>
      <w:r>
        <w:rPr>
          <w:color w:val="000000"/>
          <w:szCs w:val="28"/>
          <w:lang w:val="ru-RU" w:eastAsia="uk-UA"/>
        </w:rPr>
        <w:t xml:space="preserve">, </w:t>
      </w:r>
      <w:r>
        <w:rPr>
          <w:color w:val="000000"/>
          <w:szCs w:val="28"/>
          <w:lang w:val="ru-RU" w:eastAsia="uk-UA"/>
        </w:rPr>
        <w:t xml:space="preserve">матер</w:t>
      </w:r>
      <w:r>
        <w:rPr>
          <w:color w:val="000000"/>
          <w:szCs w:val="28"/>
          <w:lang w:val="ru-RU" w:eastAsia="uk-UA"/>
        </w:rPr>
        <w:t xml:space="preserve">іалів</w:t>
      </w:r>
      <w:r>
        <w:rPr>
          <w:color w:val="000000"/>
          <w:szCs w:val="28"/>
          <w:lang w:val="ru-RU" w:eastAsia="uk-UA"/>
        </w:rPr>
        <w:t xml:space="preserve">, </w:t>
      </w:r>
      <w:r>
        <w:rPr>
          <w:color w:val="000000"/>
          <w:szCs w:val="28"/>
          <w:lang w:val="ru-RU" w:eastAsia="uk-UA"/>
        </w:rPr>
        <w:t xml:space="preserve">обладнання</w:t>
      </w:r>
      <w:r>
        <w:rPr>
          <w:color w:val="000000"/>
          <w:szCs w:val="28"/>
          <w:lang w:val="ru-RU" w:eastAsia="uk-UA"/>
        </w:rPr>
        <w:t xml:space="preserve"> та </w:t>
      </w:r>
      <w:r>
        <w:rPr>
          <w:color w:val="000000"/>
          <w:szCs w:val="28"/>
          <w:lang w:val="ru-RU" w:eastAsia="uk-UA"/>
        </w:rPr>
        <w:t xml:space="preserve">інвентарю</w:t>
      </w:r>
      <w:r>
        <w:rPr>
          <w:color w:val="000000"/>
          <w:szCs w:val="28"/>
          <w:lang w:val="ru-RU" w:eastAsia="uk-UA"/>
        </w:rPr>
        <w:t xml:space="preserve"> на суму 12000,00 грн. (</w:t>
      </w:r>
      <w:r>
        <w:rPr>
          <w:color w:val="000000"/>
          <w:szCs w:val="28"/>
          <w:lang w:val="ru-RU" w:eastAsia="uk-UA"/>
        </w:rPr>
        <w:t xml:space="preserve">жовтень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, </w:t>
      </w:r>
      <w:r>
        <w:rPr>
          <w:color w:val="000000"/>
          <w:szCs w:val="28"/>
          <w:lang w:val="ru-RU" w:eastAsia="uk-UA"/>
        </w:rPr>
        <w:t xml:space="preserve">закупівля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предметів</w:t>
      </w:r>
      <w:r>
        <w:rPr>
          <w:color w:val="000000"/>
          <w:szCs w:val="28"/>
          <w:lang w:val="ru-RU" w:eastAsia="uk-UA"/>
        </w:rPr>
        <w:t xml:space="preserve"> та </w:t>
      </w:r>
      <w:r>
        <w:rPr>
          <w:color w:val="000000"/>
          <w:szCs w:val="28"/>
          <w:lang w:val="ru-RU" w:eastAsia="uk-UA"/>
        </w:rPr>
        <w:t xml:space="preserve">матеріалів</w:t>
      </w:r>
      <w:r>
        <w:rPr>
          <w:color w:val="000000"/>
          <w:szCs w:val="28"/>
          <w:lang w:val="ru-RU" w:eastAsia="uk-UA"/>
        </w:rPr>
        <w:t xml:space="preserve"> і </w:t>
      </w:r>
      <w:r>
        <w:rPr>
          <w:color w:val="000000"/>
          <w:szCs w:val="28"/>
          <w:lang w:val="ru-RU" w:eastAsia="uk-UA"/>
        </w:rPr>
        <w:t xml:space="preserve">влаштування</w:t>
      </w:r>
      <w:r>
        <w:rPr>
          <w:color w:val="000000"/>
          <w:szCs w:val="28"/>
          <w:lang w:val="ru-RU" w:eastAsia="uk-UA"/>
        </w:rPr>
        <w:t xml:space="preserve"> резервного </w:t>
      </w:r>
      <w:r>
        <w:rPr>
          <w:color w:val="000000"/>
          <w:szCs w:val="28"/>
          <w:lang w:val="ru-RU" w:eastAsia="uk-UA"/>
        </w:rPr>
        <w:t xml:space="preserve">освітлення</w:t>
      </w:r>
      <w:r>
        <w:rPr>
          <w:color w:val="000000"/>
          <w:szCs w:val="28"/>
          <w:lang w:val="ru-RU" w:eastAsia="uk-UA"/>
        </w:rPr>
        <w:t xml:space="preserve"> в </w:t>
      </w:r>
      <w:r>
        <w:rPr>
          <w:color w:val="000000"/>
          <w:szCs w:val="28"/>
          <w:lang w:val="ru-RU" w:eastAsia="uk-UA"/>
        </w:rPr>
        <w:t xml:space="preserve">укритті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Стольненського</w:t>
      </w:r>
      <w:r>
        <w:rPr>
          <w:color w:val="000000"/>
          <w:szCs w:val="28"/>
          <w:lang w:val="ru-RU" w:eastAsia="uk-UA"/>
        </w:rPr>
        <w:t xml:space="preserve"> ЗДО);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867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val="ru-RU" w:eastAsia="uk-UA"/>
        </w:rPr>
        <w:t xml:space="preserve">збільшити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для</w:t>
      </w:r>
      <w:r>
        <w:rPr>
          <w:color w:val="000000"/>
          <w:szCs w:val="28"/>
          <w:lang w:val="ru-RU" w:eastAsia="uk-UA"/>
        </w:rPr>
        <w:t xml:space="preserve"> оплати </w:t>
      </w:r>
      <w:r>
        <w:rPr>
          <w:color w:val="000000"/>
          <w:szCs w:val="28"/>
          <w:lang w:val="ru-RU" w:eastAsia="uk-UA"/>
        </w:rPr>
        <w:t xml:space="preserve">окремих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заходів</w:t>
      </w:r>
      <w:r>
        <w:rPr>
          <w:color w:val="000000"/>
          <w:szCs w:val="28"/>
          <w:lang w:val="ru-RU" w:eastAsia="uk-UA"/>
        </w:rPr>
        <w:t xml:space="preserve"> по </w:t>
      </w:r>
      <w:r>
        <w:rPr>
          <w:color w:val="000000"/>
          <w:szCs w:val="28"/>
          <w:lang w:val="ru-RU" w:eastAsia="uk-UA"/>
        </w:rPr>
        <w:t xml:space="preserve">реалізації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державних</w:t>
      </w:r>
      <w:r>
        <w:rPr>
          <w:color w:val="000000"/>
          <w:szCs w:val="28"/>
          <w:lang w:val="ru-RU" w:eastAsia="uk-UA"/>
        </w:rPr>
        <w:t xml:space="preserve"> (</w:t>
      </w:r>
      <w:r>
        <w:rPr>
          <w:color w:val="000000"/>
          <w:szCs w:val="28"/>
          <w:lang w:val="ru-RU" w:eastAsia="uk-UA"/>
        </w:rPr>
        <w:t xml:space="preserve">регіональних</w:t>
      </w:r>
      <w:r>
        <w:rPr>
          <w:color w:val="000000"/>
          <w:szCs w:val="28"/>
          <w:lang w:val="ru-RU" w:eastAsia="uk-UA"/>
        </w:rPr>
        <w:t xml:space="preserve">) </w:t>
      </w:r>
      <w:r>
        <w:rPr>
          <w:color w:val="000000"/>
          <w:szCs w:val="28"/>
          <w:lang w:val="ru-RU" w:eastAsia="uk-UA"/>
        </w:rPr>
        <w:t xml:space="preserve">програм</w:t>
      </w:r>
      <w:r>
        <w:rPr>
          <w:color w:val="000000"/>
          <w:szCs w:val="28"/>
          <w:lang w:val="ru-RU" w:eastAsia="uk-UA"/>
        </w:rPr>
        <w:t xml:space="preserve">, не </w:t>
      </w:r>
      <w:r>
        <w:rPr>
          <w:color w:val="000000"/>
          <w:szCs w:val="28"/>
          <w:lang w:val="ru-RU" w:eastAsia="uk-UA"/>
        </w:rPr>
        <w:t xml:space="preserve">віднесених</w:t>
      </w:r>
      <w:r>
        <w:rPr>
          <w:color w:val="000000"/>
          <w:szCs w:val="28"/>
          <w:lang w:val="ru-RU" w:eastAsia="uk-UA"/>
        </w:rPr>
        <w:t xml:space="preserve"> до </w:t>
      </w:r>
      <w:r>
        <w:rPr>
          <w:color w:val="000000"/>
          <w:szCs w:val="28"/>
          <w:lang w:val="ru-RU" w:eastAsia="uk-UA"/>
        </w:rPr>
        <w:t xml:space="preserve">заходів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розвитку</w:t>
      </w:r>
      <w:r>
        <w:rPr>
          <w:color w:val="000000"/>
          <w:szCs w:val="28"/>
          <w:lang w:val="ru-RU" w:eastAsia="uk-UA"/>
        </w:rPr>
        <w:t xml:space="preserve"> на суму 1700,00 грн. </w:t>
      </w:r>
      <w:r>
        <w:rPr>
          <w:color w:val="000000"/>
          <w:szCs w:val="28"/>
          <w:lang w:val="en-US" w:eastAsia="uk-UA"/>
        </w:rPr>
        <w:t xml:space="preserve">(</w:t>
      </w:r>
      <w:r>
        <w:rPr>
          <w:color w:val="000000"/>
          <w:szCs w:val="28"/>
          <w:lang w:val="en-US" w:eastAsia="uk-UA"/>
        </w:rPr>
        <w:t xml:space="preserve">жовтень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місяць</w:t>
      </w:r>
      <w:r>
        <w:rPr>
          <w:color w:val="000000"/>
          <w:szCs w:val="28"/>
          <w:lang w:val="en-US" w:eastAsia="uk-UA"/>
        </w:rPr>
        <w:t xml:space="preserve">, </w:t>
      </w:r>
      <w:r>
        <w:rPr>
          <w:color w:val="000000"/>
          <w:szCs w:val="28"/>
          <w:lang w:val="en-US" w:eastAsia="uk-UA"/>
        </w:rPr>
        <w:t xml:space="preserve">оплата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за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навчання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кочегарів</w:t>
      </w:r>
      <w:r>
        <w:rPr>
          <w:color w:val="000000"/>
          <w:szCs w:val="28"/>
          <w:lang w:val="en-US"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867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val="ru-RU" w:eastAsia="uk-UA"/>
        </w:rPr>
        <w:t xml:space="preserve">збільшити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для оплати за </w:t>
      </w:r>
      <w:r>
        <w:rPr>
          <w:color w:val="000000"/>
          <w:szCs w:val="28"/>
          <w:lang w:val="ru-RU" w:eastAsia="uk-UA"/>
        </w:rPr>
        <w:t xml:space="preserve">спожиту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електроенергію</w:t>
      </w:r>
      <w:r>
        <w:rPr>
          <w:color w:val="000000"/>
          <w:szCs w:val="28"/>
          <w:lang w:val="ru-RU" w:eastAsia="uk-UA"/>
        </w:rPr>
        <w:t xml:space="preserve"> на суму 38000, грн. (</w:t>
      </w:r>
      <w:r>
        <w:rPr>
          <w:color w:val="000000"/>
          <w:szCs w:val="28"/>
          <w:lang w:val="ru-RU" w:eastAsia="uk-UA"/>
        </w:rPr>
        <w:t xml:space="preserve">січень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на 1800,00 грн., </w:t>
      </w:r>
      <w:r>
        <w:rPr>
          <w:color w:val="000000"/>
          <w:szCs w:val="28"/>
          <w:lang w:val="ru-RU" w:eastAsia="uk-UA"/>
        </w:rPr>
        <w:t xml:space="preserve">лютий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на 2000,00 грн., </w:t>
      </w:r>
      <w:r>
        <w:rPr>
          <w:color w:val="000000"/>
          <w:szCs w:val="28"/>
          <w:lang w:val="ru-RU" w:eastAsia="uk-UA"/>
        </w:rPr>
        <w:t xml:space="preserve">березень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на 1800,00 грн., </w:t>
      </w:r>
      <w:r>
        <w:rPr>
          <w:color w:val="000000"/>
          <w:szCs w:val="28"/>
          <w:lang w:val="ru-RU" w:eastAsia="uk-UA"/>
        </w:rPr>
        <w:t xml:space="preserve">квітень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на 1800,00 грн., </w:t>
      </w:r>
      <w:r>
        <w:rPr>
          <w:color w:val="000000"/>
          <w:szCs w:val="28"/>
          <w:lang w:val="ru-RU" w:eastAsia="uk-UA"/>
        </w:rPr>
        <w:t xml:space="preserve">травень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на 1800,00 грн., </w:t>
      </w:r>
      <w:r>
        <w:rPr>
          <w:color w:val="000000"/>
          <w:szCs w:val="28"/>
          <w:lang w:val="ru-RU" w:eastAsia="uk-UA"/>
        </w:rPr>
        <w:t xml:space="preserve">червень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на 1000,00 грн., </w:t>
      </w:r>
      <w:r>
        <w:rPr>
          <w:color w:val="000000"/>
          <w:szCs w:val="28"/>
          <w:lang w:val="ru-RU" w:eastAsia="uk-UA"/>
        </w:rPr>
        <w:t xml:space="preserve">липень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</w:t>
      </w:r>
      <w:r>
        <w:rPr>
          <w:color w:val="000000"/>
          <w:szCs w:val="28"/>
          <w:lang w:val="ru-RU" w:eastAsia="uk-UA"/>
        </w:rPr>
        <w:t xml:space="preserve">і</w:t>
      </w:r>
      <w:r>
        <w:rPr>
          <w:color w:val="000000"/>
          <w:szCs w:val="28"/>
          <w:lang w:val="ru-RU" w:eastAsia="uk-UA"/>
        </w:rPr>
        <w:t xml:space="preserve">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на 1200,00 грн., </w:t>
      </w:r>
      <w:r>
        <w:rPr>
          <w:color w:val="000000"/>
          <w:szCs w:val="28"/>
          <w:lang w:val="ru-RU" w:eastAsia="uk-UA"/>
        </w:rPr>
        <w:t xml:space="preserve">серпень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на 2600,00 грн., </w:t>
      </w:r>
      <w:r>
        <w:rPr>
          <w:color w:val="000000"/>
          <w:szCs w:val="28"/>
          <w:lang w:val="ru-RU" w:eastAsia="uk-UA"/>
        </w:rPr>
        <w:t xml:space="preserve">грудень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на 1000,00 грн., </w:t>
      </w:r>
      <w:r>
        <w:rPr>
          <w:color w:val="000000"/>
          <w:szCs w:val="28"/>
          <w:lang w:val="ru-RU" w:eastAsia="uk-UA"/>
        </w:rPr>
        <w:t xml:space="preserve">жовтень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збільшити</w:t>
      </w:r>
      <w:r>
        <w:rPr>
          <w:color w:val="000000"/>
          <w:szCs w:val="28"/>
          <w:lang w:val="ru-RU" w:eastAsia="uk-UA"/>
        </w:rPr>
        <w:t xml:space="preserve"> на 53000,00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867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0611010 КЕКВ 22</w:t>
      </w:r>
      <w:r>
        <w:rPr>
          <w:color w:val="000000"/>
          <w:szCs w:val="28"/>
          <w:lang w:eastAsia="uk-UA"/>
        </w:rPr>
        <w:t xml:space="preserve">40 -1700</w:t>
      </w:r>
      <w:r>
        <w:rPr>
          <w:color w:val="000000"/>
          <w:szCs w:val="28"/>
          <w:lang w:eastAsia="uk-UA"/>
        </w:rPr>
        <w:t xml:space="preserve">,00 грн., КЕКВ 227</w:t>
      </w:r>
      <w:r>
        <w:rPr>
          <w:color w:val="000000"/>
          <w:szCs w:val="28"/>
          <w:lang w:eastAsia="uk-UA"/>
        </w:rPr>
        <w:t xml:space="preserve">5</w:t>
      </w:r>
      <w:r>
        <w:rPr>
          <w:color w:val="000000"/>
          <w:szCs w:val="28"/>
          <w:lang w:eastAsia="uk-UA"/>
        </w:rPr>
        <w:t xml:space="preserve"> -</w:t>
      </w:r>
      <w:r>
        <w:rPr>
          <w:color w:val="000000"/>
          <w:szCs w:val="28"/>
          <w:lang w:eastAsia="uk-UA"/>
        </w:rPr>
        <w:t xml:space="preserve">108</w:t>
      </w:r>
      <w:r>
        <w:rPr>
          <w:color w:val="000000"/>
          <w:szCs w:val="28"/>
          <w:lang w:eastAsia="uk-UA"/>
        </w:rPr>
        <w:t xml:space="preserve">00,00 грн., КЕКВ 2210 +</w:t>
      </w:r>
      <w:r>
        <w:rPr>
          <w:color w:val="000000"/>
          <w:szCs w:val="28"/>
          <w:lang w:eastAsia="uk-UA"/>
        </w:rPr>
        <w:t xml:space="preserve">120</w:t>
      </w:r>
      <w:r>
        <w:rPr>
          <w:color w:val="000000"/>
          <w:szCs w:val="28"/>
          <w:lang w:eastAsia="uk-UA"/>
        </w:rPr>
        <w:t xml:space="preserve">00,00 грн., КЕКВ 22</w:t>
      </w:r>
      <w:r>
        <w:rPr>
          <w:color w:val="000000"/>
          <w:szCs w:val="28"/>
          <w:lang w:eastAsia="uk-UA"/>
        </w:rPr>
        <w:t xml:space="preserve">82</w:t>
      </w:r>
      <w:r>
        <w:rPr>
          <w:color w:val="000000"/>
          <w:szCs w:val="28"/>
          <w:lang w:eastAsia="uk-UA"/>
        </w:rPr>
        <w:t xml:space="preserve"> +</w:t>
      </w:r>
      <w:r>
        <w:rPr>
          <w:color w:val="000000"/>
          <w:szCs w:val="28"/>
          <w:lang w:eastAsia="uk-UA"/>
        </w:rPr>
        <w:t xml:space="preserve">1700</w:t>
      </w:r>
      <w:r>
        <w:rPr>
          <w:color w:val="000000"/>
          <w:szCs w:val="28"/>
          <w:lang w:eastAsia="uk-UA"/>
        </w:rPr>
        <w:t xml:space="preserve">,00 грн., КЕКВ 22</w:t>
      </w:r>
      <w:r>
        <w:rPr>
          <w:color w:val="000000"/>
          <w:szCs w:val="28"/>
          <w:lang w:eastAsia="uk-UA"/>
        </w:rPr>
        <w:t xml:space="preserve">73</w:t>
      </w:r>
      <w:r>
        <w:rPr>
          <w:color w:val="000000"/>
          <w:szCs w:val="28"/>
          <w:lang w:eastAsia="uk-UA"/>
        </w:rPr>
        <w:t xml:space="preserve"> +</w:t>
      </w:r>
      <w:r>
        <w:rPr>
          <w:color w:val="000000"/>
          <w:szCs w:val="28"/>
          <w:lang w:eastAsia="uk-UA"/>
        </w:rPr>
        <w:t xml:space="preserve">38</w:t>
      </w:r>
      <w:r>
        <w:rPr>
          <w:color w:val="000000"/>
          <w:szCs w:val="28"/>
          <w:lang w:eastAsia="uk-UA"/>
        </w:rPr>
        <w:t xml:space="preserve">000,00 грн.)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867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та помісячного розписів загального фонду Відділу освіти Менської міської ради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по наданню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867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val="en-US" w:eastAsia="uk-UA"/>
        </w:rPr>
      </w:pPr>
      <w:r>
        <w:rPr>
          <w:color w:val="000000"/>
          <w:szCs w:val="28"/>
          <w:lang w:val="ru-RU" w:eastAsia="uk-UA"/>
        </w:rPr>
        <w:t xml:space="preserve">- </w:t>
      </w:r>
      <w:r>
        <w:rPr>
          <w:color w:val="000000"/>
          <w:szCs w:val="28"/>
          <w:lang w:eastAsia="uk-UA"/>
        </w:rPr>
        <w:t xml:space="preserve">зменшити кошторисні призначення для придбання предметів</w:t>
      </w:r>
      <w:r>
        <w:rPr>
          <w:color w:val="000000"/>
          <w:szCs w:val="28"/>
          <w:lang w:val="ru-RU" w:eastAsia="uk-UA"/>
        </w:rPr>
        <w:t xml:space="preserve">, </w:t>
      </w:r>
      <w:r>
        <w:rPr>
          <w:color w:val="000000"/>
          <w:szCs w:val="28"/>
          <w:lang w:eastAsia="uk-UA"/>
        </w:rPr>
        <w:t xml:space="preserve">матер</w:t>
      </w:r>
      <w:r>
        <w:rPr>
          <w:color w:val="000000"/>
          <w:szCs w:val="28"/>
          <w:lang w:eastAsia="uk-UA"/>
        </w:rPr>
        <w:t xml:space="preserve">іалів</w:t>
      </w:r>
      <w:r>
        <w:rPr>
          <w:color w:val="000000"/>
          <w:szCs w:val="28"/>
          <w:lang w:val="ru-RU" w:eastAsia="uk-UA"/>
        </w:rPr>
        <w:t xml:space="preserve">,</w:t>
      </w:r>
      <w:r>
        <w:rPr>
          <w:color w:val="000000"/>
          <w:szCs w:val="28"/>
          <w:lang w:eastAsia="uk-UA"/>
        </w:rPr>
        <w:t xml:space="preserve"> обладнання та інвентарю на суму </w:t>
      </w:r>
      <w:r>
        <w:rPr>
          <w:color w:val="000000"/>
          <w:szCs w:val="28"/>
          <w:lang w:val="ru-RU" w:eastAsia="uk-UA"/>
        </w:rPr>
        <w:t xml:space="preserve">4467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(</w:t>
      </w:r>
      <w:r>
        <w:rPr>
          <w:color w:val="000000"/>
          <w:szCs w:val="28"/>
          <w:lang w:val="en-US" w:eastAsia="uk-UA"/>
        </w:rPr>
        <w:t xml:space="preserve">листопад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місяць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на</w:t>
      </w:r>
      <w:r>
        <w:rPr>
          <w:color w:val="000000"/>
          <w:szCs w:val="28"/>
          <w:lang w:val="en-US" w:eastAsia="uk-UA"/>
        </w:rPr>
        <w:t xml:space="preserve"> 467,00 </w:t>
      </w:r>
      <w:r>
        <w:rPr>
          <w:color w:val="000000"/>
          <w:szCs w:val="28"/>
          <w:lang w:val="en-US" w:eastAsia="uk-UA"/>
        </w:rPr>
        <w:t xml:space="preserve">грн</w:t>
      </w:r>
      <w:r>
        <w:rPr>
          <w:color w:val="000000"/>
          <w:szCs w:val="28"/>
          <w:lang w:val="en-US" w:eastAsia="uk-UA"/>
        </w:rPr>
        <w:t xml:space="preserve">., </w:t>
      </w:r>
      <w:r>
        <w:rPr>
          <w:color w:val="000000"/>
          <w:szCs w:val="28"/>
          <w:lang w:val="en-US" w:eastAsia="uk-UA"/>
        </w:rPr>
        <w:t xml:space="preserve">грудень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місяць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на</w:t>
      </w:r>
      <w:r>
        <w:rPr>
          <w:color w:val="000000"/>
          <w:szCs w:val="28"/>
          <w:lang w:val="en-US" w:eastAsia="uk-UA"/>
        </w:rPr>
        <w:t xml:space="preserve"> 4000,00 </w:t>
      </w:r>
      <w:r>
        <w:rPr>
          <w:color w:val="000000"/>
          <w:szCs w:val="28"/>
          <w:lang w:val="en-US" w:eastAsia="uk-UA"/>
        </w:rPr>
        <w:t xml:space="preserve">грн</w:t>
      </w:r>
      <w:r>
        <w:rPr>
          <w:color w:val="000000"/>
          <w:szCs w:val="28"/>
          <w:lang w:val="en-US" w:eastAsia="uk-UA"/>
        </w:rPr>
        <w:t xml:space="preserve">.);</w:t>
      </w:r>
      <w:r>
        <w:rPr>
          <w:color w:val="000000"/>
          <w:szCs w:val="28"/>
          <w:lang w:val="en-US" w:eastAsia="uk-UA"/>
        </w:rPr>
      </w:r>
      <w:r>
        <w:rPr>
          <w:color w:val="000000"/>
          <w:szCs w:val="28"/>
          <w:lang w:val="en-US" w:eastAsia="uk-UA"/>
        </w:rPr>
      </w:r>
    </w:p>
    <w:p>
      <w:pPr>
        <w:pStyle w:val="867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val="ru-RU" w:eastAsia="uk-UA"/>
        </w:rPr>
        <w:t xml:space="preserve">-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для</w:t>
      </w:r>
      <w:r>
        <w:rPr>
          <w:color w:val="000000"/>
          <w:szCs w:val="28"/>
          <w:lang w:val="ru-RU" w:eastAsia="uk-UA"/>
        </w:rPr>
        <w:t xml:space="preserve"> оплати за </w:t>
      </w:r>
      <w:r>
        <w:rPr>
          <w:color w:val="000000"/>
          <w:szCs w:val="28"/>
          <w:lang w:val="ru-RU" w:eastAsia="uk-UA"/>
        </w:rPr>
        <w:t xml:space="preserve">водопостачання</w:t>
      </w:r>
      <w:r>
        <w:rPr>
          <w:color w:val="000000"/>
          <w:szCs w:val="28"/>
          <w:lang w:val="ru-RU" w:eastAsia="uk-UA"/>
        </w:rPr>
        <w:t xml:space="preserve"> та </w:t>
      </w:r>
      <w:r>
        <w:rPr>
          <w:color w:val="000000"/>
          <w:szCs w:val="28"/>
          <w:lang w:val="ru-RU" w:eastAsia="uk-UA"/>
        </w:rPr>
        <w:t xml:space="preserve">водовідведення</w:t>
      </w:r>
      <w:r>
        <w:rPr>
          <w:color w:val="000000"/>
          <w:szCs w:val="28"/>
          <w:lang w:val="ru-RU" w:eastAsia="uk-UA"/>
        </w:rPr>
        <w:t xml:space="preserve"> у </w:t>
      </w:r>
      <w:r>
        <w:rPr>
          <w:color w:val="000000"/>
          <w:szCs w:val="28"/>
          <w:lang w:val="ru-RU" w:eastAsia="uk-UA"/>
        </w:rPr>
        <w:t xml:space="preserve">листопаді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місяці</w:t>
      </w:r>
      <w:r>
        <w:rPr>
          <w:color w:val="000000"/>
          <w:szCs w:val="28"/>
          <w:lang w:val="ru-RU" w:eastAsia="uk-UA"/>
        </w:rPr>
        <w:t xml:space="preserve"> на 1000,00 грн., у </w:t>
      </w:r>
      <w:r>
        <w:rPr>
          <w:color w:val="000000"/>
          <w:szCs w:val="28"/>
          <w:lang w:val="ru-RU" w:eastAsia="uk-UA"/>
        </w:rPr>
        <w:t xml:space="preserve">грудні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місяці</w:t>
      </w:r>
      <w:r>
        <w:rPr>
          <w:color w:val="000000"/>
          <w:szCs w:val="28"/>
          <w:lang w:val="ru-RU" w:eastAsia="uk-UA"/>
        </w:rPr>
        <w:t xml:space="preserve"> на 1220,00 грн., </w:t>
      </w:r>
      <w:r>
        <w:rPr>
          <w:color w:val="000000"/>
          <w:szCs w:val="28"/>
          <w:lang w:val="ru-RU" w:eastAsia="uk-UA"/>
        </w:rPr>
        <w:t xml:space="preserve">відповідно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збільшити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за </w:t>
      </w:r>
      <w:r>
        <w:rPr>
          <w:color w:val="000000"/>
          <w:szCs w:val="28"/>
          <w:lang w:val="ru-RU" w:eastAsia="uk-UA"/>
        </w:rPr>
        <w:t xml:space="preserve">вказаним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напрямком</w:t>
      </w:r>
      <w:r>
        <w:rPr>
          <w:color w:val="000000"/>
          <w:szCs w:val="28"/>
          <w:lang w:val="ru-RU" w:eastAsia="uk-UA"/>
        </w:rPr>
        <w:t xml:space="preserve"> у </w:t>
      </w:r>
      <w:r>
        <w:rPr>
          <w:color w:val="000000"/>
          <w:szCs w:val="28"/>
          <w:lang w:val="ru-RU" w:eastAsia="uk-UA"/>
        </w:rPr>
        <w:t xml:space="preserve">жовтні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місяці</w:t>
      </w:r>
      <w:r>
        <w:rPr>
          <w:color w:val="000000"/>
          <w:szCs w:val="28"/>
          <w:lang w:val="ru-RU" w:eastAsia="uk-UA"/>
        </w:rPr>
        <w:t xml:space="preserve"> на суму 2220,00 грн.;</w:t>
      </w:r>
      <w:r>
        <w:rPr>
          <w:color w:val="000000"/>
          <w:szCs w:val="28"/>
          <w:lang w:val="ru-RU" w:eastAsia="uk-UA"/>
        </w:rPr>
      </w:r>
      <w:r>
        <w:rPr>
          <w:color w:val="000000"/>
          <w:szCs w:val="28"/>
          <w:lang w:val="ru-RU" w:eastAsia="uk-UA"/>
        </w:rPr>
      </w:r>
    </w:p>
    <w:p>
      <w:pPr>
        <w:pStyle w:val="867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val="ru-RU" w:eastAsia="uk-UA"/>
        </w:rPr>
        <w:t xml:space="preserve">-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для </w:t>
      </w:r>
      <w:r>
        <w:rPr>
          <w:color w:val="000000"/>
          <w:szCs w:val="28"/>
          <w:lang w:val="ru-RU" w:eastAsia="uk-UA"/>
        </w:rPr>
        <w:t xml:space="preserve">інших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енергоносії</w:t>
      </w:r>
      <w:r>
        <w:rPr>
          <w:color w:val="000000"/>
          <w:szCs w:val="28"/>
          <w:lang w:val="ru-RU" w:eastAsia="uk-UA"/>
        </w:rPr>
        <w:t xml:space="preserve">в</w:t>
      </w:r>
      <w:r>
        <w:rPr>
          <w:color w:val="000000"/>
          <w:szCs w:val="28"/>
          <w:lang w:val="ru-RU" w:eastAsia="uk-UA"/>
        </w:rPr>
        <w:t xml:space="preserve"> та </w:t>
      </w:r>
      <w:r>
        <w:rPr>
          <w:color w:val="000000"/>
          <w:szCs w:val="28"/>
          <w:lang w:val="ru-RU" w:eastAsia="uk-UA"/>
        </w:rPr>
        <w:t xml:space="preserve">інших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комунальних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послуг</w:t>
      </w:r>
      <w:r>
        <w:rPr>
          <w:color w:val="000000"/>
          <w:szCs w:val="28"/>
          <w:lang w:val="ru-RU" w:eastAsia="uk-UA"/>
        </w:rPr>
        <w:t xml:space="preserve"> на суму 65200,00 грн. (у </w:t>
      </w:r>
      <w:r>
        <w:rPr>
          <w:color w:val="000000"/>
          <w:szCs w:val="28"/>
          <w:lang w:val="ru-RU" w:eastAsia="uk-UA"/>
        </w:rPr>
        <w:t xml:space="preserve">березні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місяці</w:t>
      </w:r>
      <w:r>
        <w:rPr>
          <w:color w:val="000000"/>
          <w:szCs w:val="28"/>
          <w:lang w:val="ru-RU" w:eastAsia="uk-UA"/>
        </w:rPr>
        <w:t xml:space="preserve"> на 47200,00 грн., у </w:t>
      </w:r>
      <w:r>
        <w:rPr>
          <w:color w:val="000000"/>
          <w:szCs w:val="28"/>
          <w:lang w:val="ru-RU" w:eastAsia="uk-UA"/>
        </w:rPr>
        <w:t xml:space="preserve">травні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місяці</w:t>
      </w:r>
      <w:r>
        <w:rPr>
          <w:color w:val="000000"/>
          <w:szCs w:val="28"/>
          <w:lang w:val="ru-RU" w:eastAsia="uk-UA"/>
        </w:rPr>
        <w:t xml:space="preserve"> на 18000,00 грн.);</w:t>
      </w:r>
      <w:r>
        <w:rPr>
          <w:color w:val="000000"/>
          <w:szCs w:val="28"/>
          <w:lang w:val="ru-RU" w:eastAsia="uk-UA"/>
        </w:rPr>
      </w:r>
      <w:r>
        <w:rPr>
          <w:color w:val="000000"/>
          <w:szCs w:val="28"/>
          <w:lang w:val="ru-RU" w:eastAsia="uk-UA"/>
        </w:rPr>
      </w:r>
    </w:p>
    <w:p>
      <w:pPr>
        <w:pStyle w:val="867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val="en-US" w:eastAsia="uk-UA"/>
        </w:rPr>
      </w:pPr>
      <w:r>
        <w:rPr>
          <w:color w:val="000000"/>
          <w:szCs w:val="28"/>
          <w:lang w:val="ru-RU" w:eastAsia="uk-UA"/>
        </w:rPr>
        <w:t xml:space="preserve">- </w:t>
      </w:r>
      <w:r>
        <w:rPr>
          <w:color w:val="000000"/>
          <w:szCs w:val="28"/>
          <w:lang w:val="ru-RU" w:eastAsia="uk-UA"/>
        </w:rPr>
        <w:t xml:space="preserve">збільшити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для оплати </w:t>
      </w:r>
      <w:r>
        <w:rPr>
          <w:color w:val="000000"/>
          <w:szCs w:val="28"/>
          <w:lang w:val="ru-RU" w:eastAsia="uk-UA"/>
        </w:rPr>
        <w:t xml:space="preserve">послуг</w:t>
      </w:r>
      <w:r>
        <w:rPr>
          <w:color w:val="000000"/>
          <w:szCs w:val="28"/>
          <w:lang w:val="ru-RU" w:eastAsia="uk-UA"/>
        </w:rPr>
        <w:t xml:space="preserve"> (</w:t>
      </w:r>
      <w:r>
        <w:rPr>
          <w:color w:val="000000"/>
          <w:szCs w:val="28"/>
          <w:lang w:val="ru-RU" w:eastAsia="uk-UA"/>
        </w:rPr>
        <w:t xml:space="preserve">кр</w:t>
      </w:r>
      <w:r>
        <w:rPr>
          <w:color w:val="000000"/>
          <w:szCs w:val="28"/>
          <w:lang w:val="ru-RU" w:eastAsia="uk-UA"/>
        </w:rPr>
        <w:t xml:space="preserve">ім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комунальних</w:t>
      </w:r>
      <w:r>
        <w:rPr>
          <w:color w:val="000000"/>
          <w:szCs w:val="28"/>
          <w:lang w:val="ru-RU" w:eastAsia="uk-UA"/>
        </w:rPr>
        <w:t xml:space="preserve">) на суму 15600,00 грн. </w:t>
      </w:r>
      <w:r>
        <w:rPr>
          <w:color w:val="000000"/>
          <w:szCs w:val="28"/>
          <w:lang w:val="en-US" w:eastAsia="uk-UA"/>
        </w:rPr>
        <w:t xml:space="preserve">(</w:t>
      </w:r>
      <w:r>
        <w:rPr>
          <w:color w:val="000000"/>
          <w:szCs w:val="28"/>
          <w:lang w:val="en-US" w:eastAsia="uk-UA"/>
        </w:rPr>
        <w:t xml:space="preserve">жовтень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місяць</w:t>
      </w:r>
      <w:r>
        <w:rPr>
          <w:color w:val="000000"/>
          <w:szCs w:val="28"/>
          <w:lang w:val="en-US" w:eastAsia="uk-UA"/>
        </w:rPr>
        <w:t xml:space="preserve">, </w:t>
      </w:r>
      <w:r>
        <w:rPr>
          <w:color w:val="000000"/>
          <w:szCs w:val="28"/>
          <w:lang w:val="en-US" w:eastAsia="uk-UA"/>
        </w:rPr>
        <w:t xml:space="preserve">оплата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за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бактеріологічне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дослідження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харчових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продуктів</w:t>
      </w:r>
      <w:r>
        <w:rPr>
          <w:color w:val="000000"/>
          <w:szCs w:val="28"/>
          <w:lang w:val="en-US" w:eastAsia="uk-UA"/>
        </w:rPr>
        <w:t xml:space="preserve">);</w:t>
      </w:r>
      <w:r>
        <w:rPr>
          <w:color w:val="000000"/>
          <w:szCs w:val="28"/>
          <w:lang w:val="en-US" w:eastAsia="uk-UA"/>
        </w:rPr>
      </w:r>
      <w:r>
        <w:rPr>
          <w:color w:val="000000"/>
          <w:szCs w:val="28"/>
          <w:lang w:val="en-US" w:eastAsia="uk-UA"/>
        </w:rPr>
      </w:r>
    </w:p>
    <w:p>
      <w:pPr>
        <w:pStyle w:val="867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val="ru-RU" w:eastAsia="uk-UA"/>
        </w:rPr>
        <w:t xml:space="preserve">- </w:t>
      </w:r>
      <w:r>
        <w:rPr>
          <w:color w:val="000000"/>
          <w:szCs w:val="28"/>
          <w:lang w:val="ru-RU" w:eastAsia="uk-UA"/>
        </w:rPr>
        <w:t xml:space="preserve">збільшити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ля оплати </w:t>
      </w:r>
      <w:r>
        <w:rPr>
          <w:color w:val="000000"/>
          <w:szCs w:val="28"/>
          <w:lang w:val="ru-RU" w:eastAsia="uk-UA"/>
        </w:rPr>
        <w:t xml:space="preserve">окремих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заходів</w:t>
      </w:r>
      <w:r>
        <w:rPr>
          <w:color w:val="000000"/>
          <w:szCs w:val="28"/>
          <w:lang w:val="ru-RU" w:eastAsia="uk-UA"/>
        </w:rPr>
        <w:t xml:space="preserve"> по </w:t>
      </w:r>
      <w:r>
        <w:rPr>
          <w:color w:val="000000"/>
          <w:szCs w:val="28"/>
          <w:lang w:val="ru-RU" w:eastAsia="uk-UA"/>
        </w:rPr>
        <w:t xml:space="preserve">реалізації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державних</w:t>
      </w:r>
      <w:r>
        <w:rPr>
          <w:color w:val="000000"/>
          <w:szCs w:val="28"/>
          <w:lang w:val="ru-RU" w:eastAsia="uk-UA"/>
        </w:rPr>
        <w:t xml:space="preserve"> (</w:t>
      </w:r>
      <w:r>
        <w:rPr>
          <w:color w:val="000000"/>
          <w:szCs w:val="28"/>
          <w:lang w:val="ru-RU" w:eastAsia="uk-UA"/>
        </w:rPr>
        <w:t xml:space="preserve">регіональних</w:t>
      </w:r>
      <w:r>
        <w:rPr>
          <w:color w:val="000000"/>
          <w:szCs w:val="28"/>
          <w:lang w:val="ru-RU" w:eastAsia="uk-UA"/>
        </w:rPr>
        <w:t xml:space="preserve">) </w:t>
      </w:r>
      <w:r>
        <w:rPr>
          <w:color w:val="000000"/>
          <w:szCs w:val="28"/>
          <w:lang w:val="ru-RU" w:eastAsia="uk-UA"/>
        </w:rPr>
        <w:t xml:space="preserve">програм</w:t>
      </w:r>
      <w:r>
        <w:rPr>
          <w:color w:val="000000"/>
          <w:szCs w:val="28"/>
          <w:lang w:val="ru-RU" w:eastAsia="uk-UA"/>
        </w:rPr>
        <w:t xml:space="preserve">, не </w:t>
      </w:r>
      <w:r>
        <w:rPr>
          <w:color w:val="000000"/>
          <w:szCs w:val="28"/>
          <w:lang w:val="ru-RU" w:eastAsia="uk-UA"/>
        </w:rPr>
        <w:t xml:space="preserve">віднесених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до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заходів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розвитку</w:t>
      </w:r>
      <w:r>
        <w:rPr>
          <w:color w:val="000000"/>
          <w:szCs w:val="28"/>
          <w:lang w:val="ru-RU" w:eastAsia="uk-UA"/>
        </w:rPr>
        <w:t xml:space="preserve"> на суму 3867,00 грн. (</w:t>
      </w:r>
      <w:r>
        <w:rPr>
          <w:color w:val="000000"/>
          <w:szCs w:val="28"/>
          <w:lang w:val="ru-RU" w:eastAsia="uk-UA"/>
        </w:rPr>
        <w:t xml:space="preserve">жовтень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, оплата за </w:t>
      </w:r>
      <w:r>
        <w:rPr>
          <w:color w:val="000000"/>
          <w:szCs w:val="28"/>
          <w:lang w:val="ru-RU" w:eastAsia="uk-UA"/>
        </w:rPr>
        <w:t xml:space="preserve">навчання</w:t>
      </w:r>
      <w:r>
        <w:rPr>
          <w:color w:val="000000"/>
          <w:szCs w:val="28"/>
          <w:lang w:val="ru-RU" w:eastAsia="uk-UA"/>
        </w:rPr>
        <w:t xml:space="preserve"> у </w:t>
      </w:r>
      <w:r>
        <w:rPr>
          <w:color w:val="000000"/>
          <w:szCs w:val="28"/>
          <w:lang w:val="ru-RU" w:eastAsia="uk-UA"/>
        </w:rPr>
        <w:t xml:space="preserve">сфері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цивільного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захисту</w:t>
      </w:r>
      <w:r>
        <w:rPr>
          <w:color w:val="000000"/>
          <w:szCs w:val="28"/>
          <w:lang w:val="ru-RU" w:eastAsia="uk-UA"/>
        </w:rPr>
        <w:t xml:space="preserve"> та за </w:t>
      </w:r>
      <w:r>
        <w:rPr>
          <w:color w:val="000000"/>
          <w:szCs w:val="28"/>
          <w:lang w:val="ru-RU" w:eastAsia="uk-UA"/>
        </w:rPr>
        <w:t xml:space="preserve">навчання</w:t>
      </w:r>
      <w:r>
        <w:rPr>
          <w:color w:val="000000"/>
          <w:szCs w:val="28"/>
          <w:lang w:val="ru-RU" w:eastAsia="uk-UA"/>
        </w:rPr>
        <w:t xml:space="preserve"> з </w:t>
      </w:r>
      <w:r>
        <w:rPr>
          <w:color w:val="000000"/>
          <w:szCs w:val="28"/>
          <w:lang w:val="ru-RU" w:eastAsia="uk-UA"/>
        </w:rPr>
        <w:t xml:space="preserve">питань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пожежної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безпеки</w:t>
      </w:r>
      <w:r>
        <w:rPr>
          <w:color w:val="000000"/>
          <w:szCs w:val="28"/>
          <w:lang w:val="ru-RU" w:eastAsia="uk-UA"/>
        </w:rPr>
        <w:t xml:space="preserve">)</w:t>
      </w:r>
      <w:r>
        <w:rPr>
          <w:color w:val="000000"/>
          <w:szCs w:val="28"/>
          <w:lang w:val="ru-RU" w:eastAsia="uk-UA"/>
        </w:rPr>
      </w:r>
      <w:r>
        <w:rPr>
          <w:color w:val="000000"/>
          <w:szCs w:val="28"/>
          <w:lang w:val="ru-RU" w:eastAsia="uk-UA"/>
        </w:rPr>
      </w:r>
    </w:p>
    <w:p>
      <w:pPr>
        <w:pStyle w:val="867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 xml:space="preserve">(КПКВК МБ 0611021 КЕКВ 22</w:t>
      </w:r>
      <w:r>
        <w:rPr>
          <w:color w:val="000000"/>
          <w:szCs w:val="28"/>
          <w:lang w:val="ru-RU"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0 -</w:t>
      </w:r>
      <w:r>
        <w:rPr>
          <w:color w:val="000000"/>
          <w:szCs w:val="28"/>
          <w:lang w:val="ru-RU" w:eastAsia="uk-UA"/>
        </w:rPr>
        <w:t xml:space="preserve">4467</w:t>
      </w:r>
      <w:r>
        <w:rPr>
          <w:color w:val="000000"/>
          <w:szCs w:val="28"/>
          <w:lang w:eastAsia="uk-UA"/>
        </w:rPr>
        <w:t xml:space="preserve">,00 грн., </w:t>
      </w:r>
      <w:r>
        <w:rPr>
          <w:color w:val="000000"/>
          <w:szCs w:val="28"/>
          <w:lang w:val="ru-RU" w:eastAsia="uk-UA"/>
        </w:rPr>
        <w:t xml:space="preserve">КЕКВ 2275</w:t>
      </w:r>
      <w:r>
        <w:rPr>
          <w:color w:val="000000"/>
          <w:szCs w:val="28"/>
          <w:lang w:eastAsia="uk-UA"/>
        </w:rPr>
        <w:t xml:space="preserve"> -</w:t>
      </w:r>
      <w:r>
        <w:rPr>
          <w:color w:val="000000"/>
          <w:szCs w:val="28"/>
          <w:lang w:val="ru-RU" w:eastAsia="uk-UA"/>
        </w:rPr>
        <w:t xml:space="preserve">65200</w:t>
      </w:r>
      <w:r>
        <w:rPr>
          <w:color w:val="000000"/>
          <w:szCs w:val="28"/>
          <w:lang w:eastAsia="uk-UA"/>
        </w:rPr>
        <w:t xml:space="preserve">,00 грн., КЕКВ 22</w:t>
      </w:r>
      <w:r>
        <w:rPr>
          <w:color w:val="000000"/>
          <w:szCs w:val="28"/>
          <w:lang w:val="ru-RU" w:eastAsia="uk-UA"/>
        </w:rPr>
        <w:t xml:space="preserve">40</w:t>
      </w:r>
      <w:r>
        <w:rPr>
          <w:color w:val="000000"/>
          <w:szCs w:val="28"/>
          <w:lang w:eastAsia="uk-UA"/>
        </w:rPr>
        <w:t xml:space="preserve">  +</w:t>
      </w:r>
      <w:r>
        <w:rPr>
          <w:color w:val="000000"/>
          <w:szCs w:val="28"/>
          <w:lang w:val="ru-RU" w:eastAsia="uk-UA"/>
        </w:rPr>
        <w:t xml:space="preserve">15600</w:t>
      </w:r>
      <w:r>
        <w:rPr>
          <w:color w:val="000000"/>
          <w:szCs w:val="28"/>
          <w:lang w:eastAsia="uk-UA"/>
        </w:rPr>
        <w:t xml:space="preserve">,00 грн., КЕКВ 22</w:t>
      </w:r>
      <w:r>
        <w:rPr>
          <w:color w:val="000000"/>
          <w:szCs w:val="28"/>
          <w:lang w:val="ru-RU" w:eastAsia="uk-UA"/>
        </w:rPr>
        <w:t xml:space="preserve">82</w:t>
      </w:r>
      <w:r>
        <w:rPr>
          <w:color w:val="000000"/>
          <w:szCs w:val="28"/>
          <w:lang w:eastAsia="uk-UA"/>
        </w:rPr>
        <w:t xml:space="preserve"> +</w:t>
      </w:r>
      <w:r>
        <w:rPr>
          <w:color w:val="000000"/>
          <w:szCs w:val="28"/>
          <w:lang w:val="ru-RU" w:eastAsia="uk-UA"/>
        </w:rPr>
        <w:t xml:space="preserve">3867</w:t>
      </w:r>
      <w:r>
        <w:rPr>
          <w:color w:val="000000"/>
          <w:szCs w:val="28"/>
          <w:lang w:eastAsia="uk-UA"/>
        </w:rPr>
        <w:t xml:space="preserve">,00 грн.)</w:t>
      </w:r>
      <w:r>
        <w:rPr>
          <w:color w:val="000000"/>
          <w:szCs w:val="28"/>
          <w:lang w:val="ru-RU" w:eastAsia="uk-UA"/>
        </w:rPr>
        <w:t xml:space="preserve">.</w:t>
      </w:r>
      <w:r>
        <w:rPr>
          <w:color w:val="000000"/>
          <w:szCs w:val="28"/>
          <w:lang w:val="ru-RU" w:eastAsia="uk-UA"/>
        </w:rPr>
      </w:r>
      <w:r>
        <w:rPr>
          <w:color w:val="000000"/>
          <w:szCs w:val="28"/>
          <w:lang w:val="ru-RU" w:eastAsia="uk-UA"/>
        </w:rPr>
      </w:r>
    </w:p>
    <w:p>
      <w:pPr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val="en-US"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загального фонду Відділу освіти Менської міської ради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по з</w:t>
      </w:r>
      <w:r>
        <w:rPr>
          <w:color w:val="000000"/>
          <w:szCs w:val="28"/>
          <w:lang w:val="ru-RU" w:eastAsia="uk-UA"/>
        </w:rPr>
        <w:t xml:space="preserve">абезпеченню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діяльності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інклюзивно</w:t>
      </w:r>
      <w:r>
        <w:rPr>
          <w:color w:val="000000"/>
          <w:szCs w:val="28"/>
          <w:lang w:val="en-US" w:eastAsia="uk-UA"/>
        </w:rPr>
        <w:t xml:space="preserve">-</w:t>
      </w:r>
      <w:r>
        <w:rPr>
          <w:color w:val="000000"/>
          <w:szCs w:val="28"/>
          <w:lang w:val="ru-RU" w:eastAsia="uk-UA"/>
        </w:rPr>
        <w:t xml:space="preserve">ресурсних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центрів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за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рахунок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коштів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місцевого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бюджету</w:t>
      </w:r>
      <w:r>
        <w:rPr>
          <w:color w:val="000000"/>
          <w:szCs w:val="28"/>
          <w:lang w:eastAsia="uk-UA"/>
        </w:rPr>
        <w:t xml:space="preserve">в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частині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фінансування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Менського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ІРЦ</w:t>
      </w:r>
      <w:r>
        <w:rPr>
          <w:color w:val="000000"/>
          <w:szCs w:val="28"/>
          <w:lang w:val="en-US" w:eastAsia="uk-UA"/>
        </w:rPr>
        <w:t xml:space="preserve">, </w:t>
      </w:r>
      <w:r>
        <w:rPr>
          <w:color w:val="000000"/>
          <w:szCs w:val="28"/>
          <w:lang w:val="ru-RU" w:eastAsia="uk-UA"/>
        </w:rPr>
        <w:t xml:space="preserve">а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саме</w:t>
      </w:r>
      <w:r>
        <w:rPr>
          <w:color w:val="000000"/>
          <w:szCs w:val="28"/>
          <w:lang w:val="en-US" w:eastAsia="uk-UA"/>
        </w:rPr>
        <w:t xml:space="preserve">: </w:t>
      </w:r>
      <w:r>
        <w:rPr>
          <w:color w:val="000000"/>
          <w:szCs w:val="28"/>
          <w:lang w:val="ru-RU" w:eastAsia="uk-UA"/>
        </w:rPr>
        <w:t xml:space="preserve">збільшити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для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оплати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за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спожиту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електроенергію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на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суму</w:t>
      </w:r>
      <w:r>
        <w:rPr>
          <w:color w:val="000000"/>
          <w:szCs w:val="28"/>
          <w:lang w:val="en-US" w:eastAsia="uk-UA"/>
        </w:rPr>
        <w:t xml:space="preserve"> 5000,00 </w:t>
      </w:r>
      <w:r>
        <w:rPr>
          <w:color w:val="000000"/>
          <w:szCs w:val="28"/>
          <w:lang w:val="ru-RU" w:eastAsia="uk-UA"/>
        </w:rPr>
        <w:t xml:space="preserve">грн</w:t>
      </w:r>
      <w:r>
        <w:rPr>
          <w:color w:val="000000"/>
          <w:szCs w:val="28"/>
          <w:lang w:val="en-US" w:eastAsia="uk-UA"/>
        </w:rPr>
        <w:t xml:space="preserve">. </w:t>
      </w:r>
      <w:r>
        <w:rPr>
          <w:color w:val="000000"/>
          <w:szCs w:val="28"/>
          <w:lang w:val="ru-RU" w:eastAsia="uk-UA"/>
        </w:rPr>
        <w:t xml:space="preserve">(</w:t>
      </w:r>
      <w:r>
        <w:rPr>
          <w:color w:val="000000"/>
          <w:szCs w:val="28"/>
          <w:lang w:val="ru-RU" w:eastAsia="uk-UA"/>
        </w:rPr>
        <w:t xml:space="preserve">жовтень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місяць</w:t>
      </w:r>
      <w:r>
        <w:rPr>
          <w:color w:val="000000"/>
          <w:szCs w:val="28"/>
          <w:lang w:val="ru-RU" w:eastAsia="uk-UA"/>
        </w:rPr>
        <w:t xml:space="preserve">) та </w:t>
      </w:r>
      <w:r>
        <w:rPr>
          <w:color w:val="000000"/>
          <w:szCs w:val="28"/>
          <w:lang w:val="ru-RU" w:eastAsia="uk-UA"/>
        </w:rPr>
        <w:t xml:space="preserve">для</w:t>
      </w:r>
      <w:r>
        <w:rPr>
          <w:color w:val="000000"/>
          <w:szCs w:val="28"/>
          <w:lang w:val="ru-RU" w:eastAsia="uk-UA"/>
        </w:rPr>
        <w:t xml:space="preserve"> оплати за </w:t>
      </w:r>
      <w:r>
        <w:rPr>
          <w:color w:val="000000"/>
          <w:szCs w:val="28"/>
          <w:lang w:val="ru-RU" w:eastAsia="uk-UA"/>
        </w:rPr>
        <w:t xml:space="preserve">природний</w:t>
      </w:r>
      <w:r>
        <w:rPr>
          <w:color w:val="000000"/>
          <w:szCs w:val="28"/>
          <w:lang w:val="ru-RU" w:eastAsia="uk-UA"/>
        </w:rPr>
        <w:t xml:space="preserve"> газ на суму 6000,00 грн. </w:t>
      </w:r>
      <w:r>
        <w:rPr>
          <w:color w:val="000000"/>
          <w:szCs w:val="28"/>
          <w:lang w:val="en-US" w:eastAsia="uk-UA"/>
        </w:rPr>
        <w:t xml:space="preserve">(</w:t>
      </w:r>
      <w:r>
        <w:rPr>
          <w:color w:val="000000"/>
          <w:szCs w:val="28"/>
          <w:lang w:val="en-US" w:eastAsia="uk-UA"/>
        </w:rPr>
        <w:t xml:space="preserve">жовтень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місяць</w:t>
      </w:r>
      <w:r>
        <w:rPr>
          <w:color w:val="000000"/>
          <w:szCs w:val="28"/>
          <w:lang w:val="en-US" w:eastAsia="uk-UA"/>
        </w:rPr>
        <w:t xml:space="preserve">)</w:t>
      </w:r>
      <w:r>
        <w:rPr>
          <w:color w:val="000000"/>
          <w:szCs w:val="28"/>
          <w:lang w:val="en-US" w:eastAsia="uk-UA"/>
        </w:rPr>
      </w:r>
      <w:r>
        <w:rPr>
          <w:color w:val="000000"/>
          <w:szCs w:val="28"/>
          <w:lang w:val="en-US" w:eastAsia="uk-UA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val="ru-RU" w:eastAsia="uk-UA"/>
        </w:rPr>
        <w:t xml:space="preserve">(КПКВК 0611151 КЕКВ 2273 +5000,00 грн., КЕКВ 2274 -6000,00 грн.).</w:t>
      </w:r>
      <w:r>
        <w:rPr>
          <w:color w:val="000000"/>
          <w:szCs w:val="28"/>
          <w:lang w:val="ru-RU" w:eastAsia="uk-UA"/>
        </w:rPr>
      </w:r>
      <w:r>
        <w:rPr>
          <w:color w:val="000000"/>
          <w:szCs w:val="28"/>
          <w:lang w:val="ru-RU" w:eastAsia="uk-UA"/>
        </w:rPr>
      </w:r>
    </w:p>
    <w:p>
      <w:pPr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загального фонду Відділу освіти Менської міської ради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по </w:t>
      </w:r>
      <w:r>
        <w:rPr>
          <w:color w:val="000000"/>
          <w:szCs w:val="28"/>
          <w:lang w:val="ru-RU" w:eastAsia="uk-UA"/>
        </w:rPr>
        <w:t xml:space="preserve">р</w:t>
      </w:r>
      <w:r>
        <w:rPr>
          <w:color w:val="000000"/>
          <w:szCs w:val="28"/>
          <w:lang w:val="ru-RU" w:eastAsia="uk-UA"/>
        </w:rPr>
        <w:t xml:space="preserve">озвит</w:t>
      </w:r>
      <w:r>
        <w:rPr>
          <w:color w:val="000000"/>
          <w:szCs w:val="28"/>
          <w:lang w:val="ru-RU" w:eastAsia="uk-UA"/>
        </w:rPr>
        <w:t xml:space="preserve">ку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здібностей</w:t>
      </w:r>
      <w:r>
        <w:rPr>
          <w:color w:val="000000"/>
          <w:szCs w:val="28"/>
          <w:lang w:val="ru-RU" w:eastAsia="uk-UA"/>
        </w:rPr>
        <w:t xml:space="preserve"> у </w:t>
      </w:r>
      <w:r>
        <w:rPr>
          <w:color w:val="000000"/>
          <w:szCs w:val="28"/>
          <w:lang w:val="ru-RU" w:eastAsia="uk-UA"/>
        </w:rPr>
        <w:t xml:space="preserve">дітей</w:t>
      </w:r>
      <w:r>
        <w:rPr>
          <w:color w:val="000000"/>
          <w:szCs w:val="28"/>
          <w:lang w:val="ru-RU" w:eastAsia="uk-UA"/>
        </w:rPr>
        <w:t xml:space="preserve"> та </w:t>
      </w:r>
      <w:r>
        <w:rPr>
          <w:color w:val="000000"/>
          <w:szCs w:val="28"/>
          <w:lang w:val="ru-RU" w:eastAsia="uk-UA"/>
        </w:rPr>
        <w:t xml:space="preserve">молоді</w:t>
      </w:r>
      <w:r>
        <w:rPr>
          <w:color w:val="000000"/>
          <w:szCs w:val="28"/>
          <w:lang w:val="ru-RU" w:eastAsia="uk-UA"/>
        </w:rPr>
        <w:t xml:space="preserve"> з </w:t>
      </w:r>
      <w:r>
        <w:rPr>
          <w:color w:val="000000"/>
          <w:szCs w:val="28"/>
          <w:lang w:val="ru-RU" w:eastAsia="uk-UA"/>
        </w:rPr>
        <w:t xml:space="preserve">фізичної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культури</w:t>
      </w:r>
      <w:r>
        <w:rPr>
          <w:color w:val="000000"/>
          <w:szCs w:val="28"/>
          <w:lang w:val="ru-RU" w:eastAsia="uk-UA"/>
        </w:rPr>
        <w:t xml:space="preserve"> та спорту </w:t>
      </w:r>
      <w:r>
        <w:rPr>
          <w:color w:val="000000"/>
          <w:szCs w:val="28"/>
          <w:lang w:val="ru-RU" w:eastAsia="uk-UA"/>
        </w:rPr>
        <w:t xml:space="preserve">комунальними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дитячо</w:t>
      </w:r>
      <w:r>
        <w:rPr>
          <w:color w:val="000000"/>
          <w:szCs w:val="28"/>
          <w:lang w:val="ru-RU" w:eastAsia="uk-UA"/>
        </w:rPr>
        <w:t xml:space="preserve">- </w:t>
      </w:r>
      <w:r>
        <w:rPr>
          <w:color w:val="000000"/>
          <w:szCs w:val="28"/>
          <w:lang w:val="ru-RU" w:eastAsia="uk-UA"/>
        </w:rPr>
        <w:t xml:space="preserve">юнацькими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спортивними</w:t>
      </w:r>
      <w:r>
        <w:rPr>
          <w:color w:val="000000"/>
          <w:szCs w:val="28"/>
          <w:lang w:val="ru-RU" w:eastAsia="uk-UA"/>
        </w:rPr>
        <w:t xml:space="preserve"> школами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частині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фінансування</w:t>
      </w:r>
      <w:r>
        <w:rPr>
          <w:color w:val="000000"/>
          <w:szCs w:val="28"/>
          <w:lang w:val="ru-RU" w:eastAsia="uk-UA"/>
        </w:rPr>
        <w:t xml:space="preserve"> КЗПО </w:t>
      </w:r>
      <w:r>
        <w:rPr>
          <w:color w:val="000000"/>
          <w:szCs w:val="28"/>
          <w:lang w:val="ru-RU" w:eastAsia="uk-UA"/>
        </w:rPr>
        <w:t xml:space="preserve">Менська</w:t>
      </w:r>
      <w:r>
        <w:rPr>
          <w:color w:val="000000"/>
          <w:szCs w:val="28"/>
          <w:lang w:val="ru-RU" w:eastAsia="uk-UA"/>
        </w:rPr>
        <w:t xml:space="preserve"> ДЮСШ </w:t>
      </w:r>
      <w:r>
        <w:rPr>
          <w:color w:val="000000"/>
          <w:szCs w:val="28"/>
          <w:lang w:val="ru-RU" w:eastAsia="uk-UA"/>
        </w:rPr>
        <w:t xml:space="preserve">Менської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міської</w:t>
      </w:r>
      <w:r>
        <w:rPr>
          <w:color w:val="000000"/>
          <w:szCs w:val="28"/>
          <w:lang w:val="ru-RU" w:eastAsia="uk-UA"/>
        </w:rPr>
        <w:t xml:space="preserve"> ради:</w:t>
      </w:r>
      <w:r>
        <w:rPr>
          <w:color w:val="000000"/>
          <w:szCs w:val="28"/>
          <w:lang w:val="ru-RU" w:eastAsia="uk-UA"/>
        </w:rPr>
      </w:r>
      <w:r>
        <w:rPr>
          <w:color w:val="000000"/>
          <w:szCs w:val="28"/>
          <w:lang w:val="ru-RU" w:eastAsia="uk-UA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/>
          <w:szCs w:val="28"/>
          <w:lang w:val="en-US" w:eastAsia="uk-UA"/>
        </w:rPr>
      </w:pPr>
      <w:r>
        <w:rPr>
          <w:color w:val="000000"/>
          <w:szCs w:val="28"/>
          <w:lang w:val="ru-RU" w:eastAsia="uk-UA"/>
        </w:rPr>
        <w:t xml:space="preserve">- </w:t>
      </w:r>
      <w:r>
        <w:rPr>
          <w:color w:val="000000"/>
          <w:szCs w:val="28"/>
          <w:lang w:val="ru-RU" w:eastAsia="uk-UA"/>
        </w:rPr>
        <w:t xml:space="preserve">зменшити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для </w:t>
      </w:r>
      <w:r>
        <w:rPr>
          <w:color w:val="000000"/>
          <w:szCs w:val="28"/>
          <w:lang w:val="ru-RU" w:eastAsia="uk-UA"/>
        </w:rPr>
        <w:t xml:space="preserve">придбання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предметів</w:t>
      </w:r>
      <w:r>
        <w:rPr>
          <w:color w:val="000000"/>
          <w:szCs w:val="28"/>
          <w:lang w:val="ru-RU" w:eastAsia="uk-UA"/>
        </w:rPr>
        <w:t xml:space="preserve">, </w:t>
      </w:r>
      <w:r>
        <w:rPr>
          <w:color w:val="000000"/>
          <w:szCs w:val="28"/>
          <w:lang w:val="ru-RU" w:eastAsia="uk-UA"/>
        </w:rPr>
        <w:t xml:space="preserve">матер</w:t>
      </w:r>
      <w:r>
        <w:rPr>
          <w:color w:val="000000"/>
          <w:szCs w:val="28"/>
          <w:lang w:val="ru-RU" w:eastAsia="uk-UA"/>
        </w:rPr>
        <w:t xml:space="preserve">іалів</w:t>
      </w:r>
      <w:r>
        <w:rPr>
          <w:color w:val="000000"/>
          <w:szCs w:val="28"/>
          <w:lang w:val="ru-RU" w:eastAsia="uk-UA"/>
        </w:rPr>
        <w:t xml:space="preserve">, </w:t>
      </w:r>
      <w:r>
        <w:rPr>
          <w:color w:val="000000"/>
          <w:szCs w:val="28"/>
          <w:lang w:val="ru-RU" w:eastAsia="uk-UA"/>
        </w:rPr>
        <w:t xml:space="preserve">обладнання</w:t>
      </w:r>
      <w:r>
        <w:rPr>
          <w:color w:val="000000"/>
          <w:szCs w:val="28"/>
          <w:lang w:val="ru-RU" w:eastAsia="uk-UA"/>
        </w:rPr>
        <w:t xml:space="preserve"> та </w:t>
      </w:r>
      <w:r>
        <w:rPr>
          <w:color w:val="000000"/>
          <w:szCs w:val="28"/>
          <w:lang w:val="ru-RU" w:eastAsia="uk-UA"/>
        </w:rPr>
        <w:t xml:space="preserve">інвентарю</w:t>
      </w:r>
      <w:r>
        <w:rPr>
          <w:color w:val="000000"/>
          <w:szCs w:val="28"/>
          <w:lang w:val="ru-RU" w:eastAsia="uk-UA"/>
        </w:rPr>
        <w:t xml:space="preserve"> на суму 8000,00 грн. </w:t>
      </w:r>
      <w:r>
        <w:rPr>
          <w:color w:val="000000"/>
          <w:szCs w:val="28"/>
          <w:lang w:val="en-US" w:eastAsia="uk-UA"/>
        </w:rPr>
        <w:t xml:space="preserve">(</w:t>
      </w:r>
      <w:r>
        <w:rPr>
          <w:color w:val="000000"/>
          <w:szCs w:val="28"/>
          <w:lang w:val="en-US" w:eastAsia="uk-UA"/>
        </w:rPr>
        <w:t xml:space="preserve">листопад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місяць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на</w:t>
      </w:r>
      <w:r>
        <w:rPr>
          <w:color w:val="000000"/>
          <w:szCs w:val="28"/>
          <w:lang w:val="en-US" w:eastAsia="uk-UA"/>
        </w:rPr>
        <w:t xml:space="preserve"> 2500,00 </w:t>
      </w:r>
      <w:r>
        <w:rPr>
          <w:color w:val="000000"/>
          <w:szCs w:val="28"/>
          <w:lang w:val="en-US" w:eastAsia="uk-UA"/>
        </w:rPr>
        <w:t xml:space="preserve">грн</w:t>
      </w:r>
      <w:r>
        <w:rPr>
          <w:color w:val="000000"/>
          <w:szCs w:val="28"/>
          <w:lang w:val="en-US" w:eastAsia="uk-UA"/>
        </w:rPr>
        <w:t xml:space="preserve">., </w:t>
      </w:r>
      <w:r>
        <w:rPr>
          <w:color w:val="000000"/>
          <w:szCs w:val="28"/>
          <w:lang w:val="en-US" w:eastAsia="uk-UA"/>
        </w:rPr>
        <w:t xml:space="preserve">грудень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місяць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на</w:t>
      </w:r>
      <w:r>
        <w:rPr>
          <w:color w:val="000000"/>
          <w:szCs w:val="28"/>
          <w:lang w:val="en-US" w:eastAsia="uk-UA"/>
        </w:rPr>
        <w:t xml:space="preserve"> 5500,00 </w:t>
      </w:r>
      <w:r>
        <w:rPr>
          <w:color w:val="000000"/>
          <w:szCs w:val="28"/>
          <w:lang w:val="en-US" w:eastAsia="uk-UA"/>
        </w:rPr>
        <w:t xml:space="preserve">грн</w:t>
      </w:r>
      <w:r>
        <w:rPr>
          <w:color w:val="000000"/>
          <w:szCs w:val="28"/>
          <w:lang w:val="en-US" w:eastAsia="uk-UA"/>
        </w:rPr>
        <w:t xml:space="preserve">.);</w:t>
      </w:r>
      <w:r>
        <w:rPr>
          <w:color w:val="000000"/>
          <w:szCs w:val="28"/>
          <w:lang w:val="en-US" w:eastAsia="uk-UA"/>
        </w:rPr>
      </w:r>
      <w:r>
        <w:rPr>
          <w:color w:val="000000"/>
          <w:szCs w:val="28"/>
          <w:lang w:val="en-US" w:eastAsia="uk-UA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/>
          <w:szCs w:val="28"/>
          <w:lang w:val="en-US" w:eastAsia="uk-UA"/>
        </w:rPr>
      </w:pPr>
      <w:r>
        <w:rPr>
          <w:color w:val="000000"/>
          <w:szCs w:val="28"/>
          <w:lang w:val="ru-RU" w:eastAsia="uk-UA"/>
        </w:rPr>
        <w:t xml:space="preserve">- </w:t>
      </w:r>
      <w:r>
        <w:rPr>
          <w:color w:val="000000"/>
          <w:szCs w:val="28"/>
          <w:lang w:val="ru-RU" w:eastAsia="uk-UA"/>
        </w:rPr>
        <w:t xml:space="preserve">збільшити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для</w:t>
      </w:r>
      <w:r>
        <w:rPr>
          <w:color w:val="000000"/>
          <w:szCs w:val="28"/>
          <w:lang w:val="ru-RU" w:eastAsia="uk-UA"/>
        </w:rPr>
        <w:t xml:space="preserve"> оплати за </w:t>
      </w:r>
      <w:r>
        <w:rPr>
          <w:color w:val="000000"/>
          <w:szCs w:val="28"/>
          <w:lang w:val="ru-RU" w:eastAsia="uk-UA"/>
        </w:rPr>
        <w:t xml:space="preserve">теплопостачання</w:t>
      </w:r>
      <w:r>
        <w:rPr>
          <w:color w:val="000000"/>
          <w:szCs w:val="28"/>
          <w:lang w:val="ru-RU" w:eastAsia="uk-UA"/>
        </w:rPr>
        <w:t xml:space="preserve"> на суму 2500,00 грн. </w:t>
      </w:r>
      <w:r>
        <w:rPr>
          <w:color w:val="000000"/>
          <w:szCs w:val="28"/>
          <w:lang w:val="en-US" w:eastAsia="uk-UA"/>
        </w:rPr>
        <w:t xml:space="preserve">(</w:t>
      </w:r>
      <w:r>
        <w:rPr>
          <w:color w:val="000000"/>
          <w:szCs w:val="28"/>
          <w:lang w:val="en-US" w:eastAsia="uk-UA"/>
        </w:rPr>
        <w:t xml:space="preserve">жовтень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місяць</w:t>
      </w:r>
      <w:r>
        <w:rPr>
          <w:color w:val="000000"/>
          <w:szCs w:val="28"/>
          <w:lang w:val="en-US" w:eastAsia="uk-UA"/>
        </w:rPr>
        <w:t xml:space="preserve">);</w:t>
      </w:r>
      <w:r>
        <w:rPr>
          <w:color w:val="000000"/>
          <w:szCs w:val="28"/>
          <w:lang w:val="en-US" w:eastAsia="uk-UA"/>
        </w:rPr>
      </w:r>
      <w:r>
        <w:rPr>
          <w:color w:val="000000"/>
          <w:szCs w:val="28"/>
          <w:lang w:val="en-US" w:eastAsia="uk-UA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/>
          <w:szCs w:val="28"/>
          <w:lang w:eastAsia="uk-UA"/>
        </w:rPr>
      </w:pPr>
      <w:r>
        <w:rPr>
          <w:color w:val="000000"/>
          <w:szCs w:val="28"/>
          <w:lang w:val="ru-RU" w:eastAsia="uk-UA"/>
        </w:rPr>
        <w:t xml:space="preserve">- </w:t>
      </w:r>
      <w:r>
        <w:rPr>
          <w:color w:val="000000"/>
          <w:szCs w:val="28"/>
          <w:lang w:val="ru-RU" w:eastAsia="uk-UA"/>
        </w:rPr>
        <w:t xml:space="preserve">збільшити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кошторисні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призначення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ru-RU" w:eastAsia="uk-UA"/>
        </w:rPr>
        <w:t xml:space="preserve">для</w:t>
      </w:r>
      <w:r>
        <w:rPr>
          <w:color w:val="000000"/>
          <w:szCs w:val="28"/>
          <w:lang w:val="ru-RU" w:eastAsia="uk-UA"/>
        </w:rPr>
        <w:t xml:space="preserve"> оплати за </w:t>
      </w:r>
      <w:r>
        <w:rPr>
          <w:color w:val="000000"/>
          <w:szCs w:val="28"/>
          <w:lang w:val="ru-RU" w:eastAsia="uk-UA"/>
        </w:rPr>
        <w:t xml:space="preserve">природний</w:t>
      </w:r>
      <w:r>
        <w:rPr>
          <w:color w:val="000000"/>
          <w:szCs w:val="28"/>
          <w:lang w:val="ru-RU" w:eastAsia="uk-UA"/>
        </w:rPr>
        <w:t xml:space="preserve"> газ на суму 5500,00 грн. </w:t>
      </w:r>
      <w:r>
        <w:rPr>
          <w:color w:val="000000"/>
          <w:szCs w:val="28"/>
          <w:lang w:val="en-US" w:eastAsia="uk-UA"/>
        </w:rPr>
        <w:t xml:space="preserve">(</w:t>
      </w:r>
      <w:r>
        <w:rPr>
          <w:color w:val="000000"/>
          <w:szCs w:val="28"/>
          <w:lang w:val="en-US" w:eastAsia="uk-UA"/>
        </w:rPr>
        <w:t xml:space="preserve">жовтень</w:t>
      </w:r>
      <w:r>
        <w:rPr>
          <w:color w:val="000000"/>
          <w:szCs w:val="28"/>
          <w:lang w:val="en-US" w:eastAsia="uk-UA"/>
        </w:rPr>
        <w:t xml:space="preserve"> </w:t>
      </w:r>
      <w:r>
        <w:rPr>
          <w:color w:val="000000"/>
          <w:szCs w:val="28"/>
          <w:lang w:val="en-US" w:eastAsia="uk-UA"/>
        </w:rPr>
        <w:t xml:space="preserve">місяць</w:t>
      </w:r>
      <w:r>
        <w:rPr>
          <w:color w:val="000000"/>
          <w:szCs w:val="28"/>
          <w:lang w:val="en-US" w:eastAsia="uk-UA"/>
        </w:rP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0615031 КЕКВ 2210 -8000,00 грн., КЕКВ 2271 +2500,00 грн., КЕКВ 2274 +5500,00 грн.).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867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</w:t>
      </w:r>
      <w:bookmarkStart w:id="0" w:name="_GoBack"/>
      <w:r/>
      <w:bookmarkEnd w:id="0"/>
      <w:r>
        <w:rPr>
          <w:szCs w:val="28"/>
        </w:rPr>
        <w:t xml:space="preserve">и зміни до річного розпису видатків загального фонду по апарату управління Менської міської ради, а саме зменши</w:t>
      </w:r>
      <w:r>
        <w:rPr>
          <w:szCs w:val="28"/>
        </w:rPr>
        <w:t xml:space="preserve">ти кошторисні призначення для оплати за спожиту електроенергію на суму 21200,00 грн., відповідно збільшити кошторисні призначення для оплати послуг (крім комунальних) на таку ж суму (повірка лічильника газу, діагностика, ремонт та повірка обчислювача ПК-В </w:t>
      </w:r>
      <w:r>
        <w:rPr>
          <w:szCs w:val="28"/>
        </w:rPr>
        <w:t xml:space="preserve">комплекса</w:t>
      </w:r>
      <w:r>
        <w:rPr>
          <w:szCs w:val="28"/>
        </w:rPr>
        <w:t xml:space="preserve"> «Флоутек-ТМ-2-3-4-Т, повірка </w:t>
      </w:r>
      <w:r>
        <w:rPr>
          <w:szCs w:val="28"/>
        </w:rPr>
        <w:t xml:space="preserve">газосигналізатора, повірка манометрів до 60 </w:t>
      </w:r>
      <w:r>
        <w:rPr>
          <w:szCs w:val="28"/>
        </w:rPr>
        <w:t xml:space="preserve">МПа</w:t>
      </w:r>
      <w:r>
        <w:rPr>
          <w:szCs w:val="28"/>
        </w:rPr>
        <w:t xml:space="preserve">, повірка димових та вентиляційних каналів)</w:t>
      </w:r>
      <w:r>
        <w:rPr>
          <w:szCs w:val="28"/>
        </w:rPr>
      </w:r>
      <w:r>
        <w:rPr>
          <w:szCs w:val="28"/>
        </w:rPr>
      </w:r>
    </w:p>
    <w:p>
      <w:pPr>
        <w:pStyle w:val="867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(КПКВК 0110150 КЕКВ 2273 -21200,00 грн., КЕКВ 2240 +21200,00 грн.).</w:t>
      </w:r>
      <w:r>
        <w:rPr>
          <w:szCs w:val="28"/>
        </w:rPr>
      </w:r>
      <w:r>
        <w:rPr>
          <w:szCs w:val="28"/>
        </w:rPr>
      </w:r>
    </w:p>
    <w:p>
      <w:pPr>
        <w:pStyle w:val="867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Аллу НЕРОСЛИК.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0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                                                                     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19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331880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>
    <w:name w:val="Plain Table 1"/>
    <w:basedOn w:val="7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2"/>
    <w:basedOn w:val="7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689">
    <w:name w:val="Intense Emphasis"/>
    <w:basedOn w:val="7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0">
    <w:name w:val="Intense Reference"/>
    <w:basedOn w:val="7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1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2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693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694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5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6">
    <w:name w:val="FollowedHyperlink"/>
    <w:basedOn w:val="7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TOC Heading"/>
    <w:uiPriority w:val="39"/>
    <w:unhideWhenUsed/>
    <w:pPr>
      <w:pBdr/>
      <w:spacing/>
      <w:ind/>
    </w:pPr>
  </w:style>
  <w:style w:type="paragraph" w:styleId="698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left" w:leader="none" w:pos="1134"/>
      </w:tabs>
      <w:spacing/>
      <w:ind w:firstLine="567"/>
      <w:jc w:val="both"/>
    </w:pPr>
    <w:rPr>
      <w:rFonts w:ascii="Times New Roman" w:hAnsi="Times New Roman" w:eastAsia="Times New Roman" w:cs="Times New Roman"/>
      <w:sz w:val="28"/>
      <w:szCs w:val="22"/>
      <w:lang w:eastAsia="en-US"/>
    </w:rPr>
  </w:style>
  <w:style w:type="paragraph" w:styleId="699">
    <w:name w:val="Heading 1"/>
    <w:basedOn w:val="698"/>
    <w:next w:val="698"/>
    <w:link w:val="85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8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8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86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05">
    <w:name w:val="Heading 7"/>
    <w:basedOn w:val="698"/>
    <w:next w:val="698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06">
    <w:name w:val="Heading 8"/>
    <w:basedOn w:val="698"/>
    <w:next w:val="698"/>
    <w:link w:val="8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07">
    <w:name w:val="Heading 9"/>
    <w:basedOn w:val="698"/>
    <w:next w:val="698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character" w:styleId="711">
    <w:name w:val="footnote reference"/>
    <w:basedOn w:val="708"/>
    <w:uiPriority w:val="99"/>
    <w:unhideWhenUsed/>
    <w:qFormat/>
    <w:pPr>
      <w:pBdr/>
      <w:spacing/>
      <w:ind/>
    </w:pPr>
    <w:rPr>
      <w:vertAlign w:val="superscript"/>
    </w:rPr>
  </w:style>
  <w:style w:type="character" w:styleId="712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character" w:styleId="713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paragraph" w:styleId="714">
    <w:name w:val="Balloon Text"/>
    <w:basedOn w:val="698"/>
    <w:link w:val="90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715">
    <w:name w:val="endnote text"/>
    <w:basedOn w:val="698"/>
    <w:link w:val="770"/>
    <w:uiPriority w:val="99"/>
    <w:semiHidden/>
    <w:unhideWhenUsed/>
    <w:qFormat/>
    <w:pPr>
      <w:pBdr/>
      <w:spacing/>
      <w:ind/>
    </w:pPr>
    <w:rPr>
      <w:sz w:val="20"/>
    </w:rPr>
  </w:style>
  <w:style w:type="paragraph" w:styleId="716">
    <w:name w:val="Caption"/>
    <w:basedOn w:val="698"/>
    <w:next w:val="6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17">
    <w:name w:val="footnote text"/>
    <w:basedOn w:val="698"/>
    <w:link w:val="898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18">
    <w:name w:val="toc 8"/>
    <w:basedOn w:val="698"/>
    <w:next w:val="698"/>
    <w:uiPriority w:val="39"/>
    <w:unhideWhenUsed/>
    <w:pPr>
      <w:pBdr/>
      <w:spacing w:after="57"/>
      <w:ind w:firstLine="0" w:left="1984"/>
    </w:pPr>
  </w:style>
  <w:style w:type="paragraph" w:styleId="719">
    <w:name w:val="Header"/>
    <w:basedOn w:val="698"/>
    <w:link w:val="875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20">
    <w:name w:val="toc 9"/>
    <w:basedOn w:val="698"/>
    <w:next w:val="698"/>
    <w:uiPriority w:val="39"/>
    <w:unhideWhenUsed/>
    <w:pPr>
      <w:pBdr/>
      <w:spacing w:after="57"/>
      <w:ind w:firstLine="0" w:left="2268"/>
    </w:pPr>
  </w:style>
  <w:style w:type="paragraph" w:styleId="721">
    <w:name w:val="toc 7"/>
    <w:basedOn w:val="698"/>
    <w:next w:val="698"/>
    <w:uiPriority w:val="39"/>
    <w:unhideWhenUsed/>
    <w:pPr>
      <w:pBdr/>
      <w:spacing w:after="57"/>
      <w:ind w:firstLine="0" w:left="1701"/>
    </w:pPr>
  </w:style>
  <w:style w:type="paragraph" w:styleId="722">
    <w:name w:val="toc 1"/>
    <w:basedOn w:val="698"/>
    <w:next w:val="698"/>
    <w:uiPriority w:val="39"/>
    <w:unhideWhenUsed/>
    <w:qFormat/>
    <w:pPr>
      <w:pBdr/>
      <w:spacing w:after="57"/>
      <w:ind w:firstLine="0"/>
    </w:pPr>
  </w:style>
  <w:style w:type="paragraph" w:styleId="723">
    <w:name w:val="toc 6"/>
    <w:basedOn w:val="698"/>
    <w:next w:val="698"/>
    <w:uiPriority w:val="39"/>
    <w:unhideWhenUsed/>
    <w:qFormat/>
    <w:pPr>
      <w:pBdr/>
      <w:spacing w:after="57"/>
      <w:ind w:firstLine="0" w:left="1417"/>
    </w:pPr>
  </w:style>
  <w:style w:type="paragraph" w:styleId="724">
    <w:name w:val="table of figures"/>
    <w:basedOn w:val="698"/>
    <w:next w:val="698"/>
    <w:uiPriority w:val="99"/>
    <w:unhideWhenUsed/>
    <w:qFormat/>
    <w:pPr>
      <w:pBdr/>
      <w:spacing/>
      <w:ind/>
    </w:pPr>
  </w:style>
  <w:style w:type="paragraph" w:styleId="725">
    <w:name w:val="toc 3"/>
    <w:basedOn w:val="698"/>
    <w:next w:val="698"/>
    <w:uiPriority w:val="39"/>
    <w:unhideWhenUsed/>
    <w:qFormat/>
    <w:pPr>
      <w:pBdr/>
      <w:spacing w:after="57"/>
      <w:ind w:firstLine="0" w:left="567"/>
    </w:pPr>
  </w:style>
  <w:style w:type="paragraph" w:styleId="726">
    <w:name w:val="toc 2"/>
    <w:basedOn w:val="698"/>
    <w:next w:val="698"/>
    <w:uiPriority w:val="39"/>
    <w:unhideWhenUsed/>
    <w:pPr>
      <w:pBdr/>
      <w:spacing w:after="57"/>
      <w:ind w:firstLine="0" w:left="283"/>
    </w:pPr>
  </w:style>
  <w:style w:type="paragraph" w:styleId="727">
    <w:name w:val="toc 4"/>
    <w:basedOn w:val="698"/>
    <w:next w:val="698"/>
    <w:uiPriority w:val="39"/>
    <w:unhideWhenUsed/>
    <w:pPr>
      <w:pBdr/>
      <w:spacing w:after="57"/>
      <w:ind w:firstLine="0" w:left="850"/>
    </w:pPr>
  </w:style>
  <w:style w:type="paragraph" w:styleId="728">
    <w:name w:val="toc 5"/>
    <w:basedOn w:val="698"/>
    <w:next w:val="698"/>
    <w:uiPriority w:val="39"/>
    <w:unhideWhenUsed/>
    <w:pPr>
      <w:pBdr/>
      <w:spacing w:after="57"/>
      <w:ind w:firstLine="0" w:left="1134"/>
    </w:pPr>
  </w:style>
  <w:style w:type="paragraph" w:styleId="729">
    <w:name w:val="Title"/>
    <w:basedOn w:val="698"/>
    <w:next w:val="698"/>
    <w:link w:val="8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30">
    <w:name w:val="Footer"/>
    <w:basedOn w:val="698"/>
    <w:link w:val="8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31">
    <w:name w:val="Subtitle"/>
    <w:basedOn w:val="698"/>
    <w:next w:val="698"/>
    <w:link w:val="870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32">
    <w:name w:val="Table Grid"/>
    <w:basedOn w:val="709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3" w:customStyle="1">
    <w:name w:val="Heading 1 Char"/>
    <w:basedOn w:val="708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08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35" w:customStyle="1">
    <w:name w:val="Heading 3 Char"/>
    <w:basedOn w:val="708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basedOn w:val="708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basedOn w:val="708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08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08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0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0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Title Char"/>
    <w:basedOn w:val="708"/>
    <w:uiPriority w:val="10"/>
    <w:qFormat/>
    <w:pPr>
      <w:pBdr/>
      <w:spacing/>
      <w:ind/>
    </w:pPr>
    <w:rPr>
      <w:sz w:val="48"/>
      <w:szCs w:val="48"/>
    </w:rPr>
  </w:style>
  <w:style w:type="character" w:styleId="743" w:customStyle="1">
    <w:name w:val="Subtitle Char"/>
    <w:basedOn w:val="708"/>
    <w:uiPriority w:val="11"/>
    <w:qFormat/>
    <w:pPr>
      <w:pBdr/>
      <w:spacing/>
      <w:ind/>
    </w:pPr>
    <w:rPr>
      <w:sz w:val="24"/>
      <w:szCs w:val="24"/>
    </w:rPr>
  </w:style>
  <w:style w:type="character" w:styleId="744" w:customStyle="1">
    <w:name w:val="Quote Char"/>
    <w:uiPriority w:val="29"/>
    <w:qFormat/>
    <w:pPr>
      <w:pBdr/>
      <w:spacing/>
      <w:ind/>
    </w:pPr>
    <w:rPr>
      <w:i/>
    </w:rPr>
  </w:style>
  <w:style w:type="character" w:styleId="745" w:customStyle="1">
    <w:name w:val="Intense Quote Char"/>
    <w:uiPriority w:val="30"/>
    <w:qFormat/>
    <w:pPr>
      <w:pBdr/>
      <w:spacing/>
      <w:ind/>
    </w:pPr>
    <w:rPr>
      <w:i/>
    </w:rPr>
  </w:style>
  <w:style w:type="character" w:styleId="746" w:customStyle="1">
    <w:name w:val="Header Char"/>
    <w:basedOn w:val="708"/>
    <w:uiPriority w:val="99"/>
    <w:qFormat/>
    <w:pPr>
      <w:pBdr/>
      <w:spacing/>
      <w:ind/>
    </w:pPr>
  </w:style>
  <w:style w:type="character" w:styleId="747" w:customStyle="1">
    <w:name w:val="Footer Char"/>
    <w:basedOn w:val="708"/>
    <w:uiPriority w:val="99"/>
    <w:pPr>
      <w:pBdr/>
      <w:spacing/>
      <w:ind/>
    </w:pPr>
  </w:style>
  <w:style w:type="table" w:styleId="748" w:customStyle="1">
    <w:name w:val="Звичайна таблиця 11"/>
    <w:basedOn w:val="70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Звичайна таблиця 21"/>
    <w:basedOn w:val="70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Звичайна таблиця 31"/>
    <w:basedOn w:val="70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Звичайна таблиця 41"/>
    <w:basedOn w:val="70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Звичайна таблиця 51"/>
    <w:basedOn w:val="70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ітка 1 (світла)1"/>
    <w:basedOn w:val="709"/>
    <w:uiPriority w:val="99"/>
    <w:pPr>
      <w:pBdr/>
      <w:spacing/>
      <w:ind/>
    </w:pPr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ітка 21"/>
    <w:basedOn w:val="709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ітка 31"/>
    <w:basedOn w:val="709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ітка 41"/>
    <w:basedOn w:val="709"/>
    <w:uiPriority w:val="59"/>
    <w:pPr>
      <w:pBdr/>
      <w:spacing/>
      <w:ind/>
    </w:pPr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ітка 5 (темна)1"/>
    <w:basedOn w:val="709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ітка 6 (кольорова)1"/>
    <w:basedOn w:val="709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ітка 7 (кольорова)1"/>
    <w:basedOn w:val="709"/>
    <w:uiPriority w:val="99"/>
    <w:pPr>
      <w:pBdr/>
      <w:spacing/>
      <w:ind/>
    </w:pPr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я-список 1 (світлий)1"/>
    <w:basedOn w:val="70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писок 21"/>
    <w:basedOn w:val="709"/>
    <w:uiPriority w:val="99"/>
    <w:pPr>
      <w:pBdr/>
      <w:spacing/>
      <w:ind/>
    </w:pPr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писок 31"/>
    <w:basedOn w:val="709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писок 41"/>
    <w:basedOn w:val="709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писок 5 (темний)1"/>
    <w:basedOn w:val="709"/>
    <w:uiPriority w:val="99"/>
    <w:pPr>
      <w:pBdr/>
      <w:spacing/>
      <w:ind/>
    </w:pPr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писок 6 (кольоровий)1"/>
    <w:basedOn w:val="709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писок 7 (кольоровий)1"/>
    <w:basedOn w:val="709"/>
    <w:uiPriority w:val="99"/>
    <w:pPr>
      <w:pBdr/>
      <w:spacing/>
      <w:ind/>
    </w:pPr>
    <w:tblPr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7" w:customStyle="1">
    <w:name w:val="Footnote Text Char"/>
    <w:uiPriority w:val="99"/>
    <w:pPr>
      <w:pBdr/>
      <w:spacing/>
      <w:ind/>
    </w:pPr>
    <w:rPr>
      <w:sz w:val="18"/>
    </w:rPr>
  </w:style>
  <w:style w:type="character" w:styleId="768" w:customStyle="1">
    <w:name w:val="Endnote Text Char"/>
    <w:uiPriority w:val="99"/>
    <w:pPr>
      <w:pBdr/>
      <w:spacing/>
      <w:ind/>
    </w:pPr>
    <w:rPr>
      <w:sz w:val="20"/>
    </w:rPr>
  </w:style>
  <w:style w:type="character" w:styleId="769" w:customStyle="1">
    <w:name w:val="Caption Char"/>
    <w:uiPriority w:val="99"/>
    <w:pPr>
      <w:pBdr/>
      <w:spacing/>
      <w:ind/>
    </w:pPr>
  </w:style>
  <w:style w:type="character" w:styleId="770" w:customStyle="1">
    <w:name w:val="Текст концевой сноски Знак"/>
    <w:link w:val="715"/>
    <w:uiPriority w:val="99"/>
    <w:pPr>
      <w:pBdr/>
      <w:spacing/>
      <w:ind/>
    </w:pPr>
    <w:rPr>
      <w:sz w:val="20"/>
    </w:rPr>
  </w:style>
  <w:style w:type="table" w:styleId="771" w:customStyle="1">
    <w:name w:val="Table Grid Light"/>
    <w:basedOn w:val="70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1"/>
    <w:basedOn w:val="709"/>
    <w:uiPriority w:val="99"/>
    <w:pPr>
      <w:pBdr/>
      <w:spacing/>
      <w:ind/>
    </w:pPr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2"/>
    <w:basedOn w:val="709"/>
    <w:uiPriority w:val="99"/>
    <w:pPr>
      <w:pBdr/>
      <w:spacing/>
      <w:ind/>
    </w:pPr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3"/>
    <w:basedOn w:val="709"/>
    <w:uiPriority w:val="99"/>
    <w:pPr>
      <w:pBdr/>
      <w:spacing/>
      <w:ind/>
    </w:pPr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4"/>
    <w:basedOn w:val="709"/>
    <w:uiPriority w:val="99"/>
    <w:pPr>
      <w:pBdr/>
      <w:spacing/>
      <w:ind/>
    </w:pPr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5"/>
    <w:basedOn w:val="709"/>
    <w:uiPriority w:val="99"/>
    <w:pPr>
      <w:pBdr/>
      <w:spacing/>
      <w:ind/>
    </w:pPr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6"/>
    <w:basedOn w:val="709"/>
    <w:uiPriority w:val="99"/>
    <w:pPr>
      <w:pBdr/>
      <w:spacing/>
      <w:ind/>
    </w:pPr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1"/>
    <w:basedOn w:val="709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2"/>
    <w:basedOn w:val="709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3"/>
    <w:basedOn w:val="709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4"/>
    <w:basedOn w:val="709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5"/>
    <w:basedOn w:val="709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6"/>
    <w:basedOn w:val="709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1"/>
    <w:basedOn w:val="709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2"/>
    <w:basedOn w:val="709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3"/>
    <w:basedOn w:val="709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4"/>
    <w:basedOn w:val="709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5"/>
    <w:basedOn w:val="709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6"/>
    <w:basedOn w:val="709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1"/>
    <w:basedOn w:val="709"/>
    <w:uiPriority w:val="5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2"/>
    <w:basedOn w:val="709"/>
    <w:uiPriority w:val="5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3"/>
    <w:basedOn w:val="709"/>
    <w:uiPriority w:val="5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4"/>
    <w:basedOn w:val="709"/>
    <w:uiPriority w:val="5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5"/>
    <w:basedOn w:val="709"/>
    <w:uiPriority w:val="5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6"/>
    <w:basedOn w:val="709"/>
    <w:uiPriority w:val="5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basedOn w:val="709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basedOn w:val="709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basedOn w:val="709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basedOn w:val="709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basedOn w:val="709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basedOn w:val="709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1"/>
    <w:basedOn w:val="709"/>
    <w:uiPriority w:val="99"/>
    <w:pPr>
      <w:pBdr/>
      <w:spacing/>
      <w:ind/>
    </w:pPr>
    <w:tblPr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2"/>
    <w:basedOn w:val="709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3"/>
    <w:basedOn w:val="709"/>
    <w:uiPriority w:val="99"/>
    <w:pPr>
      <w:pBdr/>
      <w:spacing/>
      <w:ind/>
    </w:pPr>
    <w:tblPr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4"/>
    <w:basedOn w:val="709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5"/>
    <w:basedOn w:val="709"/>
    <w:uiPriority w:val="99"/>
    <w:pPr>
      <w:pBdr/>
      <w:spacing/>
      <w:ind/>
    </w:pPr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6"/>
    <w:basedOn w:val="709"/>
    <w:uiPriority w:val="99"/>
    <w:pPr>
      <w:pBdr/>
      <w:spacing/>
      <w:ind/>
    </w:pPr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1"/>
    <w:basedOn w:val="709"/>
    <w:uiPriority w:val="99"/>
    <w:pPr>
      <w:pBdr/>
      <w:spacing/>
      <w:ind/>
    </w:pPr>
    <w:tblPr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2"/>
    <w:basedOn w:val="709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3"/>
    <w:basedOn w:val="709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4"/>
    <w:basedOn w:val="709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5"/>
    <w:basedOn w:val="709"/>
    <w:uiPriority w:val="99"/>
    <w:pPr>
      <w:pBdr/>
      <w:spacing/>
      <w:ind/>
    </w:pPr>
    <w:tblPr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6"/>
    <w:basedOn w:val="709"/>
    <w:uiPriority w:val="99"/>
    <w:pPr>
      <w:pBdr/>
      <w:spacing/>
      <w:ind/>
    </w:pPr>
    <w:tblPr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1"/>
    <w:basedOn w:val="70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2"/>
    <w:basedOn w:val="70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3"/>
    <w:basedOn w:val="70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4"/>
    <w:basedOn w:val="70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5"/>
    <w:basedOn w:val="70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6"/>
    <w:basedOn w:val="70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1"/>
    <w:basedOn w:val="709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2"/>
    <w:basedOn w:val="709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3"/>
    <w:basedOn w:val="709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4"/>
    <w:basedOn w:val="709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5"/>
    <w:basedOn w:val="709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6"/>
    <w:basedOn w:val="709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1"/>
    <w:basedOn w:val="709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2"/>
    <w:basedOn w:val="709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3"/>
    <w:basedOn w:val="709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4"/>
    <w:basedOn w:val="709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5"/>
    <w:basedOn w:val="709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6"/>
    <w:basedOn w:val="709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1"/>
    <w:basedOn w:val="709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2"/>
    <w:basedOn w:val="709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3"/>
    <w:basedOn w:val="709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4"/>
    <w:basedOn w:val="709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5"/>
    <w:basedOn w:val="709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6"/>
    <w:basedOn w:val="709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1"/>
    <w:basedOn w:val="709"/>
    <w:uiPriority w:val="99"/>
    <w:pPr>
      <w:pBdr/>
      <w:spacing/>
      <w:ind/>
    </w:pPr>
    <w:tblPr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2"/>
    <w:basedOn w:val="709"/>
    <w:uiPriority w:val="99"/>
    <w:pPr>
      <w:pBdr/>
      <w:spacing/>
      <w:ind/>
    </w:pPr>
    <w:tblPr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3"/>
    <w:basedOn w:val="709"/>
    <w:uiPriority w:val="99"/>
    <w:pPr>
      <w:pBdr/>
      <w:spacing/>
      <w:ind/>
    </w:pPr>
    <w:tblPr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4"/>
    <w:basedOn w:val="709"/>
    <w:uiPriority w:val="99"/>
    <w:pPr>
      <w:pBdr/>
      <w:spacing/>
      <w:ind/>
    </w:pPr>
    <w:tblPr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5"/>
    <w:basedOn w:val="709"/>
    <w:uiPriority w:val="99"/>
    <w:pPr>
      <w:pBdr/>
      <w:spacing/>
      <w:ind/>
    </w:pPr>
    <w:tblPr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6"/>
    <w:basedOn w:val="709"/>
    <w:uiPriority w:val="99"/>
    <w:pPr>
      <w:pBdr/>
      <w:spacing/>
      <w:ind/>
    </w:pPr>
    <w:tblPr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1"/>
    <w:basedOn w:val="709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2"/>
    <w:basedOn w:val="709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3"/>
    <w:basedOn w:val="709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4"/>
    <w:basedOn w:val="709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5"/>
    <w:basedOn w:val="709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6"/>
    <w:basedOn w:val="709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1"/>
    <w:basedOn w:val="709"/>
    <w:uiPriority w:val="99"/>
    <w:pPr>
      <w:pBdr/>
      <w:spacing/>
      <w:ind/>
    </w:pPr>
    <w:tblPr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2"/>
    <w:basedOn w:val="709"/>
    <w:uiPriority w:val="99"/>
    <w:pPr>
      <w:pBdr/>
      <w:spacing/>
      <w:ind/>
    </w:pPr>
    <w:tblPr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3"/>
    <w:basedOn w:val="709"/>
    <w:uiPriority w:val="99"/>
    <w:pPr>
      <w:pBdr/>
      <w:spacing/>
      <w:ind/>
    </w:pPr>
    <w:tblPr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4"/>
    <w:basedOn w:val="709"/>
    <w:uiPriority w:val="99"/>
    <w:pPr>
      <w:pBdr/>
      <w:spacing/>
      <w:ind/>
    </w:pPr>
    <w:tblPr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5"/>
    <w:basedOn w:val="709"/>
    <w:uiPriority w:val="99"/>
    <w:pPr>
      <w:pBdr/>
      <w:spacing/>
      <w:ind/>
    </w:pPr>
    <w:tblPr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6"/>
    <w:basedOn w:val="709"/>
    <w:uiPriority w:val="99"/>
    <w:pPr>
      <w:pBdr/>
      <w:spacing/>
      <w:ind/>
    </w:pPr>
    <w:tblPr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"/>
    <w:basedOn w:val="709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"/>
    <w:basedOn w:val="709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8" w:customStyle="1">
    <w:name w:val="Заголовок 1 Знак"/>
    <w:basedOn w:val="708"/>
    <w:link w:val="6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9" w:customStyle="1">
    <w:name w:val="Заголовок 2 Знак"/>
    <w:basedOn w:val="708"/>
    <w:link w:val="70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0" w:customStyle="1">
    <w:name w:val="Заголовок 3 Знак"/>
    <w:basedOn w:val="708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1" w:customStyle="1">
    <w:name w:val="Заголовок 4 Знак"/>
    <w:basedOn w:val="708"/>
    <w:link w:val="7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2" w:customStyle="1">
    <w:name w:val="Заголовок 5 Знак"/>
    <w:basedOn w:val="708"/>
    <w:link w:val="7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3" w:customStyle="1">
    <w:name w:val="Заголовок 6 Знак"/>
    <w:basedOn w:val="708"/>
    <w:link w:val="70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4" w:customStyle="1">
    <w:name w:val="Заголовок 7 Знак"/>
    <w:basedOn w:val="708"/>
    <w:link w:val="7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5" w:customStyle="1">
    <w:name w:val="Заголовок 8 Знак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6" w:customStyle="1">
    <w:name w:val="Заголовок 9 Знак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7">
    <w:name w:val="List Paragraph"/>
    <w:basedOn w:val="698"/>
    <w:uiPriority w:val="34"/>
    <w:qFormat/>
    <w:pPr>
      <w:pBdr/>
      <w:spacing/>
      <w:ind w:left="720"/>
      <w:contextualSpacing w:val="true"/>
    </w:pPr>
  </w:style>
  <w:style w:type="paragraph" w:styleId="868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869" w:customStyle="1">
    <w:name w:val="Название Знак"/>
    <w:basedOn w:val="708"/>
    <w:link w:val="729"/>
    <w:uiPriority w:val="10"/>
    <w:pPr>
      <w:pBdr/>
      <w:spacing/>
      <w:ind/>
    </w:pPr>
    <w:rPr>
      <w:sz w:val="48"/>
      <w:szCs w:val="48"/>
    </w:rPr>
  </w:style>
  <w:style w:type="character" w:styleId="870" w:customStyle="1">
    <w:name w:val="Подзаголовок Знак"/>
    <w:basedOn w:val="708"/>
    <w:link w:val="731"/>
    <w:uiPriority w:val="11"/>
    <w:pPr>
      <w:pBdr/>
      <w:spacing/>
      <w:ind/>
    </w:pPr>
    <w:rPr>
      <w:sz w:val="24"/>
      <w:szCs w:val="24"/>
    </w:rPr>
  </w:style>
  <w:style w:type="paragraph" w:styleId="871">
    <w:name w:val="Quote"/>
    <w:basedOn w:val="698"/>
    <w:next w:val="698"/>
    <w:link w:val="872"/>
    <w:uiPriority w:val="29"/>
    <w:qFormat/>
    <w:pPr>
      <w:pBdr/>
      <w:spacing/>
      <w:ind w:right="720" w:left="720"/>
    </w:pPr>
    <w:rPr>
      <w:i/>
    </w:rPr>
  </w:style>
  <w:style w:type="character" w:styleId="872" w:customStyle="1">
    <w:name w:val="Цитата 2 Знак"/>
    <w:link w:val="871"/>
    <w:uiPriority w:val="29"/>
    <w:pPr>
      <w:pBdr/>
      <w:spacing/>
      <w:ind/>
    </w:pPr>
    <w:rPr>
      <w:i/>
    </w:rPr>
  </w:style>
  <w:style w:type="paragraph" w:styleId="873">
    <w:name w:val="Intense Quote"/>
    <w:basedOn w:val="698"/>
    <w:next w:val="698"/>
    <w:link w:val="8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74" w:customStyle="1">
    <w:name w:val="Выделенная цитата Знак"/>
    <w:link w:val="873"/>
    <w:uiPriority w:val="30"/>
    <w:pPr>
      <w:pBdr/>
      <w:spacing/>
      <w:ind/>
    </w:pPr>
    <w:rPr>
      <w:i/>
    </w:rPr>
  </w:style>
  <w:style w:type="character" w:styleId="875" w:customStyle="1">
    <w:name w:val="Верхний колонтитул Знак"/>
    <w:basedOn w:val="708"/>
    <w:link w:val="719"/>
    <w:uiPriority w:val="99"/>
    <w:pPr>
      <w:pBdr/>
      <w:spacing/>
      <w:ind/>
    </w:pPr>
  </w:style>
  <w:style w:type="character" w:styleId="876" w:customStyle="1">
    <w:name w:val="Нижний колонтитул Знак"/>
    <w:basedOn w:val="708"/>
    <w:link w:val="730"/>
    <w:uiPriority w:val="99"/>
    <w:pPr>
      <w:pBdr/>
      <w:spacing/>
      <w:ind/>
    </w:pPr>
  </w:style>
  <w:style w:type="table" w:styleId="877" w:customStyle="1">
    <w:name w:val="Lined"/>
    <w:basedOn w:val="709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1"/>
    <w:basedOn w:val="709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2"/>
    <w:basedOn w:val="709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3"/>
    <w:basedOn w:val="709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4"/>
    <w:basedOn w:val="709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5"/>
    <w:basedOn w:val="709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6"/>
    <w:basedOn w:val="709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"/>
    <w:basedOn w:val="709"/>
    <w:uiPriority w:val="99"/>
    <w:pPr>
      <w:pBdr/>
      <w:spacing/>
      <w:ind/>
    </w:pPr>
    <w:tblPr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1"/>
    <w:basedOn w:val="709"/>
    <w:uiPriority w:val="99"/>
    <w:pPr>
      <w:pBdr/>
      <w:spacing/>
      <w:ind/>
    </w:pPr>
    <w:tblPr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2"/>
    <w:basedOn w:val="709"/>
    <w:uiPriority w:val="99"/>
    <w:pPr>
      <w:pBdr/>
      <w:spacing/>
      <w:ind/>
    </w:pPr>
    <w:tblPr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3"/>
    <w:basedOn w:val="709"/>
    <w:uiPriority w:val="99"/>
    <w:pPr>
      <w:pBdr/>
      <w:spacing/>
      <w:ind/>
    </w:pPr>
    <w:tblPr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4"/>
    <w:basedOn w:val="709"/>
    <w:uiPriority w:val="99"/>
    <w:pPr>
      <w:pBdr/>
      <w:spacing/>
      <w:ind/>
    </w:pPr>
    <w:tblPr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5"/>
    <w:basedOn w:val="709"/>
    <w:uiPriority w:val="99"/>
    <w:pPr>
      <w:pBdr/>
      <w:spacing/>
      <w:ind/>
    </w:pPr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6"/>
    <w:basedOn w:val="709"/>
    <w:uiPriority w:val="99"/>
    <w:pPr>
      <w:pBdr/>
      <w:spacing/>
      <w:ind/>
    </w:pPr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"/>
    <w:basedOn w:val="709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09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09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09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09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09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09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Текст сноски Знак"/>
    <w:link w:val="717"/>
    <w:uiPriority w:val="99"/>
    <w:pPr>
      <w:pBdr/>
      <w:spacing/>
      <w:ind/>
    </w:pPr>
    <w:rPr>
      <w:sz w:val="18"/>
    </w:rPr>
  </w:style>
  <w:style w:type="paragraph" w:styleId="899" w:customStyle="1">
    <w:name w:val="Заголовок оглавления1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900" w:customStyle="1">
    <w:name w:val="Текст выноски Знак"/>
    <w:basedOn w:val="708"/>
    <w:link w:val="71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01" w:customStyle="1">
    <w:name w:val="docdata"/>
    <w:basedOn w:val="698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C249F6D-0514-4562-80AF-C2FBA589B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376</cp:revision>
  <dcterms:created xsi:type="dcterms:W3CDTF">2023-11-21T13:30:00Z</dcterms:created>
  <dcterms:modified xsi:type="dcterms:W3CDTF">2025-10-28T06:10:05Z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0D254D8851C54EEB87C0B6918F802FD2_12</vt:lpwstr>
  </property>
</Properties>
</file>