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Додаток </w:t>
      </w:r>
      <w:r>
        <w:rPr>
          <w:bCs/>
          <w:sz w:val="28"/>
          <w:szCs w:val="28"/>
        </w:rPr>
      </w:r>
    </w:p>
    <w:p>
      <w:pPr>
        <w:widowControl w:val="false"/>
        <w:pBdr/>
        <w:spacing/>
        <w:ind w:left="567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 рішення </w:t>
      </w:r>
      <w:r>
        <w:rPr>
          <w:bCs/>
          <w:sz w:val="28"/>
          <w:szCs w:val="28"/>
        </w:rPr>
        <w:t xml:space="preserve">66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сесії Менської міської ради 8 скликання </w:t>
      </w:r>
      <w:r>
        <w:rPr>
          <w:sz w:val="28"/>
          <w:szCs w:val="28"/>
        </w:rPr>
      </w:r>
    </w:p>
    <w:p>
      <w:pPr>
        <w:widowControl w:val="false"/>
        <w:pBdr/>
        <w:spacing/>
        <w:ind w:left="567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22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жовтня</w:t>
      </w:r>
      <w:r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року 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605</w:t>
      </w:r>
      <w:bookmarkStart w:id="0" w:name="_GoBack"/>
      <w:r/>
      <w:bookmarkEnd w:id="0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widowControl w:val="false"/>
        <w:pBdr/>
        <w:spacing w:line="360" w:lineRule="auto"/>
        <w:ind w:left="566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про виконання Програми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організації харчування дітей в закладах загальної середньої освіти Менської міської ради на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-202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 роки за </w:t>
      </w: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 місяців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створення умов для збереження здоров’я дітей, підвищення рівня організації харчування, забезпечення учнів закладів загальної середньої осві</w:t>
      </w:r>
      <w:r>
        <w:rPr>
          <w:sz w:val="28"/>
          <w:szCs w:val="28"/>
        </w:rPr>
        <w:t xml:space="preserve">ти якісним харчуванням, впровадження нових технологій приготування їжі, протягом звітного періоду здійснювалося виконання основних завдань, визначених Програмою організації харчування дітей в закладах загальної середньої освіти Менської міської ради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роки, затвердженої рішенням </w:t>
      </w:r>
      <w:r>
        <w:rPr>
          <w:sz w:val="28"/>
          <w:szCs w:val="28"/>
        </w:rPr>
        <w:t xml:space="preserve">56</w:t>
      </w:r>
      <w:r>
        <w:rPr>
          <w:sz w:val="28"/>
          <w:szCs w:val="28"/>
        </w:rPr>
        <w:t xml:space="preserve"> сесії Менської міської ради 8 скликання від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 грудня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707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Рішенням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’</w:t>
      </w:r>
      <w:r>
        <w:rPr>
          <w:sz w:val="28"/>
          <w:szCs w:val="28"/>
        </w:rPr>
        <w:t xml:space="preserve">ятдесят восьмої </w:t>
      </w:r>
      <w:r>
        <w:rPr>
          <w:sz w:val="28"/>
          <w:szCs w:val="28"/>
        </w:rPr>
        <w:t xml:space="preserve">сесії Менської міської ради 8 скликання від 2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лютого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 78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внесення змін до Програми організації харчування дітей в закладах загальної середньої освіти Менської міської ради на 2025-2027 роки» внесені зміни до даної Програми.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даній Програмі та в рішенні п</w:t>
      </w:r>
      <w:r>
        <w:rPr>
          <w:sz w:val="28"/>
          <w:szCs w:val="28"/>
        </w:rPr>
        <w:t xml:space="preserve">’</w:t>
      </w:r>
      <w:r>
        <w:rPr>
          <w:sz w:val="28"/>
          <w:szCs w:val="28"/>
        </w:rPr>
        <w:t xml:space="preserve">ятдесят шостої сесії Менської міської ради 8 скликання від 19 грудня 2024 року № 706 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 порядок організації харчування учнів у закладах загальної середньої освіти Менської міської ради на 2025 рік» визначені категорії учнів закладів загальної середньої освіти, які забезпечуються безоплатним гаря</w:t>
      </w:r>
      <w:r>
        <w:rPr>
          <w:sz w:val="28"/>
          <w:szCs w:val="28"/>
        </w:rPr>
        <w:t xml:space="preserve">чим харчуванням за рахунок коштів місцевого бюджету, відповідно до встановленого в закладі освіти режиму (кратності) харчування, а також встановлено вартість харчування одного учня в день в сумі 45 грн для учнів пільгових категорій 1-11 класів у 2025 році.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рахунок коштів Менської міської територіальної громади  було передбачено фінансування харчування осіб пільгових категорій, а саме:</w:t>
      </w:r>
      <w:r>
        <w:rPr>
          <w:sz w:val="28"/>
          <w:szCs w:val="28"/>
        </w:rPr>
      </w:r>
    </w:p>
    <w:p>
      <w:pPr>
        <w:pStyle w:val="739"/>
        <w:numPr>
          <w:ilvl w:val="0"/>
          <w:numId w:val="1"/>
        </w:num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дітей-сиріт;</w:t>
      </w:r>
      <w:r>
        <w:rPr>
          <w:sz w:val="28"/>
          <w:szCs w:val="28"/>
        </w:rPr>
      </w:r>
    </w:p>
    <w:p>
      <w:pPr>
        <w:pStyle w:val="739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дітей, позбавлених батьківського піклування; дітей з особливими освітніми потребами, які навчаються у спеціальних та інклюзивних класах (групах);</w:t>
      </w:r>
      <w:r>
        <w:rPr>
          <w:sz w:val="28"/>
          <w:szCs w:val="28"/>
        </w:rPr>
      </w:r>
    </w:p>
    <w:p>
      <w:pPr>
        <w:pStyle w:val="739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із сімей, які отримують допомогу відповідно до Закону України «Про державну соціальну допомогу малозабезпеченим сім</w:t>
      </w:r>
      <w:r>
        <w:rPr>
          <w:sz w:val="28"/>
          <w:szCs w:val="28"/>
          <w:lang w:val="ru-RU"/>
        </w:rPr>
        <w:t xml:space="preserve">’</w:t>
      </w:r>
      <w:r>
        <w:rPr>
          <w:sz w:val="28"/>
          <w:szCs w:val="28"/>
        </w:rPr>
        <w:t xml:space="preserve">ям»;</w:t>
      </w:r>
      <w:r>
        <w:rPr>
          <w:sz w:val="28"/>
          <w:szCs w:val="28"/>
        </w:rPr>
      </w:r>
    </w:p>
    <w:p>
      <w:pPr>
        <w:pStyle w:val="739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</w:t>
      </w:r>
      <w:r>
        <w:rPr>
          <w:sz w:val="28"/>
          <w:szCs w:val="28"/>
        </w:rPr>
        <w:t xml:space="preserve">’</w:t>
      </w:r>
      <w:r>
        <w:rPr>
          <w:sz w:val="28"/>
          <w:szCs w:val="28"/>
        </w:rPr>
        <w:t xml:space="preserve">язкового) відселення з моменту аварії до прийняття постанови </w:t>
      </w:r>
      <w:r>
        <w:rPr>
          <w:sz w:val="28"/>
          <w:szCs w:val="28"/>
        </w:rPr>
        <w:t xml:space="preserve">про відселення, відповідно до Закону України «Про статус і соціальний захист громадян, які постраждали внаслідок Чорнобильської катастрофи»;</w:t>
      </w:r>
      <w:r>
        <w:rPr>
          <w:sz w:val="28"/>
          <w:szCs w:val="28"/>
        </w:rPr>
      </w:r>
    </w:p>
    <w:p>
      <w:pPr>
        <w:pStyle w:val="739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числа внутрішньо переміщених осіб, діти, які мають статус дитини, яка постраждала внаслідок воєнних дій і збройних конфліктів;</w:t>
      </w:r>
      <w:r>
        <w:rPr>
          <w:sz w:val="28"/>
          <w:szCs w:val="28"/>
        </w:rPr>
      </w:r>
    </w:p>
    <w:p>
      <w:pPr>
        <w:pStyle w:val="739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числа осіб, загиблих (померлих) ветеранів війни (зниклих безвісти)- (стаття 10) та загиблих (померлих) Захисників і Захисниць України (стаття 10-1) відповідно до Закону України «Про статус ветеранів війни, гарантії їх соціального захисту»;</w:t>
      </w:r>
      <w:r>
        <w:rPr>
          <w:sz w:val="28"/>
          <w:szCs w:val="28"/>
        </w:rPr>
      </w:r>
    </w:p>
    <w:p>
      <w:pPr>
        <w:pStyle w:val="739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осіб, які мають статус «учасник бойових дій»;</w:t>
      </w:r>
      <w:r>
        <w:rPr>
          <w:sz w:val="28"/>
          <w:szCs w:val="28"/>
        </w:rPr>
      </w:r>
    </w:p>
    <w:p>
      <w:pPr>
        <w:pStyle w:val="739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військовослужбовців Збройних Сил України, інших військових формувань; співробітників Національної поліції, залучених до виконання завдань в зоні бойових дій (на період дії воєнного стану в Україні);</w:t>
      </w:r>
      <w:r>
        <w:rPr>
          <w:sz w:val="28"/>
          <w:szCs w:val="28"/>
        </w:rPr>
      </w:r>
    </w:p>
    <w:p>
      <w:pPr>
        <w:pStyle w:val="739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осіб, які належать до осіб з інвалідністю внаслідок війни;</w:t>
      </w:r>
      <w:r>
        <w:rPr>
          <w:sz w:val="28"/>
          <w:szCs w:val="28"/>
        </w:rPr>
      </w:r>
    </w:p>
    <w:p>
      <w:pPr>
        <w:pStyle w:val="739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інвалідністю;</w:t>
      </w:r>
      <w:r>
        <w:rPr>
          <w:sz w:val="28"/>
          <w:szCs w:val="28"/>
        </w:rPr>
      </w:r>
    </w:p>
    <w:p>
      <w:pPr>
        <w:pStyle w:val="739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виняткових випадках (в разі, якщо сім</w:t>
      </w:r>
      <w:r>
        <w:rPr>
          <w:sz w:val="28"/>
          <w:szCs w:val="28"/>
        </w:rPr>
        <w:t xml:space="preserve">’</w:t>
      </w:r>
      <w:r>
        <w:rPr>
          <w:sz w:val="28"/>
          <w:szCs w:val="28"/>
        </w:rPr>
        <w:t xml:space="preserve">я опинилась в складних життєвих обставинах або батьки несп</w:t>
      </w:r>
      <w:r>
        <w:rPr>
          <w:sz w:val="28"/>
          <w:szCs w:val="28"/>
        </w:rPr>
        <w:t xml:space="preserve">роможні з поважних причин сплачувати за харчування дітей та інших випадках) за погодженням виконавчого комітету Менської міської ради (при наявності підтверджуючих документів, заяви одного з батьків та за пропозицією відділу освіти Менської міської ради)).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Гарячим харчуванням з оплатою в розмірі 50% від вартості харчування, забезпечувалися діти з сімей, в яких троє і більше дітей до 18 років.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рішення п</w:t>
      </w:r>
      <w:r>
        <w:rPr>
          <w:sz w:val="28"/>
          <w:szCs w:val="28"/>
        </w:rPr>
        <w:t xml:space="preserve">’</w:t>
      </w:r>
      <w:r>
        <w:rPr>
          <w:sz w:val="28"/>
          <w:szCs w:val="28"/>
        </w:rPr>
        <w:t xml:space="preserve">ятдесят сьомої сесії Менської міської ради</w:t>
      </w:r>
      <w:r>
        <w:rPr>
          <w:sz w:val="28"/>
          <w:szCs w:val="28"/>
        </w:rPr>
        <w:t xml:space="preserve"> 8 скликання</w:t>
      </w:r>
      <w:r>
        <w:rPr>
          <w:sz w:val="28"/>
          <w:szCs w:val="28"/>
        </w:rPr>
        <w:t xml:space="preserve"> від 24 січня 2025 року </w:t>
      </w:r>
      <w:r>
        <w:rPr>
          <w:sz w:val="28"/>
          <w:szCs w:val="28"/>
        </w:rPr>
        <w:t xml:space="preserve">№ 34 </w:t>
      </w:r>
      <w:r>
        <w:rPr>
          <w:sz w:val="28"/>
          <w:szCs w:val="28"/>
        </w:rPr>
        <w:t xml:space="preserve">« Про внесення змін до рішення 56 сесії Менської міської ради 8 скликання від 19 грудня 2024 року № 706» </w:t>
      </w:r>
      <w:r>
        <w:rPr>
          <w:sz w:val="28"/>
          <w:szCs w:val="28"/>
        </w:rPr>
        <w:t xml:space="preserve">було встановлено вартість харчування одного учня 1-4 класів в закладах загальної середньої освіти Менськ</w:t>
      </w:r>
      <w:r>
        <w:rPr>
          <w:sz w:val="28"/>
          <w:szCs w:val="28"/>
        </w:rPr>
        <w:t xml:space="preserve">ої міської ради, в сумі 45,00 грн. в день за рахунок субвенції з державного бюджету місцевим бюджетам на забезпечення харчування учнів початкових класів закладів загальної середньої освіти, згідно постанови Кабінету Міністрів України від 20.12.2024 № 1456.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підписаного договору між М</w:t>
      </w:r>
      <w:r>
        <w:rPr>
          <w:sz w:val="28"/>
          <w:szCs w:val="28"/>
        </w:rPr>
        <w:t xml:space="preserve">іністерством освіти і науки України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Всесвітньою Продовольчою Програмою Організації Об</w:t>
      </w:r>
      <w:r>
        <w:rPr>
          <w:sz w:val="28"/>
          <w:szCs w:val="28"/>
          <w:lang w:val="ru-RU"/>
        </w:rPr>
        <w:t xml:space="preserve">’</w:t>
      </w:r>
      <w:r>
        <w:rPr>
          <w:sz w:val="28"/>
          <w:szCs w:val="28"/>
        </w:rPr>
        <w:t xml:space="preserve">єднаних</w:t>
      </w:r>
      <w:r>
        <w:rPr>
          <w:sz w:val="28"/>
          <w:szCs w:val="28"/>
        </w:rPr>
        <w:t xml:space="preserve"> Націй</w:t>
      </w:r>
      <w:r>
        <w:rPr>
          <w:sz w:val="28"/>
          <w:szCs w:val="28"/>
        </w:rPr>
        <w:t xml:space="preserve">  про партнерство, у Менській громаді йде реалізація Програми шкільного харчування у 2024/2025 навчальному році в 9 закладах загальної середньої освіти і 3 філіях. </w:t>
      </w:r>
      <w:r>
        <w:rPr>
          <w:sz w:val="28"/>
          <w:szCs w:val="28"/>
        </w:rPr>
        <w:t xml:space="preserve">У межах підтримки програми ВПП перераховує 30% вартості харчування для покращення якості гарячого харчування учнів початкових класів закладів загальної середньої освіти.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рішення шістдесят четвертої сесії Менської міської ради 8 скликання від 27 серпня 2025 року № 469 «Про порядок організації харчування учнів у закладах загальної середн</w:t>
      </w:r>
      <w:r>
        <w:rPr>
          <w:sz w:val="28"/>
          <w:szCs w:val="28"/>
        </w:rPr>
        <w:t xml:space="preserve">ьої освіти Менської міської ради з 01 вересня 2025 року» було встановлено вартість одноразового безоплатного харчування на одного учня, що здобуває початкову освіту в закладах загальної середньої освіти Менської міської ради (учні 1-4 класів) в сумі 50 грн</w:t>
      </w:r>
      <w:r>
        <w:rPr>
          <w:sz w:val="28"/>
          <w:szCs w:val="28"/>
        </w:rPr>
        <w:t xml:space="preserve">., що фінансується за рахунок </w:t>
      </w:r>
      <w:r>
        <w:rPr>
          <w:sz w:val="28"/>
          <w:szCs w:val="28"/>
        </w:rPr>
        <w:t xml:space="preserve">освітньої субвенції з державного бюджету місцевим бюджетам (за спеціальним фондом державного бюджету, згідно постанови Кабінету Міністрів України від 20.12.2024 №1456 (зі змінами) та субвенції з державного бюджету місцевим бюджетам на покращення </w:t>
      </w:r>
      <w:r>
        <w:rPr>
          <w:sz w:val="28"/>
          <w:szCs w:val="28"/>
        </w:rPr>
        <w:t xml:space="preserve">гарячого харчування та фінансування харчування учнів початкових класів закладів загальної середньої освіти за рахунок коштів, отриманих від Всесвітньої продовольчої програми ООН, згідно постанови Кабінету Міністрів України від 20.12.2024 №1451 (зі змінами)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було встановлено вартість одноразового безоплатного гарячого харчування на одного учня, що здобуває базову та профільну середню освіту в закладах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загальної середньої освіти Менської міської ради (учні 5-11 (12) класів) в сумі 60 грн, що фінансується за рахунок ос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ітньої субвенції з державного бюджету місцевим бюджетам (за спеціальним фондом державного бюджету, згідно постанови Кабінету Міністрів України від 20.12.2024 №1456 (зі змінами)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Станом на 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жовтня</w:t>
      </w:r>
      <w:r>
        <w:rPr>
          <w:sz w:val="28"/>
          <w:szCs w:val="28"/>
        </w:rPr>
        <w:t xml:space="preserve"> 2025 року в 9 закладах загальної середньої освіти та 3 філіях виховується 2125 дітей</w:t>
      </w:r>
      <w:r>
        <w:rPr>
          <w:sz w:val="28"/>
          <w:szCs w:val="28"/>
        </w:rPr>
        <w:t xml:space="preserve">, з яких </w:t>
      </w:r>
      <w:r>
        <w:rPr>
          <w:sz w:val="28"/>
          <w:szCs w:val="28"/>
        </w:rPr>
        <w:t xml:space="preserve">охоплено  одноразовим безоплатним гарячим харчуванням </w:t>
      </w:r>
      <w:r>
        <w:rPr>
          <w:sz w:val="28"/>
          <w:szCs w:val="28"/>
        </w:rPr>
        <w:t xml:space="preserve">626 учнів 1-4 класів</w:t>
      </w:r>
      <w:r>
        <w:rPr>
          <w:sz w:val="28"/>
          <w:szCs w:val="28"/>
        </w:rPr>
        <w:t xml:space="preserve"> та 1499 учнів 5-11 класів.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Програмою організації харчування дітей в закладах загальної середньої освіти Менської міськ</w:t>
      </w:r>
      <w:r>
        <w:rPr>
          <w:sz w:val="28"/>
          <w:szCs w:val="28"/>
        </w:rPr>
        <w:t xml:space="preserve">ої</w:t>
      </w:r>
      <w:r>
        <w:rPr>
          <w:sz w:val="28"/>
          <w:szCs w:val="28"/>
        </w:rPr>
        <w:t xml:space="preserve"> ради на 2025-2027 роки на 2025 рік передбачалося</w:t>
      </w:r>
      <w:r>
        <w:rPr>
          <w:sz w:val="28"/>
          <w:szCs w:val="28"/>
        </w:rPr>
        <w:t xml:space="preserve"> загальний обсяг фінансових </w:t>
      </w:r>
      <w:r>
        <w:rPr>
          <w:sz w:val="28"/>
          <w:szCs w:val="28"/>
        </w:rPr>
        <w:t xml:space="preserve">ресурсів, необхідних для реалізації Програми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14 672 725,00 грн.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9 місяців 2025 року сума видатків становить </w:t>
      </w:r>
      <w:r>
        <w:rPr>
          <w:b/>
          <w:bCs/>
          <w:sz w:val="28"/>
          <w:szCs w:val="28"/>
        </w:rPr>
        <w:t xml:space="preserve">4 394 731,09 грн.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харчування учнів 1-11 класів,</w:t>
      </w:r>
      <w:r>
        <w:rPr>
          <w:sz w:val="28"/>
          <w:szCs w:val="28"/>
        </w:rPr>
        <w:t xml:space="preserve"> з них </w:t>
      </w:r>
      <w:r>
        <w:rPr>
          <w:b/>
          <w:bCs/>
          <w:sz w:val="28"/>
          <w:szCs w:val="28"/>
        </w:rPr>
        <w:t xml:space="preserve">2 345 241,68 грн</w:t>
      </w:r>
      <w:r>
        <w:rPr>
          <w:sz w:val="28"/>
          <w:szCs w:val="28"/>
        </w:rPr>
        <w:t xml:space="preserve">. – кошти місцевого бюджету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131 009,24 грн</w:t>
      </w:r>
      <w:r>
        <w:rPr>
          <w:sz w:val="28"/>
          <w:szCs w:val="28"/>
        </w:rPr>
        <w:t xml:space="preserve">. –субвенція з державного бюджету для безкоштовного харчування учнів 5-11 класів, </w:t>
      </w:r>
      <w:r>
        <w:rPr>
          <w:b/>
          <w:bCs/>
          <w:sz w:val="28"/>
          <w:szCs w:val="28"/>
        </w:rPr>
        <w:t xml:space="preserve">1 408 650,84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грн.</w:t>
      </w:r>
      <w:r>
        <w:rPr>
          <w:sz w:val="28"/>
          <w:szCs w:val="28"/>
        </w:rPr>
        <w:t xml:space="preserve"> – субвенція з державного бюджету для безкоштовного харчування учнів 1-4 класів</w:t>
      </w:r>
      <w:r>
        <w:rPr>
          <w:b/>
          <w:bCs/>
          <w:sz w:val="28"/>
          <w:szCs w:val="28"/>
        </w:rPr>
        <w:t xml:space="preserve">, 509 829,33 грн</w:t>
      </w:r>
      <w:r>
        <w:rPr>
          <w:sz w:val="28"/>
          <w:szCs w:val="28"/>
        </w:rPr>
        <w:t xml:space="preserve">. – кошти ВПП ООН на фінансування харчування учнів 1-4 класів.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tabs>
          <w:tab w:val="left" w:leader="none" w:pos="900"/>
          <w:tab w:val="left" w:leader="none" w:pos="6803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</w:t>
      </w:r>
      <w:r>
        <w:rPr>
          <w:sz w:val="28"/>
          <w:szCs w:val="28"/>
        </w:rPr>
        <w:t xml:space="preserve"> освіти</w:t>
      </w:r>
      <w:r>
        <w:rPr>
          <w:sz w:val="28"/>
          <w:szCs w:val="28"/>
        </w:rPr>
        <w:tab/>
        <w:t xml:space="preserve">Ірина ЛУК</w:t>
      </w:r>
      <w:r>
        <w:rPr>
          <w:sz w:val="28"/>
          <w:szCs w:val="28"/>
          <w:lang w:val="ru-RU"/>
        </w:rPr>
        <w:t xml:space="preserve">`</w:t>
      </w:r>
      <w:r>
        <w:rPr>
          <w:sz w:val="28"/>
          <w:szCs w:val="28"/>
        </w:rPr>
        <w:t xml:space="preserve">ЯНЕНКО</w:t>
      </w:r>
      <w:r>
        <w:rPr>
          <w:sz w:val="28"/>
          <w:szCs w:val="28"/>
        </w:rPr>
      </w:r>
    </w:p>
    <w:p>
      <w:pPr>
        <w:pBdr/>
        <w:tabs>
          <w:tab w:val="left" w:leader="none" w:pos="900"/>
          <w:tab w:val="left" w:leader="none" w:pos="6803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Менської міської ради</w:t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5840" w:orient="portrait" w:w="12240"/>
      <w:pgMar w:top="1134" w:right="850" w:bottom="1134" w:left="1701" w:header="708" w:footer="708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pBdr/>
      <w:spacing/>
      <w:ind/>
      <w:jc w:val="right"/>
      <w:rPr>
        <w:i/>
        <w:sz w:val="24"/>
        <w:szCs w:val="24"/>
      </w:rPr>
    </w:pPr>
    <w:r>
      <w:rPr>
        <w:i/>
        <w:sz w:val="24"/>
        <w:szCs w:val="24"/>
      </w:rPr>
      <w:t xml:space="preserve">2                                           </w:t>
    </w:r>
    <w:r>
      <w:rPr>
        <w:i/>
        <w:sz w:val="24"/>
        <w:szCs w:val="24"/>
      </w:rPr>
      <w:t xml:space="preserve">продовження додатка</w:t>
    </w:r>
    <w:r>
      <w:rPr>
        <w:i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28"/>
    <w:next w:val="72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28"/>
    <w:next w:val="72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28"/>
    <w:next w:val="72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28"/>
    <w:next w:val="72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8"/>
    <w:next w:val="72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29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28"/>
    <w:next w:val="72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2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28"/>
    <w:next w:val="72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2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28"/>
    <w:next w:val="72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2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28"/>
    <w:next w:val="72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29"/>
    <w:link w:val="735"/>
    <w:uiPriority w:val="99"/>
    <w:pPr>
      <w:pBdr/>
      <w:spacing/>
      <w:ind/>
    </w:pPr>
  </w:style>
  <w:style w:type="character" w:styleId="178">
    <w:name w:val="Footer Char"/>
    <w:basedOn w:val="729"/>
    <w:link w:val="737"/>
    <w:uiPriority w:val="99"/>
    <w:pPr>
      <w:pBdr/>
      <w:spacing/>
      <w:ind/>
    </w:pPr>
  </w:style>
  <w:style w:type="paragraph" w:styleId="179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2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2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2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uiPriority w:val="99"/>
    <w:semiHidden/>
    <w:unhideWhenUsed/>
    <w:pPr>
      <w:pBdr/>
      <w:spacing/>
      <w:ind/>
    </w:pPr>
  </w:style>
  <w:style w:type="paragraph" w:styleId="732">
    <w:name w:val="Normal (Web)"/>
    <w:basedOn w:val="728"/>
    <w:semiHidden/>
    <w:unhideWhenUsed/>
    <w:pPr>
      <w:pBdr/>
      <w:spacing w:after="100" w:afterAutospacing="1" w:before="100" w:beforeAutospacing="1"/>
      <w:ind/>
    </w:pPr>
  </w:style>
  <w:style w:type="character" w:styleId="733" w:customStyle="1">
    <w:name w:val="1332"/>
    <w:pPr>
      <w:pBdr/>
      <w:spacing/>
      <w:ind/>
    </w:pPr>
  </w:style>
  <w:style w:type="character" w:styleId="734" w:customStyle="1">
    <w:name w:val="4247"/>
    <w:pPr>
      <w:pBdr/>
      <w:spacing/>
      <w:ind/>
    </w:pPr>
  </w:style>
  <w:style w:type="paragraph" w:styleId="735">
    <w:name w:val="Header"/>
    <w:basedOn w:val="728"/>
    <w:link w:val="736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736" w:customStyle="1">
    <w:name w:val="Верхній колонтитул Знак"/>
    <w:basedOn w:val="729"/>
    <w:link w:val="735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737">
    <w:name w:val="Footer"/>
    <w:basedOn w:val="728"/>
    <w:link w:val="738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738" w:customStyle="1">
    <w:name w:val="Нижній колонтитул Знак"/>
    <w:basedOn w:val="729"/>
    <w:link w:val="737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739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740">
    <w:name w:val="Balloon Text"/>
    <w:basedOn w:val="728"/>
    <w:link w:val="741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41" w:customStyle="1">
    <w:name w:val="Текст у виносці Знак"/>
    <w:basedOn w:val="729"/>
    <w:link w:val="740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uk-UA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86C6B-3DD4-437D-8956-5979E92D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72</cp:revision>
  <dcterms:created xsi:type="dcterms:W3CDTF">2024-05-29T05:38:00Z</dcterms:created>
  <dcterms:modified xsi:type="dcterms:W3CDTF">2025-10-23T06:09:23Z</dcterms:modified>
</cp:coreProperties>
</file>