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3"/>
        <w:pBdr/>
        <w:spacing w:after="113" w:afterAutospacing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873"/>
        <w:pBdr/>
        <w:spacing w:after="113" w:afterAutospacing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(шістдесят шоста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сесія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восьмого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скликання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)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Style w:val="873"/>
        <w:pBdr/>
        <w:spacing w:after="113" w:afterAutospacing="0" w:line="240" w:lineRule="auto"/>
        <w:ind/>
        <w:jc w:val="center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</w:p>
    <w:p>
      <w:pPr>
        <w:pStyle w:val="873"/>
        <w:pBdr/>
        <w:tabs>
          <w:tab w:val="left" w:leader="none" w:pos="4535"/>
          <w:tab w:val="left" w:leader="none" w:pos="7370"/>
        </w:tabs>
        <w:spacing w:after="113" w:afterAutospacing="0" w:line="240" w:lineRule="auto"/>
        <w:ind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22 жовтня 2025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611</w:t>
      </w:r>
      <w:bookmarkStart w:id="0" w:name="_GoBack"/>
      <w:r/>
      <w:bookmarkEnd w:id="0"/>
      <w:r/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Bdr/>
        <w:spacing w:after="113" w:afterAutospacing="0" w:line="240" w:lineRule="auto"/>
        <w:ind w:right="55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Про внесення змін до структури та загальної чисельності працівників Опорного закладу Менська гімназія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78"/>
        <w:pBdr/>
        <w:spacing w:after="0" w:afterAutospacing="0" w:line="240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У зв’язку з</w:t>
      </w:r>
      <w:r>
        <w:rPr>
          <w:rFonts w:ascii="Times New Roman" w:hAnsi="Times New Roman" w:cs="Times New Roman"/>
          <w:sz w:val="28"/>
          <w:szCs w:val="28"/>
        </w:rPr>
        <w:t xml:space="preserve">і збільшенням обсягу проведення системних циклічних </w:t>
      </w:r>
      <w:r>
        <w:rPr>
          <w:rFonts w:ascii="Times New Roman" w:hAnsi="Times New Roman" w:cs="Times New Roman"/>
          <w:sz w:val="28"/>
          <w:szCs w:val="28"/>
        </w:rPr>
        <w:t xml:space="preserve">закупівель</w:t>
      </w:r>
      <w:r>
        <w:rPr>
          <w:rFonts w:ascii="Times New Roman" w:hAnsi="Times New Roman" w:cs="Times New Roman"/>
          <w:sz w:val="28"/>
          <w:szCs w:val="28"/>
        </w:rPr>
        <w:t xml:space="preserve"> та збільшення навантаження з адміністрування закупівельного процесу в закладі освіти, враховуючи подання директора  Опорного закладу Менська гімназія Менської міської ради, відповідно Типових ш</w:t>
      </w:r>
      <w:r>
        <w:rPr>
          <w:rFonts w:ascii="Times New Roman" w:hAnsi="Times New Roman" w:cs="Times New Roman"/>
          <w:sz w:val="28"/>
          <w:szCs w:val="28"/>
        </w:rPr>
        <w:t xml:space="preserve">татних нормативів закладів загальної середньої освіти, затверджених наказом Міністерства освіти і науки України від 06.12.2010 №1205 (зі змінами), </w:t>
      </w:r>
      <w:r>
        <w:rPr>
          <w:rFonts w:ascii="Times New Roman" w:hAnsi="Times New Roman"/>
          <w:iCs/>
          <w:sz w:val="28"/>
          <w:szCs w:val="28"/>
        </w:rPr>
        <w:t xml:space="preserve">керуючись ст.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Менська міська рада</w:t>
      </w:r>
      <w:r/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ВИРІШИЛА:</w:t>
      </w:r>
      <w:r>
        <w:rPr>
          <w:rFonts w:ascii="Times New Roman" w:hAnsi="Times New Roman" w:cs="Times New Roman"/>
          <w:sz w:val="28"/>
        </w:rPr>
      </w:r>
    </w:p>
    <w:p>
      <w:pPr>
        <w:pStyle w:val="879"/>
        <w:numPr>
          <w:ilvl w:val="0"/>
          <w:numId w:val="1"/>
        </w:numPr>
        <w:suppressLineNumbers w:val="false"/>
        <w:pBdr/>
        <w:tabs>
          <w:tab w:val="left" w:leader="none" w:pos="992"/>
        </w:tabs>
        <w:spacing w:after="0" w:afterAutospacing="0" w:line="240" w:lineRule="auto"/>
        <w:ind w:firstLine="567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Внести</w:t>
      </w:r>
      <w:r>
        <w:rPr>
          <w:rFonts w:ascii="Times New Roman" w:hAnsi="Times New Roman" w:cs="Times New Roman"/>
          <w:sz w:val="28"/>
        </w:rPr>
        <w:t xml:space="preserve"> зміни до структури та загальної чисельності </w:t>
      </w:r>
      <w:r>
        <w:rPr>
          <w:rFonts w:ascii="Times New Roman" w:hAnsi="Times New Roman" w:cs="Times New Roman"/>
          <w:sz w:val="28"/>
          <w:szCs w:val="28"/>
        </w:rPr>
        <w:t xml:space="preserve">Опорного закладу Менська гімназія </w:t>
      </w:r>
      <w:r>
        <w:rPr>
          <w:rFonts w:ascii="Times New Roman" w:hAnsi="Times New Roman" w:cs="Times New Roman"/>
          <w:sz w:val="28"/>
          <w:szCs w:val="28"/>
        </w:rPr>
        <w:t xml:space="preserve">Менської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з 01.11.2025 року</w:t>
      </w:r>
      <w:r>
        <w:rPr>
          <w:rFonts w:ascii="Times New Roman" w:hAnsi="Times New Roman" w:cs="Times New Roman"/>
          <w:sz w:val="28"/>
        </w:rPr>
        <w:t xml:space="preserve">, а саме: </w:t>
      </w:r>
      <w:r>
        <w:rPr>
          <w:rFonts w:ascii="Times New Roman" w:hAnsi="Times New Roman" w:cs="Times New Roman"/>
          <w:sz w:val="28"/>
        </w:rPr>
      </w:r>
    </w:p>
    <w:p>
      <w:pPr>
        <w:pStyle w:val="879"/>
        <w:numPr>
          <w:ilvl w:val="0"/>
          <w:numId w:val="5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ввести посаду фахівець з публічних </w:t>
      </w:r>
      <w:r>
        <w:rPr>
          <w:rFonts w:ascii="Times New Roman" w:hAnsi="Times New Roman" w:cs="Times New Roman"/>
          <w:sz w:val="28"/>
        </w:rPr>
        <w:t xml:space="preserve">закупівель</w:t>
      </w:r>
      <w:r>
        <w:rPr>
          <w:rFonts w:ascii="Times New Roman" w:hAnsi="Times New Roman" w:cs="Times New Roman"/>
          <w:sz w:val="28"/>
        </w:rPr>
        <w:t xml:space="preserve">  – в кількості 1 штатна одиниця.</w:t>
      </w:r>
      <w:r>
        <w:rPr>
          <w:rFonts w:ascii="Times New Roman" w:hAnsi="Times New Roman" w:cs="Times New Roman"/>
          <w:sz w:val="28"/>
        </w:rPr>
      </w:r>
    </w:p>
    <w:p>
      <w:pPr>
        <w:pStyle w:val="879"/>
        <w:numPr>
          <w:ilvl w:val="0"/>
          <w:numId w:val="1"/>
        </w:numPr>
        <w:pBdr/>
        <w:tabs>
          <w:tab w:val="left" w:leader="none" w:pos="992"/>
        </w:tabs>
        <w:spacing w:after="0" w:afterAutospacing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Відділу освіти Менської міської ради провести в</w:t>
      </w:r>
      <w:r>
        <w:rPr>
          <w:rFonts w:ascii="Times New Roman" w:hAnsi="Times New Roman" w:cs="Times New Roman"/>
          <w:sz w:val="28"/>
          <w:szCs w:val="28"/>
        </w:rPr>
        <w:t xml:space="preserve">ідповідні дії, пов’язані зі змінами</w:t>
      </w:r>
      <w:r>
        <w:rPr>
          <w:rFonts w:ascii="Times New Roman" w:hAnsi="Times New Roman" w:cs="Times New Roman"/>
          <w:sz w:val="28"/>
          <w:szCs w:val="28"/>
        </w:rPr>
        <w:t xml:space="preserve"> до структури та загальної чисельності працівників Опорного закладу Менська гімназія Менської міської ради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numPr>
          <w:ilvl w:val="0"/>
          <w:numId w:val="1"/>
        </w:numPr>
        <w:pBdr/>
        <w:tabs>
          <w:tab w:val="left" w:leader="none" w:pos="992"/>
        </w:tabs>
        <w:spacing w:after="0" w:afterAutospacing="0" w:line="240" w:lineRule="auto"/>
        <w:ind w:firstLine="567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Менської міської ради з питань охорони здоров’я, соц</w:t>
      </w:r>
      <w:r>
        <w:rPr>
          <w:rFonts w:ascii="Times New Roman" w:hAnsi="Times New Roman" w:cs="Times New Roman"/>
          <w:sz w:val="28"/>
          <w:szCs w:val="28"/>
        </w:rPr>
        <w:t xml:space="preserve">іального захисту населення, освіти, культури, м</w:t>
      </w:r>
      <w:r>
        <w:rPr>
          <w:rFonts w:ascii="Times New Roman" w:hAnsi="Times New Roman" w:cs="Times New Roman"/>
          <w:sz w:val="28"/>
        </w:rPr>
        <w:t xml:space="preserve">олоді, фізкультури і спорту та заступника міського голови з питань діяльності виконавчих органів ради Прищепу В.В.</w:t>
      </w:r>
      <w:r>
        <w:rPr>
          <w:rFonts w:ascii="Times New Roman" w:hAnsi="Times New Roman" w:cs="Times New Roman"/>
          <w:sz w:val="28"/>
        </w:rPr>
      </w:r>
    </w:p>
    <w:p>
      <w:pPr>
        <w:pStyle w:val="879"/>
        <w:pBdr/>
        <w:spacing w:after="0" w:afterAutospacing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0"/>
        <w:pBdr/>
        <w:tabs>
          <w:tab w:val="left" w:leader="none" w:pos="6234"/>
        </w:tabs>
        <w:spacing w:before="1"/>
        <w:ind/>
        <w:rPr/>
      </w:pPr>
      <w:r>
        <w:t xml:space="preserve">Секретар</w:t>
      </w:r>
      <w:r>
        <w:rPr>
          <w:spacing w:val="-2"/>
        </w:rPr>
        <w:t xml:space="preserve"> </w:t>
      </w:r>
      <w:r>
        <w:rPr>
          <w:spacing w:val="-4"/>
        </w:rPr>
        <w:t xml:space="preserve">ради</w:t>
      </w:r>
      <w:r>
        <w:tab/>
        <w:t xml:space="preserve">Юрій</w:t>
      </w:r>
      <w:r>
        <w:rPr>
          <w:spacing w:val="-1"/>
        </w:rPr>
        <w:t xml:space="preserve"> </w:t>
      </w:r>
      <w:r>
        <w:rPr>
          <w:spacing w:val="-2"/>
        </w:rPr>
        <w:t xml:space="preserve">СТАЛЬНИЧЕНКО</w:t>
      </w:r>
      <w:r/>
    </w:p>
    <w:p>
      <w:pPr>
        <w:pStyle w:val="879"/>
        <w:pBdr/>
        <w:spacing/>
        <w:ind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385" w:right="850" w:bottom="850" w:left="1417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F">
    <w:panose1 w:val="020F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/>
        <w:sz w:val="28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52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647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007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2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3087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807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52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88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607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06"/>
    <w:link w:val="6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6"/>
    <w:link w:val="6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6"/>
    <w:link w:val="6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6"/>
    <w:link w:val="7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6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6"/>
    <w:link w:val="7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6"/>
    <w:link w:val="7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6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6"/>
    <w:link w:val="7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06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06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06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06"/>
    <w:link w:val="8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06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06"/>
    <w:link w:val="866"/>
    <w:uiPriority w:val="99"/>
    <w:semiHidden/>
    <w:pPr>
      <w:pBdr/>
      <w:spacing/>
      <w:ind/>
    </w:pPr>
    <w:rPr>
      <w:sz w:val="20"/>
      <w:szCs w:val="20"/>
    </w:rPr>
  </w:style>
  <w:style w:type="paragraph" w:styleId="696" w:default="1">
    <w:name w:val="Normal"/>
    <w:qFormat/>
    <w:pPr>
      <w:pBdr/>
      <w:spacing/>
      <w:ind/>
    </w:pPr>
  </w:style>
  <w:style w:type="paragraph" w:styleId="697">
    <w:name w:val="Heading 1"/>
    <w:basedOn w:val="696"/>
    <w:next w:val="696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698">
    <w:name w:val="Heading 2"/>
    <w:basedOn w:val="696"/>
    <w:next w:val="696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699">
    <w:name w:val="Heading 3"/>
    <w:basedOn w:val="696"/>
    <w:next w:val="696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700">
    <w:name w:val="Heading 4"/>
    <w:basedOn w:val="696"/>
    <w:next w:val="696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701">
    <w:name w:val="Heading 5"/>
    <w:basedOn w:val="696"/>
    <w:next w:val="696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702">
    <w:name w:val="Heading 6"/>
    <w:basedOn w:val="696"/>
    <w:next w:val="696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3">
    <w:name w:val="Heading 7"/>
    <w:basedOn w:val="696"/>
    <w:next w:val="696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4">
    <w:name w:val="Heading 8"/>
    <w:basedOn w:val="696"/>
    <w:next w:val="696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5">
    <w:name w:val="Heading 9"/>
    <w:basedOn w:val="696"/>
    <w:next w:val="696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6" w:default="1">
    <w:name w:val="Default Paragraph Font"/>
    <w:uiPriority w:val="1"/>
    <w:semiHidden/>
    <w:unhideWhenUsed/>
    <w:pPr>
      <w:pBdr/>
      <w:spacing/>
      <w:ind/>
    </w:pPr>
  </w:style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8" w:default="1">
    <w:name w:val="No List"/>
    <w:uiPriority w:val="99"/>
    <w:semiHidden/>
    <w:unhideWhenUsed/>
    <w:pPr>
      <w:pBdr/>
      <w:spacing/>
      <w:ind/>
    </w:pPr>
  </w:style>
  <w:style w:type="table" w:styleId="709">
    <w:name w:val="Table Grid"/>
    <w:basedOn w:val="70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Table Grid Light"/>
    <w:basedOn w:val="70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70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70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1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2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 3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4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5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6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5" w:customStyle="1">
    <w:name w:val="Заголовок 1 Знак"/>
    <w:basedOn w:val="706"/>
    <w:link w:val="697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36" w:customStyle="1">
    <w:name w:val="Заголовок 2 Знак"/>
    <w:basedOn w:val="706"/>
    <w:link w:val="69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37" w:customStyle="1">
    <w:name w:val="Заголовок 3 Знак"/>
    <w:basedOn w:val="706"/>
    <w:link w:val="69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38" w:customStyle="1">
    <w:name w:val="Заголовок 4 Знак"/>
    <w:basedOn w:val="706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39" w:customStyle="1">
    <w:name w:val="Заголовок 5 Знак"/>
    <w:basedOn w:val="706"/>
    <w:link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40" w:customStyle="1">
    <w:name w:val="Заголовок 6 Знак"/>
    <w:basedOn w:val="706"/>
    <w:link w:val="7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 w:customStyle="1">
    <w:name w:val="Заголовок 7 Знак"/>
    <w:basedOn w:val="706"/>
    <w:link w:val="7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 w:customStyle="1">
    <w:name w:val="Заголовок 8 Знак"/>
    <w:basedOn w:val="706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 w:customStyle="1">
    <w:name w:val="Заголовок 9 Знак"/>
    <w:basedOn w:val="706"/>
    <w:link w:val="7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696"/>
    <w:next w:val="696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 w:customStyle="1">
    <w:name w:val="Назва Знак"/>
    <w:basedOn w:val="706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696"/>
    <w:next w:val="696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 w:customStyle="1">
    <w:name w:val="Підзаголовок Знак"/>
    <w:basedOn w:val="706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696"/>
    <w:next w:val="696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 w:customStyle="1">
    <w:name w:val="Цитата Знак"/>
    <w:basedOn w:val="706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0">
    <w:name w:val="Intense Emphasis"/>
    <w:basedOn w:val="706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1">
    <w:name w:val="Intense Quote"/>
    <w:basedOn w:val="696"/>
    <w:next w:val="696"/>
    <w:link w:val="852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2" w:customStyle="1">
    <w:name w:val="Насичена цитата Знак"/>
    <w:basedOn w:val="706"/>
    <w:link w:val="851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3">
    <w:name w:val="Intense Reference"/>
    <w:basedOn w:val="706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54">
    <w:name w:val="No Spacing"/>
    <w:basedOn w:val="696"/>
    <w:uiPriority w:val="1"/>
    <w:qFormat/>
    <w:pPr>
      <w:pBdr/>
      <w:spacing w:after="0" w:line="240" w:lineRule="auto"/>
      <w:ind/>
    </w:pPr>
  </w:style>
  <w:style w:type="character" w:styleId="855">
    <w:name w:val="Subtle Emphasis"/>
    <w:basedOn w:val="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706"/>
    <w:uiPriority w:val="20"/>
    <w:qFormat/>
    <w:pPr>
      <w:pBdr/>
      <w:spacing/>
      <w:ind/>
    </w:pPr>
    <w:rPr>
      <w:i/>
      <w:iCs/>
    </w:rPr>
  </w:style>
  <w:style w:type="character" w:styleId="857">
    <w:name w:val="Strong"/>
    <w:basedOn w:val="706"/>
    <w:uiPriority w:val="22"/>
    <w:qFormat/>
    <w:pPr>
      <w:pBdr/>
      <w:spacing/>
      <w:ind/>
    </w:pPr>
    <w:rPr>
      <w:b/>
      <w:bCs/>
    </w:rPr>
  </w:style>
  <w:style w:type="character" w:styleId="858">
    <w:name w:val="Subtle Reference"/>
    <w:basedOn w:val="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9">
    <w:name w:val="Book Title"/>
    <w:basedOn w:val="7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0" w:customStyle="1">
    <w:name w:val="Header Char"/>
    <w:basedOn w:val="706"/>
    <w:uiPriority w:val="99"/>
    <w:pPr>
      <w:pBdr/>
      <w:spacing/>
      <w:ind/>
    </w:pPr>
  </w:style>
  <w:style w:type="character" w:styleId="861" w:customStyle="1">
    <w:name w:val="Footer Char"/>
    <w:basedOn w:val="706"/>
    <w:uiPriority w:val="99"/>
    <w:pPr>
      <w:pBdr/>
      <w:spacing/>
      <w:ind/>
    </w:pPr>
  </w:style>
  <w:style w:type="paragraph" w:styleId="862">
    <w:name w:val="Caption"/>
    <w:basedOn w:val="696"/>
    <w:next w:val="696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63">
    <w:name w:val="footnote text"/>
    <w:basedOn w:val="696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 w:customStyle="1">
    <w:name w:val="Текст виноски Знак"/>
    <w:basedOn w:val="706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69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 w:customStyle="1">
    <w:name w:val="Текст кінцевої виноски Знак"/>
    <w:basedOn w:val="70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7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Heading"/>
    <w:uiPriority w:val="39"/>
    <w:unhideWhenUsed/>
    <w:pPr>
      <w:pBdr/>
      <w:spacing/>
      <w:ind/>
    </w:pPr>
  </w:style>
  <w:style w:type="paragraph" w:styleId="872">
    <w:name w:val="table of figures"/>
    <w:basedOn w:val="696"/>
    <w:next w:val="696"/>
    <w:uiPriority w:val="99"/>
    <w:unhideWhenUsed/>
    <w:pPr>
      <w:pBdr/>
      <w:spacing w:after="0"/>
      <w:ind/>
    </w:pPr>
  </w:style>
  <w:style w:type="paragraph" w:styleId="873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  <w:lang w:val="ru-RU"/>
    </w:rPr>
  </w:style>
  <w:style w:type="paragraph" w:styleId="874">
    <w:name w:val="Header"/>
    <w:basedOn w:val="696"/>
    <w:link w:val="875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75" w:customStyle="1">
    <w:name w:val="Верхній колонтитул Знак"/>
    <w:basedOn w:val="706"/>
    <w:link w:val="874"/>
    <w:uiPriority w:val="99"/>
    <w:pPr>
      <w:pBdr/>
      <w:spacing/>
      <w:ind/>
    </w:pPr>
  </w:style>
  <w:style w:type="paragraph" w:styleId="876">
    <w:name w:val="Footer"/>
    <w:basedOn w:val="696"/>
    <w:link w:val="877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77" w:customStyle="1">
    <w:name w:val="Нижній колонтитул Знак"/>
    <w:basedOn w:val="706"/>
    <w:link w:val="876"/>
    <w:uiPriority w:val="99"/>
    <w:pPr>
      <w:pBdr/>
      <w:spacing/>
      <w:ind/>
    </w:pPr>
  </w:style>
  <w:style w:type="paragraph" w:styleId="878" w:customStyle="1">
    <w:name w:val="Standard"/>
    <w:pPr>
      <w:pBdr/>
      <w:spacing/>
      <w:ind/>
    </w:pPr>
    <w:rPr>
      <w:rFonts w:ascii="Calibri" w:hAnsi="Calibri" w:eastAsia="SimSun" w:cs="F"/>
    </w:rPr>
  </w:style>
  <w:style w:type="paragraph" w:styleId="879">
    <w:name w:val="List Paragraph"/>
    <w:basedOn w:val="696"/>
    <w:uiPriority w:val="1"/>
    <w:qFormat/>
    <w:pPr>
      <w:pBdr/>
      <w:spacing/>
      <w:ind w:left="720"/>
      <w:contextualSpacing w:val="true"/>
    </w:pPr>
  </w:style>
  <w:style w:type="paragraph" w:styleId="880">
    <w:name w:val="Body Text"/>
    <w:basedOn w:val="696"/>
    <w:link w:val="881"/>
    <w:uiPriority w:val="1"/>
    <w:qFormat/>
    <w:pPr>
      <w:widowControl w:val="false"/>
      <w:pBdr/>
      <w:spacing w:after="0" w:line="240" w:lineRule="auto"/>
      <w:ind w:left="100"/>
    </w:pPr>
    <w:rPr>
      <w:rFonts w:ascii="Times New Roman" w:hAnsi="Times New Roman" w:eastAsia="Times New Roman" w:cs="Times New Roman"/>
      <w:sz w:val="28"/>
      <w:szCs w:val="28"/>
    </w:rPr>
  </w:style>
  <w:style w:type="character" w:styleId="881" w:customStyle="1">
    <w:name w:val="Основний текст Знак"/>
    <w:basedOn w:val="706"/>
    <w:link w:val="880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СТАЛЬНИЧЕНКО Юрій Валерійович</cp:lastModifiedBy>
  <cp:revision>11</cp:revision>
  <dcterms:created xsi:type="dcterms:W3CDTF">2025-10-14T12:10:00Z</dcterms:created>
  <dcterms:modified xsi:type="dcterms:W3CDTF">2025-10-22T14:25:51Z</dcterms:modified>
</cp:coreProperties>
</file>