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 w:before="0" w:beforeAutospacing="0"/>
        <w:ind w:right="0" w:firstLine="0" w:left="0"/>
        <w:jc w:val="both"/>
        <w:rPr/>
      </w:pP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644</w:t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20"/>
        </w:tabs>
        <w:spacing w:after="113" w:afterAutospacing="0" w:before="0" w:beforeAutospacing="0"/>
        <w:ind w:right="503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згоди на передачу орендованої земельної ділянки в суборенду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ФГ «Єфименко О.А.» щодо погодження передачі орендованої земельної ділянки, що знаходиться за межами с. Данилівка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0,1646 га кадастровий номер 7423083000:03:000:0350, для іншого сільськогосподарського призначення (код КВЦПЗ 01.13), відповідно до укладеного договору оренди землі, зареєстрованого в державному реєстрі речових прав на нерухоме майно, в суборенду СТО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«ОЛСТАС – ЛЬОН», керуючись ст. ст. 12, 93 Земельного кодексу України, ст. 26 Закону України «Про місцеве самоврядування в Україні», ст. 8 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4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</w:t>
      </w:r>
      <w:r>
        <w:rPr>
          <w:rFonts w:ascii="Calibri" w:hAnsi="Calibri" w:eastAsia="Calibri" w:cs="Calibri"/>
          <w:color w:val="000000"/>
          <w:sz w:val="22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згоду ФГ «Єфименко О.А.» на передачу орендованої земельної ділянки, що зна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ходиться за межами с. Данилівка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0,1646 га кадастровий номер 7423083000:03:000:0350, для іншого сільськогосподарського призначення (код КВЦПЗ 01.13), відповідно до укладеного договору оренди землі, зареєстрованого в державному реєстрі речових прав на нерухоме майно, в суборенду СТО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«ОЛСТАС – ЛЬОН», на час дії та на умовах визначеним договором оренди землі.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ФГ «Єфименко О.А.» в установленому законом порядку.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2025-10-22T13:47:01Z</dcterms:modified>
</cp:coreProperties>
</file>