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Додаток  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 рішення </w:t>
      </w:r>
      <w:r>
        <w:rPr>
          <w:rFonts w:ascii="Times New Roman" w:hAnsi="Times New Roman" w:cs="Times New Roman"/>
          <w:lang w:val="uk-UA" w:eastAsia="uk-UA"/>
        </w:rPr>
        <w:t xml:space="preserve">66</w:t>
      </w:r>
      <w:r>
        <w:rPr>
          <w:rFonts w:ascii="Times New Roman" w:hAnsi="Times New Roman" w:cs="Times New Roman"/>
          <w:lang w:eastAsia="uk-UA"/>
        </w:rPr>
        <w:t xml:space="preserve"> сесії Менської 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міської ради 8 скликання </w:t>
      </w:r>
      <w:r>
        <w:rPr>
          <w:rFonts w:ascii="Times New Roman" w:hAnsi="Times New Roman" w:cs="Times New Roman"/>
          <w:lang w:eastAsia="uk-UA"/>
        </w:rPr>
        <w:br/>
      </w:r>
      <w:r>
        <w:rPr>
          <w:rFonts w:ascii="Times New Roman" w:hAnsi="Times New Roman" w:cs="Times New Roman"/>
          <w:lang w:eastAsia="uk-UA"/>
        </w:rPr>
        <w:t xml:space="preserve">22 жовтня</w:t>
      </w:r>
      <w:r>
        <w:rPr>
          <w:rFonts w:ascii="Times New Roman" w:hAnsi="Times New Roman" w:cs="Times New Roman"/>
          <w:lang w:eastAsia="uk-UA"/>
        </w:rPr>
        <w:t xml:space="preserve"> 2025 року №628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Графічні матеріали з визначен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 місцем розташування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вулиці Героїв 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місті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орієнтовною 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40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74080" cy="4533900"/>
                <wp:effectExtent l="0" t="0" r="762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74080" cy="453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70.40pt;height:357.00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1404"/>
        </w:tabs>
        <w:spacing w:after="0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114300</wp:posOffset>
                </wp:positionV>
                <wp:extent cx="464820" cy="0"/>
                <wp:effectExtent l="57150" t="38100" r="68580" b="95250"/>
                <wp:wrapNone/>
                <wp:docPr id="2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3.9pt,9.0pt" to="40.5pt,9.0pt" filled="f" strokecolor="#FF0000" strokeweight="3.00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ісце розташування земельної діля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нки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відділу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відносин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</w:t>
      </w:r>
      <w:r>
        <w:rPr>
          <w:rFonts w:ascii="Times New Roman" w:hAnsi="Times New Roman" w:cs="Times New Roman"/>
          <w:sz w:val="28"/>
          <w:szCs w:val="28"/>
        </w:rPr>
        <w:t xml:space="preserve"> комплексу та </w:t>
      </w:r>
      <w:r>
        <w:rPr>
          <w:rFonts w:ascii="Times New Roman" w:hAnsi="Times New Roman" w:cs="Times New Roman"/>
          <w:sz w:val="28"/>
          <w:szCs w:val="28"/>
        </w:rPr>
        <w:t xml:space="preserve">екології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568" w:right="566" w:bottom="142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paragraph" w:styleId="846">
    <w:name w:val="Balloon Text"/>
    <w:basedOn w:val="842"/>
    <w:link w:val="84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47" w:customStyle="1">
    <w:name w:val="Текст у виносці Знак"/>
    <w:basedOn w:val="843"/>
    <w:link w:val="84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СТАЛЬНИЧЕНКО Юрій Валерійович</cp:lastModifiedBy>
  <cp:revision>21</cp:revision>
  <dcterms:created xsi:type="dcterms:W3CDTF">2025-02-24T17:25:00Z</dcterms:created>
  <dcterms:modified xsi:type="dcterms:W3CDTF">2025-10-22T11:06:12Z</dcterms:modified>
</cp:coreProperties>
</file>