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Додаток </w:t>
      </w:r>
      <w:r>
        <w:rPr>
          <w:sz w:val="22"/>
          <w:szCs w:val="22"/>
        </w:rPr>
      </w:r>
    </w:p>
    <w:p>
      <w:pPr>
        <w:pStyle w:val="865"/>
        <w:pBdr/>
        <w:spacing w:after="0" w:afterAutospacing="0" w:before="0" w:beforeAutospacing="0"/>
        <w:ind w:left="5669"/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до рішення </w:t>
      </w:r>
      <w:r>
        <w:rPr>
          <w:color w:val="000000"/>
          <w:sz w:val="24"/>
          <w:szCs w:val="24"/>
        </w:rPr>
        <w:t xml:space="preserve">6</w:t>
      </w:r>
      <w:r>
        <w:rPr>
          <w:color w:val="000000"/>
          <w:sz w:val="24"/>
          <w:szCs w:val="24"/>
          <w:lang w:val="uk-UA"/>
        </w:rPr>
        <w:t xml:space="preserve">6</w:t>
      </w:r>
      <w:r>
        <w:rPr>
          <w:color w:val="000000"/>
          <w:sz w:val="24"/>
          <w:szCs w:val="24"/>
        </w:rPr>
        <w:t xml:space="preserve"> сесії Менської міської ради 8 скликання </w:t>
      </w:r>
      <w:r>
        <w:rPr>
          <w:sz w:val="22"/>
          <w:szCs w:val="22"/>
        </w:rPr>
      </w:r>
    </w:p>
    <w:p>
      <w:pPr>
        <w:pStyle w:val="865"/>
        <w:pBdr/>
        <w:spacing w:after="0" w:afterAutospacing="0" w:before="0" w:beforeAutospacing="0"/>
        <w:ind w:left="5669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2</w:t>
      </w:r>
      <w:r>
        <w:rPr>
          <w:color w:val="000000"/>
          <w:sz w:val="24"/>
          <w:szCs w:val="24"/>
          <w:lang w:val="uk-UA"/>
        </w:rPr>
        <w:t xml:space="preserve">2</w:t>
      </w:r>
      <w:r>
        <w:rPr>
          <w:color w:val="000000"/>
          <w:sz w:val="24"/>
          <w:szCs w:val="24"/>
        </w:rPr>
        <w:t xml:space="preserve"> </w:t>
      </w:r>
      <w:r>
        <w:rPr>
          <w:color w:val="000000"/>
          <w:sz w:val="24"/>
          <w:szCs w:val="24"/>
        </w:rPr>
        <w:t xml:space="preserve">жовтня</w:t>
      </w:r>
      <w:r>
        <w:rPr>
          <w:color w:val="000000"/>
          <w:sz w:val="24"/>
          <w:szCs w:val="24"/>
        </w:rPr>
        <w:t xml:space="preserve"> 202</w:t>
      </w:r>
      <w:r>
        <w:rPr>
          <w:color w:val="000000"/>
          <w:sz w:val="24"/>
          <w:szCs w:val="24"/>
          <w:lang w:val="uk-UA"/>
        </w:rPr>
        <w:t xml:space="preserve">5</w:t>
      </w:r>
      <w:r>
        <w:rPr>
          <w:color w:val="000000"/>
          <w:sz w:val="24"/>
          <w:szCs w:val="24"/>
        </w:rPr>
        <w:t xml:space="preserve"> року № 641</w:t>
      </w:r>
      <w:r>
        <w:rPr>
          <w:sz w:val="22"/>
          <w:szCs w:val="22"/>
        </w:rPr>
      </w:r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865"/>
        <w:pBdr/>
        <w:spacing w:after="0" w:afterAutospacing="0" w:before="0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0,6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</w:t>
      </w:r>
      <w:r>
        <w:rPr>
          <w:sz w:val="28"/>
          <w:szCs w:val="28"/>
          <w:lang w:val="uk-UA"/>
        </w:rPr>
        <w:t xml:space="preserve">7423010100:01:002:1022</w:t>
      </w:r>
      <w:r>
        <w:rPr>
          <w:color w:val="000000"/>
          <w:sz w:val="28"/>
          <w:szCs w:val="28"/>
          <w:lang w:val="uk-UA"/>
        </w:rPr>
        <w:t xml:space="preserve">, цільове призначення –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eastAsia="ar-SA"/>
        </w:rPr>
        <w:t xml:space="preserve">Мена, вул. В</w:t>
      </w:r>
      <w:r>
        <w:rPr>
          <w:color w:val="000000"/>
          <w:sz w:val="28"/>
          <w:szCs w:val="28"/>
          <w:lang w:val="uk-UA" w:eastAsia="ar-SA"/>
        </w:rPr>
        <w:t xml:space="preserve">італія</w:t>
      </w:r>
      <w:r>
        <w:rPr>
          <w:color w:val="000000"/>
          <w:sz w:val="28"/>
          <w:szCs w:val="28"/>
          <w:lang w:eastAsia="ar-SA"/>
        </w:rPr>
        <w:t xml:space="preserve"> Горбача</w:t>
      </w:r>
      <w:r>
        <w:rPr>
          <w:color w:val="000000"/>
          <w:sz w:val="28"/>
          <w:szCs w:val="28"/>
          <w:lang w:val="uk-UA" w:eastAsia="ar-SA"/>
        </w:rPr>
        <w:t xml:space="preserve">, 17а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1070120,91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107012,09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Лот № 2: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Право оренди (річна орендна плата) на 10 років земельної ділянки  площею 0,0040 га., кадастровий № 7423010100:01:005:0990, цільове призначення – для будівництва та обслуговування будівель торгівлі.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Місце розташування: Чернігівська обл., в м. Мена, по вул. Піщанівська.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Нормативна грошова оцінка земельної ділянки становить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 xml:space="preserve">20922.20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 xml:space="preserve"> грн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Стартова ціна лоту - річна орендна плата: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</w:rPr>
        <w:t xml:space="preserve">2510.66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грн., без ПДВ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(12% від нормативної грошової оцінки земельної ділянки).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Сума витрат на підготовку лота до продажу становить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 xml:space="preserve">8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000,00 грн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. та підлягає відшкодуванню переможцем аукціону.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highlight w:val="none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  <w:r/>
      <w:r>
        <w:rPr>
          <w:color w:val="000000"/>
          <w:highlight w:val="none"/>
        </w:rPr>
      </w:r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9">
    <w:name w:val="17208,bqiaagaaeyqcaaagiaiaaamjqaaabtfaaaaaaaaaaaaaaaaaaaaaaaaaaaaaaaaaaaaaaaaaaaaaaaaaaaaaaaaaaaaaaaaaaaaaaaaaaaaaaaaaaaaaaaaaaaaaaaaaaaaaaaaaaaaaaaaaaaaaaaaaaaaaaaaaaaaaaaaaaaaaaaaaaaaaaaaaaaaaaaaaaaaaaaaaaaaaaaaaaaaaaaaaaaaaaaaaaaaaaaa"/>
    <w:basedOn w:val="851"/>
    <w:next w:val="869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107</cp:revision>
  <dcterms:created xsi:type="dcterms:W3CDTF">2023-11-20T08:54:00Z</dcterms:created>
  <dcterms:modified xsi:type="dcterms:W3CDTF">2025-10-22T12:01:47Z</dcterms:modified>
  <cp:version>730895</cp:version>
</cp:coreProperties>
</file>