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5"/>
        <w:pBdr/>
        <w:spacing w:after="113" w:afterAutospacing="0"/>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Bdr>
          <w:top w:val="none" w:color="000000" w:sz="4" w:space="0"/>
          <w:left w:val="none" w:color="000000" w:sz="4" w:space="0"/>
          <w:bottom w:val="none" w:color="000000" w:sz="4" w:space="0"/>
          <w:right w:val="none" w:color="000000" w:sz="4" w:space="0"/>
        </w:pBdr>
        <w:spacing w:after="113" w:afterAutospacing="0"/>
        <w:ind w:right="0" w:firstLine="0" w:left="0"/>
        <w:jc w:val="center"/>
        <w:rPr/>
      </w:pPr>
      <w:r>
        <w:rPr>
          <w:rFonts w:ascii="Times New Roman" w:hAnsi="Times New Roman" w:eastAsia="Times New Roman" w:cs="Times New Roman"/>
          <w:b/>
          <w:color w:val="000000"/>
          <w:sz w:val="28"/>
        </w:rPr>
        <w:t xml:space="preserve">(шістдесят шоста сесія восьмого скликання) </w:t>
      </w:r>
      <w:r/>
    </w:p>
    <w:p>
      <w:pPr>
        <w:pBdr>
          <w:top w:val="none" w:color="000000" w:sz="4" w:space="0"/>
          <w:left w:val="none" w:color="000000" w:sz="4" w:space="0"/>
          <w:bottom w:val="none" w:color="000000" w:sz="4" w:space="0"/>
          <w:right w:val="none" w:color="000000" w:sz="4" w:space="0"/>
        </w:pBdr>
        <w:spacing w:after="113" w:afterAutospacing="0"/>
        <w:ind w:right="0" w:firstLine="0" w:left="0"/>
        <w:jc w:val="center"/>
        <w:rPr/>
      </w:pPr>
      <w:r>
        <w:rPr>
          <w:rFonts w:ascii="Times New Roman" w:hAnsi="Times New Roman" w:eastAsia="Times New Roman" w:cs="Times New Roman"/>
          <w:b/>
          <w:color w:val="000000"/>
          <w:sz w:val="28"/>
        </w:rPr>
        <w:t xml:space="preserve">РІШЕННЯ</w:t>
      </w:r>
      <w:r/>
    </w:p>
    <w:p>
      <w:pPr>
        <w:pBdr>
          <w:top w:val="none" w:color="000000" w:sz="4" w:space="0"/>
          <w:left w:val="none" w:color="000000" w:sz="4" w:space="0"/>
          <w:bottom w:val="none" w:color="000000" w:sz="4" w:space="0"/>
          <w:right w:val="none" w:color="000000" w:sz="4" w:space="0"/>
        </w:pBdr>
        <w:tabs>
          <w:tab w:val="clear" w:leader="none" w:pos="709"/>
          <w:tab w:val="left" w:leader="none" w:pos="4394"/>
          <w:tab w:val="left" w:leader="none" w:pos="7370"/>
        </w:tabs>
        <w:spacing w:after="113" w:afterAutospacing="0"/>
        <w:ind w:right="0" w:firstLine="0" w:left="0"/>
        <w:rPr/>
      </w:pPr>
      <w:r>
        <w:rPr>
          <w:rFonts w:ascii="Times New Roman" w:hAnsi="Times New Roman" w:eastAsia="Times New Roman" w:cs="Times New Roman"/>
          <w:color w:val="000000"/>
          <w:sz w:val="28"/>
        </w:rPr>
        <w:t xml:space="preserve">22 жовтня 2025 року</w:t>
        <w:tab/>
        <w:t xml:space="preserve">м. Мена</w:t>
        <w:tab/>
        <w:t xml:space="preserve">№ 640</w:t>
      </w:r>
      <w:r/>
    </w:p>
    <w:p>
      <w:pPr>
        <w:pBdr>
          <w:top w:val="none" w:color="000000" w:sz="4" w:space="0"/>
          <w:left w:val="none" w:color="000000" w:sz="4" w:space="0"/>
          <w:bottom w:val="none" w:color="000000" w:sz="4" w:space="0"/>
          <w:right w:val="none" w:color="000000" w:sz="4" w:space="0"/>
        </w:pBdr>
        <w:spacing w:after="113" w:afterAutospacing="0"/>
        <w:ind w:right="-1" w:firstLine="0" w:left="0"/>
        <w:jc w:val="both"/>
        <w:rPr/>
      </w:pPr>
      <w:r>
        <w:rPr>
          <w:rFonts w:ascii="Times New Roman" w:hAnsi="Times New Roman" w:eastAsia="Times New Roman" w:cs="Times New Roman"/>
          <w:b/>
          <w:color w:val="000000"/>
          <w:sz w:val="28"/>
        </w:rPr>
        <w:t xml:space="preserve">Про відмову в наданні дозволів на виготовлення проєктів із землеустрою щодо відведення земельних ділянок на умовах оренди для городництва за межами с. Ліски</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Розглянувши звернення про надання дозволів на виготовлення проектів із землеустрою щодо відведення земельних ділянок для городництва, гр. Фещенко Валентини Олексіївни орієнтовною площею 0,6 га, гр. Рогової Зінаїди Михайлівни орієнтовною площею 0,6 га, гр. </w:t>
      </w:r>
      <w:r>
        <w:rPr>
          <w:rFonts w:ascii="Times New Roman" w:hAnsi="Times New Roman" w:eastAsia="Times New Roman" w:cs="Times New Roman"/>
          <w:color w:val="000000"/>
          <w:sz w:val="28"/>
        </w:rPr>
        <w:t xml:space="preserve">Стародуб Тетяни Василівни орієнтовною площею 0,6 га, гр. Сущенко Любов Миколаївни орієнтовною площею 0,6 га, гр. Залоги Тетяни Володимирівни орієнтовною площею 0,6 га, гр. Василець Сніжани Миколаївни орієнтовною площею 0,6 га, гр. Кушнеренко Володимира Мик</w:t>
      </w:r>
      <w:r>
        <w:rPr>
          <w:rFonts w:ascii="Times New Roman" w:hAnsi="Times New Roman" w:eastAsia="Times New Roman" w:cs="Times New Roman"/>
          <w:color w:val="000000"/>
          <w:sz w:val="28"/>
        </w:rPr>
        <w:t xml:space="preserve">олайовича орієнтовною площею 0,6 га, гр. Непрон Любов Вікторівни орієнтовною площею 0,6 га, із земель сільськогосподарського призначення комунальної власності, що розташована за межами с. Ліски, з подальшою передачею у користування на умовах оренди, врахов</w:t>
      </w:r>
      <w:r>
        <w:rPr>
          <w:rFonts w:ascii="Times New Roman" w:hAnsi="Times New Roman" w:eastAsia="Times New Roman" w:cs="Times New Roman"/>
          <w:color w:val="000000"/>
          <w:sz w:val="28"/>
        </w:rPr>
        <w:t xml:space="preserve">у</w:t>
      </w:r>
      <w:r>
        <w:rPr>
          <w:rFonts w:ascii="Times New Roman" w:hAnsi="Times New Roman" w:eastAsia="Times New Roman" w:cs="Times New Roman"/>
          <w:color w:val="000000"/>
          <w:sz w:val="28"/>
        </w:rPr>
        <w:t xml:space="preserve">ючи відомості Державного земельного кадастру, карти роздержавлення, де видом угідь даних земельних ділянок є пасовища та сіножаті, керуючись, ст. 12 Земельного Кодексу України, Закон України «Про охорону земель» та ст. 26 Закону України «Про місцеве самовр</w:t>
      </w:r>
      <w:r>
        <w:rPr>
          <w:rFonts w:ascii="Times New Roman" w:hAnsi="Times New Roman" w:eastAsia="Times New Roman" w:cs="Times New Roman"/>
          <w:color w:val="000000"/>
          <w:sz w:val="28"/>
        </w:rPr>
        <w:t xml:space="preserve">ядування в Україні» Менська міська рада</w:t>
      </w:r>
      <w:r/>
    </w:p>
    <w:p>
      <w:pPr>
        <w:pBdr>
          <w:top w:val="none" w:color="000000" w:sz="4" w:space="0"/>
          <w:left w:val="none" w:color="000000" w:sz="4" w:space="0"/>
          <w:bottom w:val="none" w:color="000000" w:sz="4" w:space="0"/>
          <w:right w:val="none" w:color="000000" w:sz="4" w:space="0"/>
        </w:pBdr>
        <w:tabs>
          <w:tab w:val="clear" w:leader="none" w:pos="709"/>
          <w:tab w:val="left" w:leader="none" w:pos="3850"/>
        </w:tabs>
        <w:spacing/>
        <w:ind w:right="0" w:firstLine="0" w:left="0"/>
        <w:jc w:val="both"/>
        <w:rPr/>
      </w:pPr>
      <w:r>
        <w:rPr>
          <w:rFonts w:ascii="Times New Roman" w:hAnsi="Times New Roman" w:eastAsia="Times New Roman" w:cs="Times New Roman"/>
          <w:color w:val="000000"/>
          <w:sz w:val="28"/>
        </w:rPr>
        <w:t xml:space="preserve">ВИРІШИЛА:</w:t>
      </w:r>
      <w:r/>
    </w:p>
    <w:p>
      <w:pPr>
        <w:numPr>
          <w:ilvl w:val="0"/>
          <w:numId w:val="2"/>
        </w:numPr>
        <w:pBdr>
          <w:top w:val="none" w:color="000000" w:sz="4" w:space="0"/>
          <w:left w:val="none" w:color="000000" w:sz="4" w:space="0"/>
          <w:bottom w:val="none" w:color="000000" w:sz="4" w:space="0"/>
          <w:right w:val="none" w:color="000000" w:sz="4" w:space="0"/>
        </w:pBdr>
        <w:tabs>
          <w:tab w:val="clear" w:leader="none" w:pos="709"/>
          <w:tab w:val="left" w:leader="none" w:pos="850"/>
        </w:tabs>
        <w:spacing/>
        <w:ind w:right="0" w:firstLine="567" w:left="0"/>
        <w:jc w:val="both"/>
        <w:rPr/>
      </w:pPr>
      <w:r>
        <w:rPr>
          <w:rFonts w:ascii="Times New Roman" w:hAnsi="Times New Roman" w:eastAsia="Times New Roman" w:cs="Times New Roman"/>
          <w:color w:val="000000"/>
          <w:sz w:val="28"/>
        </w:rPr>
        <w:t xml:space="preserve">Відмовити в наданні дозволів на виготовлення проєктів із землеустрою щодо відведення земельних ділянок</w:t>
      </w:r>
      <w:r>
        <w:rPr>
          <w:rFonts w:ascii="Calibri" w:hAnsi="Calibri" w:eastAsia="Calibri" w:cs="Calibri"/>
          <w:color w:val="000000"/>
          <w:sz w:val="22"/>
        </w:rPr>
        <w:t xml:space="preserve"> </w:t>
      </w:r>
      <w:r>
        <w:rPr>
          <w:rFonts w:ascii="Times New Roman" w:hAnsi="Times New Roman" w:eastAsia="Times New Roman" w:cs="Times New Roman"/>
          <w:color w:val="000000"/>
          <w:sz w:val="28"/>
        </w:rPr>
        <w:t xml:space="preserve">з подальшою передачею у користування на умовах оренди для городництва (код згідно із КВЦПЗ – 01.07): </w:t>
      </w:r>
      <w:r/>
    </w:p>
    <w:p>
      <w:pPr>
        <w:pStyle w:val="743"/>
        <w:numPr>
          <w:ilvl w:val="0"/>
          <w:numId w:val="3"/>
        </w:numPr>
        <w:suppressLineNumbers w:val="false"/>
        <w:pBdr>
          <w:top w:val="none" w:color="000000" w:sz="4" w:space="0"/>
          <w:left w:val="none" w:color="000000" w:sz="4" w:space="0"/>
          <w:bottom w:val="none" w:color="000000" w:sz="4" w:space="0"/>
          <w:right w:val="none" w:color="000000" w:sz="4" w:space="0"/>
        </w:pBdr>
        <w:tabs>
          <w:tab w:val="clear" w:leader="none" w:pos="709"/>
          <w:tab w:val="left" w:leader="none" w:pos="850"/>
        </w:tabs>
        <w:spacing/>
        <w:ind w:right="0" w:hanging="283" w:left="567"/>
        <w:jc w:val="both"/>
        <w:rPr/>
      </w:pPr>
      <w:r>
        <w:rPr>
          <w:rFonts w:ascii="Times New Roman" w:hAnsi="Times New Roman" w:eastAsia="Times New Roman" w:cs="Times New Roman"/>
          <w:color w:val="000000"/>
          <w:sz w:val="28"/>
        </w:rPr>
        <w:t xml:space="preserve">гр. Фещенк</w:t>
      </w:r>
      <w:r>
        <w:rPr>
          <w:rFonts w:ascii="Times New Roman" w:hAnsi="Times New Roman" w:eastAsia="Times New Roman" w:cs="Times New Roman"/>
          <w:color w:val="000000"/>
          <w:sz w:val="28"/>
        </w:rPr>
        <w:t xml:space="preserve">о Валентині Олексіївні орієнтовною площею 0,6 га за межами с.  Ліски, згідно доданих графічних матеріалів з визначеним місцем розташування земельної ділянки (додаток 1 пасовища);</w:t>
      </w:r>
      <w:r/>
    </w:p>
    <w:p>
      <w:pPr>
        <w:pStyle w:val="743"/>
        <w:numPr>
          <w:ilvl w:val="0"/>
          <w:numId w:val="3"/>
        </w:numPr>
        <w:suppressLineNumbers w:val="false"/>
        <w:pBdr>
          <w:top w:val="none" w:color="000000" w:sz="4" w:space="0"/>
          <w:left w:val="none" w:color="000000" w:sz="4" w:space="0"/>
          <w:bottom w:val="none" w:color="000000" w:sz="4" w:space="0"/>
          <w:right w:val="none" w:color="000000" w:sz="4" w:space="0"/>
        </w:pBdr>
        <w:tabs>
          <w:tab w:val="clear" w:leader="none" w:pos="709"/>
          <w:tab w:val="left" w:leader="none" w:pos="850"/>
        </w:tabs>
        <w:spacing/>
        <w:ind w:right="0" w:hanging="283" w:left="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rPr>
        <w:t xml:space="preserve">гр. </w:t>
      </w:r>
      <w:r>
        <w:rPr>
          <w:rFonts w:ascii="Times New Roman" w:hAnsi="Times New Roman" w:eastAsia="Times New Roman" w:cs="Times New Roman"/>
          <w:color w:val="000000"/>
          <w:sz w:val="28"/>
          <w:szCs w:val="28"/>
        </w:rPr>
        <w:t xml:space="preserve">Роговій Зінаїді Михайлівні орієнтовною площею 0,6 га за межами с.  Ліски, згідно доданих графічних матеріалів з визначеним місцем розташування земельної ділянки (додаток 2 пасовища);</w:t>
      </w:r>
      <w:r>
        <w:rPr>
          <w:rFonts w:ascii="Times New Roman" w:hAnsi="Times New Roman" w:eastAsia="Times New Roman" w:cs="Times New Roman"/>
          <w:color w:val="000000"/>
          <w:sz w:val="28"/>
          <w:szCs w:val="28"/>
        </w:rPr>
      </w:r>
    </w:p>
    <w:p>
      <w:pPr>
        <w:pStyle w:val="743"/>
        <w:numPr>
          <w:ilvl w:val="0"/>
          <w:numId w:val="3"/>
        </w:numPr>
        <w:suppressLineNumbers w:val="false"/>
        <w:pBdr>
          <w:top w:val="none" w:color="000000" w:sz="4" w:space="0"/>
          <w:left w:val="none" w:color="000000" w:sz="4" w:space="0"/>
          <w:bottom w:val="none" w:color="000000" w:sz="4" w:space="0"/>
          <w:right w:val="none" w:color="000000" w:sz="4" w:space="0"/>
        </w:pBdr>
        <w:tabs>
          <w:tab w:val="clear" w:leader="none" w:pos="709"/>
          <w:tab w:val="left" w:leader="none" w:pos="850"/>
        </w:tabs>
        <w:spacing/>
        <w:ind w:right="0" w:hanging="283" w:left="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гр. Стародуб Тетяні Василівні орієнтовною площею 0,6 га за межами с.  Ліски, згідно доданих графічних матеріалів з визначеним місцем розташування земельної ділянки (додаток 3 пасовища)</w:t>
      </w:r>
      <w:r>
        <w:rPr>
          <w:rFonts w:ascii="Times New Roman" w:hAnsi="Times New Roman" w:eastAsia="Times New Roman" w:cs="Times New Roman"/>
          <w:color w:val="000000"/>
          <w:sz w:val="28"/>
          <w:szCs w:val="28"/>
        </w:rPr>
      </w:r>
    </w:p>
    <w:p>
      <w:pPr>
        <w:pStyle w:val="743"/>
        <w:numPr>
          <w:ilvl w:val="0"/>
          <w:numId w:val="3"/>
        </w:numPr>
        <w:suppressLineNumbers w:val="false"/>
        <w:pBdr>
          <w:top w:val="none" w:color="000000" w:sz="4" w:space="0"/>
          <w:left w:val="none" w:color="000000" w:sz="4" w:space="0"/>
          <w:bottom w:val="none" w:color="000000" w:sz="4" w:space="0"/>
          <w:right w:val="none" w:color="000000" w:sz="4" w:space="0"/>
        </w:pBdr>
        <w:tabs>
          <w:tab w:val="clear" w:leader="none" w:pos="709"/>
          <w:tab w:val="left" w:leader="none" w:pos="850"/>
        </w:tabs>
        <w:spacing/>
        <w:ind w:right="0" w:hanging="283" w:left="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гр. Сущенко Любов Миколаївні орієнтовною площею 0,6 га за межами с.  Ліски, згідно доданих графічних матеріалів з визначеним місцем розташування земельної ділянки (додаток 4 пасовища)</w:t>
      </w:r>
      <w:r>
        <w:rPr>
          <w:rFonts w:ascii="Times New Roman" w:hAnsi="Times New Roman" w:eastAsia="Times New Roman" w:cs="Times New Roman"/>
          <w:color w:val="000000"/>
          <w:sz w:val="28"/>
          <w:szCs w:val="28"/>
        </w:rPr>
      </w:r>
    </w:p>
    <w:p>
      <w:pPr>
        <w:pStyle w:val="743"/>
        <w:numPr>
          <w:ilvl w:val="0"/>
          <w:numId w:val="3"/>
        </w:numPr>
        <w:suppressLineNumbers w:val="false"/>
        <w:pBdr>
          <w:top w:val="none" w:color="000000" w:sz="4" w:space="0"/>
          <w:left w:val="none" w:color="000000" w:sz="4" w:space="0"/>
          <w:bottom w:val="none" w:color="000000" w:sz="4" w:space="0"/>
          <w:right w:val="none" w:color="000000" w:sz="4" w:space="0"/>
        </w:pBdr>
        <w:tabs>
          <w:tab w:val="clear" w:leader="none" w:pos="709"/>
          <w:tab w:val="left" w:leader="none" w:pos="850"/>
        </w:tabs>
        <w:spacing/>
        <w:ind w:right="0" w:hanging="283" w:left="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гр. Залога Тетяні Володимирівні орієнтовною площею 0,6 га за межами с.  Ліски, згідно доданих графічних матеріалів з визначеним місцем розташування земельної ділянки (додаток 5 пасовища)</w:t>
      </w:r>
      <w:r>
        <w:rPr>
          <w:rFonts w:ascii="Times New Roman" w:hAnsi="Times New Roman" w:eastAsia="Times New Roman" w:cs="Times New Roman"/>
          <w:color w:val="000000"/>
          <w:sz w:val="28"/>
          <w:szCs w:val="28"/>
        </w:rPr>
      </w:r>
    </w:p>
    <w:p>
      <w:pPr>
        <w:pStyle w:val="743"/>
        <w:numPr>
          <w:ilvl w:val="0"/>
          <w:numId w:val="3"/>
        </w:numPr>
        <w:suppressLineNumbers w:val="false"/>
        <w:pBdr>
          <w:top w:val="none" w:color="000000" w:sz="4" w:space="0"/>
          <w:left w:val="none" w:color="000000" w:sz="4" w:space="0"/>
          <w:bottom w:val="none" w:color="000000" w:sz="4" w:space="0"/>
          <w:right w:val="none" w:color="000000" w:sz="4" w:space="0"/>
        </w:pBdr>
        <w:tabs>
          <w:tab w:val="clear" w:leader="none" w:pos="709"/>
          <w:tab w:val="left" w:leader="none" w:pos="850"/>
        </w:tabs>
        <w:spacing/>
        <w:ind w:right="0" w:hanging="283" w:left="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гр. Василець Сніжані Миколаївні орієнтовною площею 0,6 га, за межами с.  Ліски, згідно доданих графічних матеріалів з визначеним місцем розташування земельної ділянки (додаток 6 сіножать)</w:t>
      </w:r>
      <w:r>
        <w:rPr>
          <w:rFonts w:ascii="Times New Roman" w:hAnsi="Times New Roman" w:eastAsia="Times New Roman" w:cs="Times New Roman"/>
          <w:color w:val="000000"/>
          <w:sz w:val="28"/>
          <w:szCs w:val="28"/>
        </w:rPr>
      </w:r>
    </w:p>
    <w:p>
      <w:pPr>
        <w:pStyle w:val="743"/>
        <w:numPr>
          <w:ilvl w:val="0"/>
          <w:numId w:val="3"/>
        </w:numPr>
        <w:suppressLineNumbers w:val="false"/>
        <w:pBdr>
          <w:top w:val="none" w:color="000000" w:sz="4" w:space="0"/>
          <w:left w:val="none" w:color="000000" w:sz="4" w:space="0"/>
          <w:bottom w:val="none" w:color="000000" w:sz="4" w:space="0"/>
          <w:right w:val="none" w:color="000000" w:sz="4" w:space="0"/>
        </w:pBdr>
        <w:tabs>
          <w:tab w:val="clear" w:leader="none" w:pos="709"/>
          <w:tab w:val="left" w:leader="none" w:pos="850"/>
        </w:tabs>
        <w:spacing/>
        <w:ind w:right="0" w:hanging="283" w:left="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гр. Кушнеренко Володимиру Миколайовичу орієнтовною площею 0,6 га, за межами с. Ліски, згідно доданих графічних матеріалів з визначеним місцем розташування земельної ділянки (додаток 7 сіножать)</w:t>
      </w:r>
      <w:r>
        <w:rPr>
          <w:rFonts w:ascii="Times New Roman" w:hAnsi="Times New Roman" w:eastAsia="Times New Roman" w:cs="Times New Roman"/>
          <w:color w:val="000000"/>
          <w:sz w:val="28"/>
          <w:szCs w:val="28"/>
        </w:rPr>
      </w:r>
    </w:p>
    <w:p>
      <w:pPr>
        <w:pStyle w:val="743"/>
        <w:numPr>
          <w:ilvl w:val="0"/>
          <w:numId w:val="3"/>
        </w:numPr>
        <w:suppressLineNumbers w:val="false"/>
        <w:pBdr>
          <w:top w:val="none" w:color="000000" w:sz="4" w:space="0"/>
          <w:left w:val="none" w:color="000000" w:sz="4" w:space="0"/>
          <w:bottom w:val="none" w:color="000000" w:sz="4" w:space="0"/>
          <w:right w:val="none" w:color="000000" w:sz="4" w:space="0"/>
        </w:pBdr>
        <w:tabs>
          <w:tab w:val="clear" w:leader="none" w:pos="709"/>
          <w:tab w:val="left" w:leader="none" w:pos="850"/>
        </w:tabs>
        <w:spacing/>
        <w:ind w:right="0" w:hanging="283" w:left="567"/>
        <w:jc w:val="both"/>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гр. Н</w:t>
      </w:r>
      <w:r>
        <w:rPr>
          <w:rFonts w:ascii="Times New Roman" w:hAnsi="Times New Roman" w:eastAsia="Times New Roman" w:cs="Times New Roman"/>
          <w:color w:val="000000"/>
          <w:sz w:val="28"/>
        </w:rPr>
        <w:t xml:space="preserve">е</w:t>
      </w:r>
      <w:r>
        <w:rPr>
          <w:rFonts w:ascii="Times New Roman" w:hAnsi="Times New Roman" w:eastAsia="Times New Roman" w:cs="Times New Roman"/>
          <w:color w:val="000000"/>
          <w:sz w:val="28"/>
        </w:rPr>
        <w:t xml:space="preserve">прон Любов Вікторівні орієнтовною площею 0,6 га, за межами с.  Ліски, згідно доданих графічних матеріалів з визначеним місцем розташування земельної ділянки (додаток 8 сіножать)</w:t>
      </w:r>
      <w:r/>
      <w:r/>
    </w:p>
    <w:p>
      <w:pPr>
        <w:suppressLineNumbers w:val="false"/>
        <w:pBdr>
          <w:top w:val="none" w:color="000000" w:sz="4" w:space="0"/>
          <w:left w:val="none" w:color="000000" w:sz="4" w:space="0"/>
          <w:bottom w:val="none" w:color="000000" w:sz="4" w:space="0"/>
          <w:right w:val="none" w:color="000000" w:sz="4" w:space="0"/>
        </w:pBdr>
        <w:tabs>
          <w:tab w:val="clear" w:leader="none" w:pos="709"/>
          <w:tab w:val="left" w:leader="none" w:pos="850"/>
        </w:tabs>
        <w:spacing/>
        <w:ind w:right="0" w:firstLine="567" w:lef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rPr>
        <w:t xml:space="preserve">2. Рішення набуває чинності з дня доведення до відома гр. Фещенко В.О., гр. Роговій </w:t>
      </w:r>
      <w:r>
        <w:rPr>
          <w:rFonts w:ascii="Times New Roman" w:hAnsi="Times New Roman" w:eastAsia="Times New Roman" w:cs="Times New Roman"/>
          <w:color w:val="000000"/>
          <w:sz w:val="28"/>
          <w:szCs w:val="28"/>
        </w:rPr>
        <w:t xml:space="preserve">З</w:t>
      </w:r>
      <w:r>
        <w:rPr>
          <w:rFonts w:ascii="Times New Roman" w:hAnsi="Times New Roman" w:eastAsia="Times New Roman" w:cs="Times New Roman"/>
          <w:color w:val="000000"/>
          <w:sz w:val="28"/>
          <w:szCs w:val="28"/>
        </w:rPr>
        <w:t xml:space="preserve">.М., гр. Стародуб Т.В., гр. Сущенко Л.М., гр. Залога Т.В., гр. Василець С.М., гр. Кушнеренко В.М., гр. Непрон Л.В., в установленому законом порядком.</w:t>
      </w:r>
      <w:r>
        <w:rPr>
          <w:rFonts w:ascii="Times New Roman" w:hAnsi="Times New Roman" w:eastAsia="Times New Roman" w:cs="Times New Roman"/>
          <w:color w:val="000000"/>
          <w:sz w:val="28"/>
          <w:szCs w:val="28"/>
        </w:rPr>
      </w:r>
    </w:p>
    <w:p>
      <w:pPr>
        <w:suppressLineNumbers w:val="false"/>
        <w:pBdr>
          <w:top w:val="none" w:color="000000" w:sz="4" w:space="0"/>
          <w:left w:val="none" w:color="000000" w:sz="4" w:space="0"/>
          <w:bottom w:val="none" w:color="000000" w:sz="4" w:space="0"/>
          <w:right w:val="none" w:color="000000" w:sz="4" w:space="0"/>
        </w:pBdr>
        <w:tabs>
          <w:tab w:val="clear" w:leader="none" w:pos="709"/>
          <w:tab w:val="left" w:leader="none" w:pos="850"/>
        </w:tabs>
        <w:spacing/>
        <w:ind w:right="0" w:firstLine="567" w:left="0"/>
        <w:jc w:val="both"/>
        <w:rPr/>
      </w:pPr>
      <w:r>
        <w:rPr>
          <w:rFonts w:ascii="Times New Roman" w:hAnsi="Times New Roman" w:eastAsia="Times New Roman" w:cs="Times New Roman"/>
          <w:color w:val="000000"/>
          <w:sz w:val="28"/>
          <w:szCs w:val="28"/>
        </w:rPr>
        <w:t xml:space="preserve">3. Контро</w:t>
      </w:r>
      <w:r>
        <w:rPr>
          <w:rFonts w:ascii="Times New Roman" w:hAnsi="Times New Roman" w:eastAsia="Times New Roman" w:cs="Times New Roman"/>
          <w:color w:val="000000"/>
          <w:sz w:val="28"/>
          <w:szCs w:val="28"/>
        </w:rPr>
        <w:t xml:space="preserve">ль за виконанням рішення покласти на заступника міського голови з питань д</w:t>
      </w:r>
      <w:r>
        <w:rPr>
          <w:rFonts w:ascii="Times New Roman" w:hAnsi="Times New Roman" w:eastAsia="Times New Roman" w:cs="Times New Roman"/>
          <w:color w:val="000000"/>
          <w:sz w:val="28"/>
        </w:rPr>
        <w:t xml:space="preserve">іяльності виконавчих органів ради С.М.Гаєвого.</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tabs>
          <w:tab w:val="clear" w:leader="none" w:pos="709"/>
          <w:tab w:val="left" w:leader="none" w:pos="6521"/>
        </w:tabs>
        <w:spacing/>
        <w:ind w:right="0" w:firstLine="0" w:left="0"/>
        <w:jc w:val="both"/>
        <w:rPr/>
      </w:pPr>
      <w:r>
        <w:rPr>
          <w:rFonts w:ascii="Times New Roman" w:hAnsi="Times New Roman" w:eastAsia="Times New Roman" w:cs="Times New Roman"/>
          <w:color w:val="000000"/>
          <w:sz w:val="28"/>
        </w:rPr>
        <w:t xml:space="preserve">Секретар ради</w:t>
        <w:tab/>
        <w:t xml:space="preserve">Юрій СТАЛЬНИЧЕНКО</w:t>
      </w:r>
      <w:r/>
    </w:p>
    <w:p>
      <w:pPr>
        <w:pStyle w:val="729"/>
        <w:pBdr/>
        <w:spacing/>
        <w:ind/>
        <w:rPr>
          <w:rFonts w:ascii="Times New Roman" w:hAnsi="Times New Roman" w:eastAsia="Times New Roman" w:cs="Times New Roman"/>
        </w:rPr>
      </w:pPr>
      <w:r>
        <w:rPr>
          <w:rFonts w:ascii="Times New Roman" w:hAnsi="Times New Roman" w:eastAsia="Times New Roman" w:cs="Times New Roman"/>
          <w:b w:val="0"/>
          <w:color w:val="000000"/>
          <w:sz w:val="28"/>
        </w:rPr>
      </w:r>
      <w:r>
        <w:rPr>
          <w:rFonts w:ascii="Times New Roman" w:hAnsi="Times New Roman" w:eastAsia="Times New Roman" w:cs="Times New Roman"/>
        </w:rPr>
      </w:r>
      <w:r>
        <w:rPr>
          <w:rFonts w:ascii="Times New Roman" w:hAnsi="Times New Roman" w:eastAsia="Times New Roman" w:cs="Times New Roman"/>
        </w:rP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Lucida Sans Unicode">
    <w:panose1 w:val="020B0603030804020204"/>
  </w:font>
  <w:font w:name="Mangal">
    <w:panose1 w:val="02040503050406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pBdr/>
      <w:spacing/>
      <w:ind/>
      <w:jc w:val="center"/>
      <w:rPr/>
    </w:pPr>
    <w:fldSimple w:instr="PAGE \* MERGEFORMAT">
      <w:r>
        <w:t xml:space="preserve">1</w:t>
      </w:r>
    </w:fldSimple>
    <w:r/>
    <w:r/>
  </w:p>
  <w:p>
    <w:pPr>
      <w:pStyle w:val="75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1">
    <w:lvl w:ilvl="0">
      <w:isLgl w:val="false"/>
      <w:lvlJc w:val="left"/>
      <w:lvlText w:val="%1."/>
      <w:numFmt w:val="decimal"/>
      <w:pPr>
        <w:pBdr/>
        <w:spacing/>
        <w:ind w:hanging="360" w:left="720"/>
      </w:pPr>
      <w:rPr>
        <w:rFonts w:ascii="Times New Roman" w:hAnsi="Times New Roman" w:eastAsia="Times New Roman" w:cs="Times New Roman"/>
        <w:sz w:val="28"/>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7">
    <w:name w:val="Intense Emphasis"/>
    <w:basedOn w:val="904"/>
    <w:uiPriority w:val="21"/>
    <w:qFormat/>
    <w:pPr>
      <w:pBdr/>
      <w:spacing/>
      <w:ind/>
    </w:pPr>
    <w:rPr>
      <w:i/>
      <w:iCs/>
      <w:color w:val="0f4761" w:themeColor="accent1" w:themeShade="BF"/>
    </w:rPr>
  </w:style>
  <w:style w:type="character" w:styleId="718">
    <w:name w:val="Intense Reference"/>
    <w:basedOn w:val="904"/>
    <w:uiPriority w:val="32"/>
    <w:qFormat/>
    <w:pPr>
      <w:pBdr/>
      <w:spacing/>
      <w:ind/>
    </w:pPr>
    <w:rPr>
      <w:b/>
      <w:bCs/>
      <w:smallCaps/>
      <w:color w:val="0f4761" w:themeColor="accent1" w:themeShade="BF"/>
      <w:spacing w:val="5"/>
    </w:rPr>
  </w:style>
  <w:style w:type="character" w:styleId="719">
    <w:name w:val="Subtle Emphasis"/>
    <w:basedOn w:val="904"/>
    <w:uiPriority w:val="19"/>
    <w:qFormat/>
    <w:pPr>
      <w:pBdr/>
      <w:spacing/>
      <w:ind/>
    </w:pPr>
    <w:rPr>
      <w:i/>
      <w:iCs/>
      <w:color w:val="404040" w:themeColor="text1" w:themeTint="BF"/>
    </w:rPr>
  </w:style>
  <w:style w:type="character" w:styleId="720">
    <w:name w:val="Emphasis"/>
    <w:basedOn w:val="904"/>
    <w:uiPriority w:val="20"/>
    <w:qFormat/>
    <w:pPr>
      <w:pBdr/>
      <w:spacing/>
      <w:ind/>
    </w:pPr>
    <w:rPr>
      <w:i/>
      <w:iCs/>
    </w:rPr>
  </w:style>
  <w:style w:type="character" w:styleId="721">
    <w:name w:val="Strong"/>
    <w:basedOn w:val="904"/>
    <w:uiPriority w:val="22"/>
    <w:qFormat/>
    <w:pPr>
      <w:pBdr/>
      <w:spacing/>
      <w:ind/>
    </w:pPr>
    <w:rPr>
      <w:b/>
      <w:bCs/>
    </w:rPr>
  </w:style>
  <w:style w:type="character" w:styleId="722">
    <w:name w:val="Subtle Reference"/>
    <w:basedOn w:val="904"/>
    <w:uiPriority w:val="31"/>
    <w:qFormat/>
    <w:pPr>
      <w:pBdr/>
      <w:spacing/>
      <w:ind/>
    </w:pPr>
    <w:rPr>
      <w:smallCaps/>
      <w:color w:val="5a5a5a" w:themeColor="text1" w:themeTint="A5"/>
    </w:rPr>
  </w:style>
  <w:style w:type="character" w:styleId="723">
    <w:name w:val="Book Title"/>
    <w:basedOn w:val="904"/>
    <w:uiPriority w:val="33"/>
    <w:qFormat/>
    <w:pPr>
      <w:pBdr/>
      <w:spacing/>
      <w:ind/>
    </w:pPr>
    <w:rPr>
      <w:b/>
      <w:bCs/>
      <w:i/>
      <w:iCs/>
      <w:spacing w:val="5"/>
    </w:rPr>
  </w:style>
  <w:style w:type="character" w:styleId="724">
    <w:name w:val="FollowedHyperlink"/>
    <w:basedOn w:val="904"/>
    <w:uiPriority w:val="99"/>
    <w:semiHidden/>
    <w:unhideWhenUsed/>
    <w:pPr>
      <w:pBdr/>
      <w:spacing/>
      <w:ind/>
    </w:pPr>
    <w:rPr>
      <w:color w:val="954f72" w:themeColor="followedHyperlink"/>
      <w:u w:val="single"/>
    </w:rPr>
  </w:style>
  <w:style w:type="paragraph" w:styleId="725">
    <w:name w:val="Heading 1"/>
    <w:basedOn w:val="903"/>
    <w:next w:val="903"/>
    <w:link w:val="726"/>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26">
    <w:name w:val="Heading 1 Char"/>
    <w:link w:val="725"/>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27">
    <w:name w:val="Heading 2"/>
    <w:basedOn w:val="903"/>
    <w:next w:val="903"/>
    <w:link w:val="728"/>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28">
    <w:name w:val="Heading 2 Char"/>
    <w:link w:val="727"/>
    <w:uiPriority w:val="9"/>
    <w:pPr>
      <w:pBdr/>
      <w:spacing/>
      <w:ind/>
    </w:pPr>
    <w:rPr>
      <w:rFonts w:ascii="Times New Roman" w:hAnsi="Times New Roman" w:eastAsia="Lucida Sans Unicode" w:cs="Mangal"/>
      <w:color w:val="000000" w:themeColor="text1"/>
      <w:sz w:val="28"/>
      <w:szCs w:val="28"/>
      <w:lang w:eastAsia="hi-IN" w:bidi="hi-IN"/>
    </w:rPr>
  </w:style>
  <w:style w:type="paragraph" w:styleId="729">
    <w:name w:val="Heading 3"/>
    <w:basedOn w:val="903"/>
    <w:next w:val="903"/>
    <w:link w:val="730"/>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30">
    <w:name w:val="Heading 3 Char"/>
    <w:link w:val="729"/>
    <w:uiPriority w:val="9"/>
    <w:pPr>
      <w:pBdr/>
      <w:spacing/>
      <w:ind/>
    </w:pPr>
    <w:rPr>
      <w:rFonts w:ascii="Times New Roman" w:hAnsi="Times New Roman" w:eastAsia="Times New Roman" w:cs="Times New Roman"/>
      <w:b w:val="0"/>
      <w:color w:val="000000"/>
      <w:sz w:val="28"/>
    </w:rPr>
  </w:style>
  <w:style w:type="paragraph" w:styleId="731">
    <w:name w:val="Heading 4"/>
    <w:basedOn w:val="903"/>
    <w:next w:val="903"/>
    <w:link w:val="73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32">
    <w:name w:val="Heading 4 Char"/>
    <w:basedOn w:val="904"/>
    <w:link w:val="731"/>
    <w:uiPriority w:val="9"/>
    <w:pPr>
      <w:pBdr/>
      <w:spacing/>
      <w:ind/>
    </w:pPr>
    <w:rPr>
      <w:rFonts w:ascii="Arial" w:hAnsi="Arial" w:eastAsia="Arial" w:cs="Arial"/>
      <w:b/>
      <w:bCs/>
      <w:sz w:val="26"/>
      <w:szCs w:val="26"/>
    </w:rPr>
  </w:style>
  <w:style w:type="paragraph" w:styleId="733">
    <w:name w:val="Heading 5"/>
    <w:basedOn w:val="903"/>
    <w:next w:val="903"/>
    <w:link w:val="73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34">
    <w:name w:val="Heading 5 Char"/>
    <w:basedOn w:val="904"/>
    <w:link w:val="733"/>
    <w:uiPriority w:val="9"/>
    <w:pPr>
      <w:pBdr/>
      <w:spacing/>
      <w:ind/>
    </w:pPr>
    <w:rPr>
      <w:rFonts w:ascii="Arial" w:hAnsi="Arial" w:eastAsia="Arial" w:cs="Arial"/>
      <w:b/>
      <w:bCs/>
      <w:sz w:val="24"/>
      <w:szCs w:val="24"/>
    </w:rPr>
  </w:style>
  <w:style w:type="paragraph" w:styleId="735">
    <w:name w:val="Heading 6"/>
    <w:basedOn w:val="903"/>
    <w:next w:val="903"/>
    <w:link w:val="73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36">
    <w:name w:val="Heading 6 Char"/>
    <w:basedOn w:val="904"/>
    <w:link w:val="735"/>
    <w:uiPriority w:val="9"/>
    <w:pPr>
      <w:pBdr/>
      <w:spacing/>
      <w:ind/>
    </w:pPr>
    <w:rPr>
      <w:rFonts w:ascii="Arial" w:hAnsi="Arial" w:eastAsia="Arial" w:cs="Arial"/>
      <w:b/>
      <w:bCs/>
      <w:sz w:val="22"/>
      <w:szCs w:val="22"/>
    </w:rPr>
  </w:style>
  <w:style w:type="paragraph" w:styleId="737">
    <w:name w:val="Heading 7"/>
    <w:basedOn w:val="903"/>
    <w:next w:val="903"/>
    <w:link w:val="73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38">
    <w:name w:val="Heading 7 Char"/>
    <w:basedOn w:val="904"/>
    <w:link w:val="737"/>
    <w:uiPriority w:val="9"/>
    <w:pPr>
      <w:pBdr/>
      <w:spacing/>
      <w:ind/>
    </w:pPr>
    <w:rPr>
      <w:rFonts w:ascii="Arial" w:hAnsi="Arial" w:eastAsia="Arial" w:cs="Arial"/>
      <w:b/>
      <w:bCs/>
      <w:i/>
      <w:iCs/>
      <w:sz w:val="22"/>
      <w:szCs w:val="22"/>
    </w:rPr>
  </w:style>
  <w:style w:type="paragraph" w:styleId="739">
    <w:name w:val="Heading 8"/>
    <w:basedOn w:val="903"/>
    <w:next w:val="903"/>
    <w:link w:val="74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40">
    <w:name w:val="Heading 8 Char"/>
    <w:basedOn w:val="904"/>
    <w:link w:val="739"/>
    <w:uiPriority w:val="9"/>
    <w:pPr>
      <w:pBdr/>
      <w:spacing/>
      <w:ind/>
    </w:pPr>
    <w:rPr>
      <w:rFonts w:ascii="Arial" w:hAnsi="Arial" w:eastAsia="Arial" w:cs="Arial"/>
      <w:i/>
      <w:iCs/>
      <w:sz w:val="22"/>
      <w:szCs w:val="22"/>
    </w:rPr>
  </w:style>
  <w:style w:type="paragraph" w:styleId="741">
    <w:name w:val="Heading 9"/>
    <w:basedOn w:val="903"/>
    <w:next w:val="903"/>
    <w:link w:val="74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2">
    <w:name w:val="Heading 9 Char"/>
    <w:basedOn w:val="904"/>
    <w:link w:val="741"/>
    <w:uiPriority w:val="9"/>
    <w:pPr>
      <w:pBdr/>
      <w:spacing/>
      <w:ind/>
    </w:pPr>
    <w:rPr>
      <w:rFonts w:ascii="Arial" w:hAnsi="Arial" w:eastAsia="Arial" w:cs="Arial"/>
      <w:i/>
      <w:iCs/>
      <w:sz w:val="21"/>
      <w:szCs w:val="21"/>
    </w:rPr>
  </w:style>
  <w:style w:type="paragraph" w:styleId="743">
    <w:name w:val="List Paragraph"/>
    <w:basedOn w:val="903"/>
    <w:uiPriority w:val="34"/>
    <w:qFormat/>
    <w:pPr>
      <w:pBdr/>
      <w:spacing/>
      <w:ind w:left="720"/>
      <w:contextualSpacing w:val="true"/>
    </w:pPr>
  </w:style>
  <w:style w:type="paragraph" w:styleId="744">
    <w:name w:val="No Spacing"/>
    <w:basedOn w:val="903"/>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45">
    <w:name w:val="Title"/>
    <w:basedOn w:val="903"/>
    <w:next w:val="903"/>
    <w:link w:val="746"/>
    <w:uiPriority w:val="10"/>
    <w:qFormat/>
    <w:pPr>
      <w:pBdr/>
      <w:spacing w:after="200" w:before="300"/>
      <w:ind/>
      <w:contextualSpacing w:val="true"/>
    </w:pPr>
    <w:rPr>
      <w:sz w:val="48"/>
      <w:szCs w:val="48"/>
    </w:rPr>
  </w:style>
  <w:style w:type="character" w:styleId="746">
    <w:name w:val="Title Char"/>
    <w:basedOn w:val="904"/>
    <w:link w:val="745"/>
    <w:uiPriority w:val="10"/>
    <w:pPr>
      <w:pBdr/>
      <w:spacing/>
      <w:ind/>
    </w:pPr>
    <w:rPr>
      <w:sz w:val="48"/>
      <w:szCs w:val="48"/>
    </w:rPr>
  </w:style>
  <w:style w:type="paragraph" w:styleId="747">
    <w:name w:val="Subtitle"/>
    <w:basedOn w:val="903"/>
    <w:next w:val="903"/>
    <w:link w:val="748"/>
    <w:uiPriority w:val="11"/>
    <w:qFormat/>
    <w:pPr>
      <w:pBdr/>
      <w:spacing w:after="200" w:before="200"/>
      <w:ind/>
    </w:pPr>
    <w:rPr>
      <w:sz w:val="24"/>
      <w:szCs w:val="24"/>
    </w:rPr>
  </w:style>
  <w:style w:type="character" w:styleId="748">
    <w:name w:val="Subtitle Char"/>
    <w:basedOn w:val="904"/>
    <w:link w:val="747"/>
    <w:uiPriority w:val="11"/>
    <w:pPr>
      <w:pBdr/>
      <w:spacing/>
      <w:ind/>
    </w:pPr>
    <w:rPr>
      <w:sz w:val="24"/>
      <w:szCs w:val="24"/>
    </w:rPr>
  </w:style>
  <w:style w:type="paragraph" w:styleId="749">
    <w:name w:val="Quote"/>
    <w:basedOn w:val="903"/>
    <w:next w:val="903"/>
    <w:link w:val="750"/>
    <w:uiPriority w:val="29"/>
    <w:qFormat/>
    <w:pPr>
      <w:pBdr/>
      <w:spacing/>
      <w:ind w:right="720" w:left="720"/>
    </w:pPr>
    <w:rPr>
      <w:i/>
    </w:rPr>
  </w:style>
  <w:style w:type="character" w:styleId="750">
    <w:name w:val="Quote Char"/>
    <w:link w:val="749"/>
    <w:uiPriority w:val="29"/>
    <w:pPr>
      <w:pBdr/>
      <w:spacing/>
      <w:ind/>
    </w:pPr>
    <w:rPr>
      <w:i/>
    </w:rPr>
  </w:style>
  <w:style w:type="paragraph" w:styleId="751">
    <w:name w:val="Intense Quote"/>
    <w:basedOn w:val="903"/>
    <w:next w:val="903"/>
    <w:link w:val="75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52">
    <w:name w:val="Intense Quote Char"/>
    <w:link w:val="751"/>
    <w:uiPriority w:val="30"/>
    <w:pPr>
      <w:pBdr/>
      <w:spacing/>
      <w:ind/>
    </w:pPr>
    <w:rPr>
      <w:i/>
    </w:rPr>
  </w:style>
  <w:style w:type="paragraph" w:styleId="753">
    <w:name w:val="Header"/>
    <w:basedOn w:val="903"/>
    <w:link w:val="754"/>
    <w:uiPriority w:val="99"/>
    <w:unhideWhenUsed/>
    <w:pPr>
      <w:pBdr/>
      <w:tabs>
        <w:tab w:val="center" w:leader="none" w:pos="7143"/>
        <w:tab w:val="right" w:leader="none" w:pos="14287"/>
      </w:tabs>
      <w:spacing w:after="0" w:line="240" w:lineRule="auto"/>
      <w:ind/>
    </w:pPr>
  </w:style>
  <w:style w:type="character" w:styleId="754">
    <w:name w:val="Header Char"/>
    <w:basedOn w:val="904"/>
    <w:link w:val="753"/>
    <w:uiPriority w:val="99"/>
    <w:pPr>
      <w:pBdr/>
      <w:spacing/>
      <w:ind/>
    </w:pPr>
  </w:style>
  <w:style w:type="paragraph" w:styleId="755">
    <w:name w:val="Footer"/>
    <w:basedOn w:val="903"/>
    <w:link w:val="758"/>
    <w:uiPriority w:val="99"/>
    <w:unhideWhenUsed/>
    <w:pPr>
      <w:pBdr/>
      <w:tabs>
        <w:tab w:val="center" w:leader="none" w:pos="7143"/>
        <w:tab w:val="right" w:leader="none" w:pos="14287"/>
      </w:tabs>
      <w:spacing w:after="0" w:line="240" w:lineRule="auto"/>
      <w:ind/>
    </w:pPr>
  </w:style>
  <w:style w:type="character" w:styleId="756">
    <w:name w:val="Footer Char"/>
    <w:basedOn w:val="904"/>
    <w:link w:val="755"/>
    <w:uiPriority w:val="99"/>
    <w:pPr>
      <w:pBdr/>
      <w:spacing/>
      <w:ind/>
    </w:pPr>
  </w:style>
  <w:style w:type="paragraph" w:styleId="757">
    <w:name w:val="Caption"/>
    <w:basedOn w:val="903"/>
    <w:next w:val="903"/>
    <w:uiPriority w:val="35"/>
    <w:semiHidden/>
    <w:unhideWhenUsed/>
    <w:qFormat/>
    <w:pPr>
      <w:pBdr/>
      <w:spacing w:line="276" w:lineRule="auto"/>
      <w:ind/>
    </w:pPr>
    <w:rPr>
      <w:b/>
      <w:bCs/>
      <w:color w:val="4f81bd" w:themeColor="accent1"/>
      <w:sz w:val="18"/>
      <w:szCs w:val="18"/>
    </w:rPr>
  </w:style>
  <w:style w:type="character" w:styleId="758">
    <w:name w:val="Caption Char"/>
    <w:basedOn w:val="757"/>
    <w:link w:val="755"/>
    <w:uiPriority w:val="99"/>
    <w:pPr>
      <w:pBdr/>
      <w:spacing/>
      <w:ind/>
    </w:pPr>
  </w:style>
  <w:style w:type="table" w:styleId="759">
    <w:name w:val="Table Grid"/>
    <w:basedOn w:val="90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Table Grid Light"/>
    <w:basedOn w:val="90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1"/>
    <w:basedOn w:val="90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2"/>
    <w:basedOn w:val="90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3"/>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4"/>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5"/>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w:basedOn w:val="90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w:basedOn w:val="90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1"/>
    <w:basedOn w:val="90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2"/>
    <w:basedOn w:val="90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3"/>
    <w:basedOn w:val="90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4"/>
    <w:basedOn w:val="90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5"/>
    <w:basedOn w:val="90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6"/>
    <w:basedOn w:val="90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Accent 1"/>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 Accent 2"/>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3"/>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Accent 4"/>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5"/>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6"/>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2">
    <w:name w:val="Grid Table 6 Colorful - Accent 1"/>
    <w:basedOn w:val="90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3">
    <w:name w:val="Grid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4">
    <w:name w:val="Grid Table 6 Colorful - Accent 3"/>
    <w:basedOn w:val="90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5">
    <w:name w:val="Grid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6">
    <w:name w:val="Grid Table 6 Colorful - Accent 5"/>
    <w:basedOn w:val="90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7">
    <w:name w:val="Grid Table 6 Colorful - Accent 6"/>
    <w:basedOn w:val="90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7 Colorful"/>
    <w:basedOn w:val="90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1"/>
    <w:basedOn w:val="90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5"/>
    <w:basedOn w:val="90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6"/>
    <w:basedOn w:val="90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1"/>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2"/>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3"/>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4"/>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5"/>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6"/>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w:basedOn w:val="90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1"/>
    <w:basedOn w:val="90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2"/>
    <w:basedOn w:val="90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3"/>
    <w:basedOn w:val="90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4"/>
    <w:basedOn w:val="90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5"/>
    <w:basedOn w:val="90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6"/>
    <w:basedOn w:val="90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1"/>
    <w:basedOn w:val="90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3"/>
    <w:basedOn w:val="90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5"/>
    <w:basedOn w:val="90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6"/>
    <w:basedOn w:val="90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1"/>
    <w:basedOn w:val="90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2"/>
    <w:basedOn w:val="90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3"/>
    <w:basedOn w:val="90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4"/>
    <w:basedOn w:val="90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5"/>
    <w:basedOn w:val="90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6"/>
    <w:basedOn w:val="90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5 Dark"/>
    <w:basedOn w:val="90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1"/>
    <w:basedOn w:val="90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2"/>
    <w:basedOn w:val="90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3"/>
    <w:basedOn w:val="90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4"/>
    <w:basedOn w:val="90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5"/>
    <w:basedOn w:val="90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6"/>
    <w:basedOn w:val="90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1"/>
    <w:basedOn w:val="90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3"/>
    <w:basedOn w:val="90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5"/>
    <w:basedOn w:val="90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6"/>
    <w:basedOn w:val="90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7 Colorful"/>
    <w:basedOn w:val="90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8">
    <w:name w:val="List Table 7 Colorful - Accent 1"/>
    <w:basedOn w:val="90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59">
    <w:name w:val="List Table 7 Colorful - Accent 2"/>
    <w:basedOn w:val="90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60">
    <w:name w:val="List Table 7 Colorful - Accent 3"/>
    <w:basedOn w:val="90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61">
    <w:name w:val="List Table 7 Colorful - Accent 4"/>
    <w:basedOn w:val="90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62">
    <w:name w:val="List Table 7 Colorful - Accent 5"/>
    <w:basedOn w:val="90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63">
    <w:name w:val="List Table 7 Colorful - Accent 6"/>
    <w:basedOn w:val="90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64">
    <w:name w:val="Lined - Accent"/>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1"/>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2"/>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3"/>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4"/>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5"/>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6"/>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w:basedOn w:val="90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1"/>
    <w:basedOn w:val="90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2"/>
    <w:basedOn w:val="90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3"/>
    <w:basedOn w:val="90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4"/>
    <w:basedOn w:val="90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5"/>
    <w:basedOn w:val="90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6"/>
    <w:basedOn w:val="90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w:basedOn w:val="90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5">
    <w:name w:val="Hyperlink"/>
    <w:uiPriority w:val="99"/>
    <w:unhideWhenUsed/>
    <w:pPr>
      <w:pBdr/>
      <w:spacing/>
      <w:ind/>
    </w:pPr>
    <w:rPr>
      <w:color w:val="0000ff" w:themeColor="hyperlink"/>
      <w:u w:val="single"/>
    </w:rPr>
  </w:style>
  <w:style w:type="paragraph" w:styleId="886">
    <w:name w:val="footnote text"/>
    <w:basedOn w:val="903"/>
    <w:link w:val="887"/>
    <w:uiPriority w:val="99"/>
    <w:semiHidden/>
    <w:unhideWhenUsed/>
    <w:pPr>
      <w:pBdr/>
      <w:spacing w:after="40" w:line="240" w:lineRule="auto"/>
      <w:ind/>
    </w:pPr>
    <w:rPr>
      <w:sz w:val="18"/>
    </w:rPr>
  </w:style>
  <w:style w:type="character" w:styleId="887">
    <w:name w:val="Footnote Text Char"/>
    <w:link w:val="886"/>
    <w:uiPriority w:val="99"/>
    <w:pPr>
      <w:pBdr/>
      <w:spacing/>
      <w:ind/>
    </w:pPr>
    <w:rPr>
      <w:sz w:val="18"/>
    </w:rPr>
  </w:style>
  <w:style w:type="character" w:styleId="888">
    <w:name w:val="footnote reference"/>
    <w:basedOn w:val="904"/>
    <w:uiPriority w:val="99"/>
    <w:unhideWhenUsed/>
    <w:pPr>
      <w:pBdr/>
      <w:spacing/>
      <w:ind/>
    </w:pPr>
    <w:rPr>
      <w:vertAlign w:val="superscript"/>
    </w:rPr>
  </w:style>
  <w:style w:type="paragraph" w:styleId="889">
    <w:name w:val="endnote text"/>
    <w:basedOn w:val="903"/>
    <w:link w:val="890"/>
    <w:uiPriority w:val="99"/>
    <w:semiHidden/>
    <w:unhideWhenUsed/>
    <w:pPr>
      <w:pBdr/>
      <w:spacing w:after="0" w:line="240" w:lineRule="auto"/>
      <w:ind/>
    </w:pPr>
    <w:rPr>
      <w:sz w:val="20"/>
    </w:rPr>
  </w:style>
  <w:style w:type="character" w:styleId="890">
    <w:name w:val="Endnote Text Char"/>
    <w:link w:val="889"/>
    <w:uiPriority w:val="99"/>
    <w:pPr>
      <w:pBdr/>
      <w:spacing/>
      <w:ind/>
    </w:pPr>
    <w:rPr>
      <w:sz w:val="20"/>
    </w:rPr>
  </w:style>
  <w:style w:type="character" w:styleId="891">
    <w:name w:val="endnote reference"/>
    <w:basedOn w:val="904"/>
    <w:uiPriority w:val="99"/>
    <w:semiHidden/>
    <w:unhideWhenUsed/>
    <w:pPr>
      <w:pBdr/>
      <w:spacing/>
      <w:ind/>
    </w:pPr>
    <w:rPr>
      <w:vertAlign w:val="superscript"/>
    </w:rPr>
  </w:style>
  <w:style w:type="paragraph" w:styleId="892">
    <w:name w:val="toc 1"/>
    <w:basedOn w:val="903"/>
    <w:next w:val="903"/>
    <w:uiPriority w:val="39"/>
    <w:unhideWhenUsed/>
    <w:pPr>
      <w:pBdr/>
      <w:spacing w:after="57"/>
      <w:ind w:right="0" w:firstLine="0" w:left="0"/>
    </w:pPr>
  </w:style>
  <w:style w:type="paragraph" w:styleId="893">
    <w:name w:val="toc 2"/>
    <w:basedOn w:val="903"/>
    <w:next w:val="903"/>
    <w:uiPriority w:val="39"/>
    <w:unhideWhenUsed/>
    <w:pPr>
      <w:pBdr/>
      <w:spacing w:after="57"/>
      <w:ind w:right="0" w:firstLine="0" w:left="283"/>
    </w:pPr>
  </w:style>
  <w:style w:type="paragraph" w:styleId="894">
    <w:name w:val="toc 3"/>
    <w:basedOn w:val="903"/>
    <w:next w:val="903"/>
    <w:uiPriority w:val="39"/>
    <w:unhideWhenUsed/>
    <w:pPr>
      <w:pBdr/>
      <w:spacing w:after="57"/>
      <w:ind w:right="0" w:firstLine="0" w:left="567"/>
    </w:pPr>
  </w:style>
  <w:style w:type="paragraph" w:styleId="895">
    <w:name w:val="toc 4"/>
    <w:basedOn w:val="903"/>
    <w:next w:val="903"/>
    <w:uiPriority w:val="39"/>
    <w:unhideWhenUsed/>
    <w:pPr>
      <w:pBdr/>
      <w:spacing w:after="57"/>
      <w:ind w:right="0" w:firstLine="0" w:left="850"/>
    </w:pPr>
  </w:style>
  <w:style w:type="paragraph" w:styleId="896">
    <w:name w:val="toc 5"/>
    <w:basedOn w:val="903"/>
    <w:next w:val="903"/>
    <w:uiPriority w:val="39"/>
    <w:unhideWhenUsed/>
    <w:pPr>
      <w:pBdr/>
      <w:spacing w:after="57"/>
      <w:ind w:right="0" w:firstLine="0" w:left="1134"/>
    </w:pPr>
  </w:style>
  <w:style w:type="paragraph" w:styleId="897">
    <w:name w:val="toc 6"/>
    <w:basedOn w:val="903"/>
    <w:next w:val="903"/>
    <w:uiPriority w:val="39"/>
    <w:unhideWhenUsed/>
    <w:pPr>
      <w:pBdr/>
      <w:spacing w:after="57"/>
      <w:ind w:right="0" w:firstLine="0" w:left="1417"/>
    </w:pPr>
  </w:style>
  <w:style w:type="paragraph" w:styleId="898">
    <w:name w:val="toc 7"/>
    <w:basedOn w:val="903"/>
    <w:next w:val="903"/>
    <w:uiPriority w:val="39"/>
    <w:unhideWhenUsed/>
    <w:pPr>
      <w:pBdr/>
      <w:spacing w:after="57"/>
      <w:ind w:right="0" w:firstLine="0" w:left="1701"/>
    </w:pPr>
  </w:style>
  <w:style w:type="paragraph" w:styleId="899">
    <w:name w:val="toc 8"/>
    <w:basedOn w:val="903"/>
    <w:next w:val="903"/>
    <w:uiPriority w:val="39"/>
    <w:unhideWhenUsed/>
    <w:pPr>
      <w:pBdr/>
      <w:spacing w:after="57"/>
      <w:ind w:right="0" w:firstLine="0" w:left="1984"/>
    </w:pPr>
  </w:style>
  <w:style w:type="paragraph" w:styleId="900">
    <w:name w:val="toc 9"/>
    <w:basedOn w:val="903"/>
    <w:next w:val="903"/>
    <w:uiPriority w:val="39"/>
    <w:unhideWhenUsed/>
    <w:pPr>
      <w:pBdr/>
      <w:spacing w:after="57"/>
      <w:ind w:right="0" w:firstLine="0" w:left="2268"/>
    </w:p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04" w:default="1">
    <w:name w:val="Default Paragraph Font"/>
    <w:uiPriority w:val="1"/>
    <w:semiHidden/>
    <w:unhideWhenUsed/>
    <w:pPr>
      <w:pBdr/>
      <w:spacing/>
      <w:ind/>
    </w:pPr>
  </w:style>
  <w:style w:type="table" w:styleId="90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СТАЛЬНИЧЕНКО Юрій Валерійович</cp:lastModifiedBy>
  <cp:revision>9</cp:revision>
  <dcterms:created xsi:type="dcterms:W3CDTF">2019-03-29T20:09:00Z</dcterms:created>
  <dcterms:modified xsi:type="dcterms:W3CDTF">2025-10-22T11:50:33Z</dcterms:modified>
</cp:coreProperties>
</file>