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32"/>
        <w:pBdr/>
        <w:spacing w:after="113" w:afterAutospacing="0" w:line="240" w:lineRule="auto"/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МЕНСЬКА МІСЬКА РАДА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32"/>
        <w:pBdr/>
        <w:spacing w:after="113" w:afterAutospacing="0" w:line="240" w:lineRule="auto"/>
        <w:ind w:firstLine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(шістдесят </w:t>
      </w:r>
      <w:r>
        <w:rPr>
          <w:b/>
          <w:color w:val="000000"/>
          <w:sz w:val="28"/>
          <w:szCs w:val="28"/>
        </w:rPr>
        <w:t xml:space="preserve">шоста</w:t>
      </w:r>
      <w:r>
        <w:rPr>
          <w:b/>
          <w:color w:val="000000"/>
          <w:sz w:val="28"/>
          <w:szCs w:val="28"/>
        </w:rPr>
        <w:t xml:space="preserve"> сесія восьмого скликання)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32"/>
        <w:pBdr/>
        <w:spacing w:after="113" w:afterAutospacing="0" w:line="240" w:lineRule="auto"/>
        <w:ind w:firstLine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РІШЕННЯ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33"/>
        <w:pBdr/>
        <w:tabs>
          <w:tab w:val="left" w:leader="none" w:pos="4253"/>
          <w:tab w:val="left" w:leader="none" w:pos="7370"/>
        </w:tabs>
        <w:spacing w:after="113" w:afterAutospacing="0" w:before="0" w:beforeAutospacing="0"/>
        <w:ind/>
        <w:rPr>
          <w:color w:val="000000"/>
          <w:lang w:val="uk-UA"/>
        </w:rPr>
      </w:pPr>
      <w:r>
        <w:rPr>
          <w:color w:val="000000"/>
          <w:sz w:val="28"/>
          <w:szCs w:val="28"/>
          <w:lang w:val="uk-UA"/>
        </w:rPr>
        <w:t xml:space="preserve">22 жовтня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202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року</w:t>
        <w:tab/>
        <w:t xml:space="preserve">м. Мена</w:t>
        <w:tab/>
        <w:t xml:space="preserve">№ 613 </w:t>
      </w:r>
      <w:r>
        <w:rPr>
          <w:color w:val="000000"/>
          <w:lang w:val="uk-UA"/>
        </w:rPr>
      </w:r>
      <w:r>
        <w:rPr>
          <w:color w:val="000000"/>
          <w:lang w:val="uk-UA"/>
        </w:rPr>
      </w:r>
    </w:p>
    <w:p>
      <w:pPr>
        <w:pStyle w:val="753"/>
        <w:pBdr/>
        <w:spacing w:after="113" w:afterAutospacing="0" w:line="240" w:lineRule="auto"/>
        <w:ind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Про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передачу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майна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на праві узуфрукту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Комунальній установі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«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Менський територіальний центр надання соціальних послуг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» Менської міської ради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753"/>
        <w:pBdr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 метою забезпечення функціонування пунктів незламності</w:t>
      </w:r>
      <w:r>
        <w:rPr>
          <w:rFonts w:ascii="Times New Roman" w:hAnsi="Times New Roman"/>
          <w:color w:val="000000"/>
          <w:sz w:val="28"/>
          <w:szCs w:val="28"/>
        </w:rPr>
        <w:t xml:space="preserve">, керуючись </w:t>
      </w:r>
      <w:r>
        <w:rPr>
          <w:rFonts w:ascii="Times New Roman" w:hAnsi="Times New Roman" w:eastAsia="Times New Roman"/>
          <w:color w:val="000000"/>
          <w:sz w:val="28"/>
        </w:rPr>
        <w:t xml:space="preserve">постановою Кабінету Міністрів України від 08 вересня 2025 року № 1103 </w:t>
      </w:r>
      <w:r>
        <w:rPr>
          <w:rFonts w:ascii="Times New Roman" w:hAnsi="Times New Roman"/>
          <w:color w:val="000000"/>
          <w:sz w:val="28"/>
          <w:szCs w:val="28"/>
        </w:rPr>
        <w:t xml:space="preserve">«</w:t>
      </w:r>
      <w:r>
        <w:rPr>
          <w:rFonts w:ascii="Times New Roman" w:hAnsi="Times New Roman" w:eastAsia="Times New Roman"/>
          <w:color w:val="000000"/>
          <w:sz w:val="28"/>
        </w:rPr>
        <w:t xml:space="preserve">Про затвердження Порядку передачі державного та комунального майна на праві узуфрукта державного або комунального майна, здійснення контролю за використанням такого майна</w:t>
      </w:r>
      <w:r>
        <w:rPr>
          <w:rFonts w:ascii="Times New Roman" w:hAnsi="Times New Roman"/>
          <w:color w:val="000000"/>
          <w:sz w:val="28"/>
          <w:szCs w:val="28"/>
        </w:rPr>
        <w:t xml:space="preserve">»</w:t>
      </w:r>
      <w:r>
        <w:rPr>
          <w:rFonts w:ascii="Times New Roman" w:hAnsi="Times New Roman" w:eastAsia="Times New Roman"/>
          <w:color w:val="000000"/>
          <w:sz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ст. 26, ст. 60, ст. 60-1 Закону України «Про місцеве самоврядування в Україні» Менська міська рада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53"/>
        <w:pBdr/>
        <w:spacing w:after="0" w:line="240" w:lineRule="auto"/>
        <w:ind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ВИРІШИЛА: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53"/>
        <w:pBdr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</w:rPr>
        <w:t xml:space="preserve">. Передати безоплатно 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Комунальній установі «Менський територіальний центр надання соціальних послуг» Менської міської ради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, код ЄДРПОУ 41878125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(далі – Узуфруктарій) на праві узуфрукту комунального май</w:t>
      </w:r>
      <w:r>
        <w:rPr>
          <w:rFonts w:ascii="Times New Roman" w:hAnsi="Times New Roman"/>
          <w:color w:val="000000"/>
          <w:sz w:val="28"/>
          <w:szCs w:val="28"/>
        </w:rPr>
        <w:t xml:space="preserve">на, майно, зазначене у додатку 1</w:t>
      </w:r>
      <w:r>
        <w:rPr>
          <w:rFonts w:ascii="Times New Roman" w:hAnsi="Times New Roman"/>
          <w:color w:val="000000"/>
          <w:sz w:val="28"/>
          <w:szCs w:val="28"/>
        </w:rPr>
        <w:t xml:space="preserve"> рішення. 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</w:t>
      </w:r>
      <w:r>
        <w:rPr>
          <w:rFonts w:ascii="Times New Roman" w:hAnsi="Times New Roman"/>
          <w:color w:val="000000"/>
          <w:sz w:val="28"/>
          <w:szCs w:val="28"/>
        </w:rPr>
        <w:t xml:space="preserve">. Встановити узуфрукт комунального майна на майно, що належить до комунал</w:t>
      </w:r>
      <w:r>
        <w:rPr>
          <w:rFonts w:ascii="Times New Roman" w:hAnsi="Times New Roman"/>
          <w:color w:val="000000"/>
          <w:sz w:val="28"/>
          <w:szCs w:val="28"/>
        </w:rPr>
        <w:t xml:space="preserve">ьної власності Менської міської територіальної громади, зазначене в пункті 2 рішення, </w:t>
      </w:r>
      <w:r>
        <w:rPr>
          <w:rFonts w:ascii="Times New Roman" w:hAnsi="Times New Roman"/>
          <w:color w:val="000000"/>
          <w:sz w:val="28"/>
          <w:szCs w:val="28"/>
        </w:rPr>
        <w:t xml:space="preserve">строком на 5 років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</w:t>
      </w:r>
      <w:r>
        <w:rPr>
          <w:rFonts w:ascii="Times New Roman" w:hAnsi="Times New Roman"/>
          <w:color w:val="000000"/>
          <w:sz w:val="28"/>
          <w:szCs w:val="28"/>
        </w:rPr>
        <w:t xml:space="preserve">. Узуфруктарій використовує передане йому на праві узуфрукту комунальне майно для забезпечення </w:t>
      </w:r>
      <w:r>
        <w:rPr>
          <w:rFonts w:ascii="Times New Roman" w:hAnsi="Times New Roman"/>
          <w:color w:val="000000"/>
          <w:sz w:val="28"/>
          <w:szCs w:val="28"/>
        </w:rPr>
        <w:t xml:space="preserve">функціонування пунктів незламності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</w:rPr>
        <w:t xml:space="preserve">. Встановити для Узуфруктарія наступні особливості користуванн</w:t>
      </w:r>
      <w:r>
        <w:rPr>
          <w:rFonts w:ascii="Times New Roman" w:hAnsi="Times New Roman"/>
          <w:color w:val="000000"/>
          <w:sz w:val="28"/>
          <w:szCs w:val="28"/>
        </w:rPr>
        <w:t xml:space="preserve">я майном, зазначеним у додатку 1</w:t>
      </w:r>
      <w:r>
        <w:rPr>
          <w:rFonts w:ascii="Times New Roman" w:hAnsi="Times New Roman"/>
          <w:color w:val="000000"/>
          <w:sz w:val="28"/>
          <w:szCs w:val="28"/>
        </w:rPr>
        <w:t xml:space="preserve"> рішення, переданим на праві узуфрукту комунального майна: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Bdr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</w:rPr>
        <w:t xml:space="preserve">.1. Узуфруктарій зобов’язаний використовувати майно, зазначене у пункті </w:t>
      </w:r>
      <w:r>
        <w:rPr>
          <w:rFonts w:ascii="Times New Roman" w:hAnsi="Times New Roman"/>
          <w:color w:val="000000"/>
          <w:sz w:val="28"/>
          <w:szCs w:val="28"/>
        </w:rPr>
        <w:t xml:space="preserve">1</w:t>
      </w:r>
      <w:r>
        <w:rPr>
          <w:rFonts w:ascii="Times New Roman" w:hAnsi="Times New Roman"/>
          <w:color w:val="000000"/>
          <w:sz w:val="28"/>
          <w:szCs w:val="28"/>
        </w:rPr>
        <w:t xml:space="preserve"> рішення, згідно з цільовим призначенням, утримувати відповідне майно в належному стані, за власний рахунок проводити його </w:t>
      </w:r>
      <w:r>
        <w:rPr>
          <w:rFonts w:ascii="Times New Roman" w:hAnsi="Times New Roman"/>
          <w:color w:val="000000"/>
          <w:sz w:val="28"/>
          <w:szCs w:val="28"/>
        </w:rPr>
        <w:t xml:space="preserve">поточний ремонт, </w:t>
      </w:r>
      <w:r>
        <w:rPr>
          <w:rFonts w:ascii="Times New Roman" w:hAnsi="Times New Roman"/>
          <w:color w:val="000000"/>
          <w:sz w:val="28"/>
          <w:szCs w:val="28"/>
        </w:rPr>
        <w:t xml:space="preserve">а за попередньою письмовою </w:t>
      </w:r>
      <w:r>
        <w:rPr>
          <w:rFonts w:ascii="Times New Roman" w:hAnsi="Times New Roman" w:eastAsia="Times New Roman"/>
          <w:color w:val="000000"/>
          <w:sz w:val="28"/>
          <w:highlight w:val="white"/>
        </w:rPr>
        <w:t xml:space="preserve">згодою міської ради - капітальний ремонт</w:t>
      </w:r>
      <w:r>
        <w:rPr>
          <w:rFonts w:ascii="Times New Roman" w:hAnsi="Times New Roman" w:eastAsia="Times New Roman"/>
          <w:color w:val="000000"/>
          <w:sz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53"/>
        <w:pBdr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</w:rPr>
        <w:t xml:space="preserve">.2</w:t>
      </w:r>
      <w:r>
        <w:rPr>
          <w:rFonts w:ascii="Times New Roman" w:hAnsi="Times New Roman"/>
          <w:color w:val="000000"/>
          <w:sz w:val="28"/>
          <w:szCs w:val="28"/>
        </w:rPr>
        <w:t xml:space="preserve">. Узуфруктарій несе витрати, пов’язані з утриманням, користуванням та обслуговуванн</w:t>
      </w:r>
      <w:r>
        <w:rPr>
          <w:rFonts w:ascii="Times New Roman" w:hAnsi="Times New Roman"/>
          <w:color w:val="000000"/>
          <w:sz w:val="28"/>
          <w:szCs w:val="28"/>
        </w:rPr>
        <w:t xml:space="preserve">ям майна, зазначеного у пункті 1</w:t>
      </w:r>
      <w:r>
        <w:rPr>
          <w:rFonts w:ascii="Times New Roman" w:hAnsi="Times New Roman"/>
          <w:color w:val="000000"/>
          <w:sz w:val="28"/>
          <w:szCs w:val="28"/>
        </w:rPr>
        <w:t xml:space="preserve"> рішення</w:t>
      </w:r>
      <w:r>
        <w:rPr>
          <w:rFonts w:ascii="Times New Roman" w:hAnsi="Times New Roman"/>
          <w:color w:val="000000"/>
          <w:sz w:val="28"/>
          <w:szCs w:val="28"/>
        </w:rPr>
        <w:t xml:space="preserve">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53"/>
        <w:pBdr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</w:rPr>
        <w:t xml:space="preserve">.3</w:t>
      </w:r>
      <w:r>
        <w:rPr>
          <w:rFonts w:ascii="Times New Roman" w:hAnsi="Times New Roman"/>
          <w:color w:val="000000"/>
          <w:sz w:val="28"/>
          <w:szCs w:val="28"/>
        </w:rPr>
        <w:t xml:space="preserve">.Узуфруктарій не може відчужу</w:t>
      </w:r>
      <w:r>
        <w:rPr>
          <w:rFonts w:ascii="Times New Roman" w:hAnsi="Times New Roman"/>
          <w:color w:val="000000"/>
          <w:sz w:val="28"/>
          <w:szCs w:val="28"/>
        </w:rPr>
        <w:t xml:space="preserve">вати майно, зазначене у пункті 1</w:t>
      </w:r>
      <w:r>
        <w:rPr>
          <w:rFonts w:ascii="Times New Roman" w:hAnsi="Times New Roman"/>
          <w:color w:val="000000"/>
          <w:sz w:val="28"/>
          <w:szCs w:val="28"/>
        </w:rPr>
        <w:t xml:space="preserve"> рішення.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5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firstLine="567"/>
        <w:jc w:val="both"/>
        <w:rPr>
          <w:color w:val="000000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5</w:t>
      </w:r>
      <w:r>
        <w:rPr>
          <w:rFonts w:ascii="Times New Roman" w:hAnsi="Times New Roman" w:eastAsia="Times New Roman"/>
          <w:color w:val="000000"/>
          <w:sz w:val="28"/>
        </w:rPr>
        <w:t xml:space="preserve">.Узуфрукт комунального майна, встановлений даним рішенням  припиняється у разі:</w:t>
      </w:r>
      <w:r>
        <w:rPr>
          <w:color w:val="000000"/>
        </w:rPr>
      </w:r>
      <w:r>
        <w:rPr>
          <w:color w:val="000000"/>
        </w:rPr>
      </w:r>
    </w:p>
    <w:p>
      <w:pPr>
        <w:pStyle w:val="75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firstLine="567"/>
        <w:jc w:val="both"/>
        <w:rPr>
          <w:color w:val="000000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6</w:t>
      </w:r>
      <w:r>
        <w:rPr>
          <w:rFonts w:ascii="Times New Roman" w:hAnsi="Times New Roman" w:eastAsia="Times New Roman"/>
          <w:color w:val="000000"/>
          <w:sz w:val="28"/>
        </w:rPr>
        <w:t xml:space="preserve">.1. припинення узуфруктарія  в результаті його ліквідації;</w:t>
      </w:r>
      <w:r>
        <w:rPr>
          <w:color w:val="000000"/>
        </w:rPr>
      </w:r>
      <w:r>
        <w:rPr>
          <w:color w:val="000000"/>
        </w:rPr>
      </w:r>
    </w:p>
    <w:p>
      <w:pPr>
        <w:pStyle w:val="75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firstLine="567"/>
        <w:jc w:val="both"/>
        <w:rPr>
          <w:color w:val="000000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6</w:t>
      </w:r>
      <w:r>
        <w:rPr>
          <w:rFonts w:ascii="Times New Roman" w:hAnsi="Times New Roman" w:eastAsia="Times New Roman"/>
          <w:color w:val="000000"/>
          <w:sz w:val="28"/>
        </w:rPr>
        <w:t xml:space="preserve">.2. загибелі або припинення існування майна, щодо якого встановлений узуфрукт комунального майна;</w:t>
      </w:r>
      <w:r>
        <w:rPr>
          <w:color w:val="000000"/>
        </w:rPr>
      </w:r>
      <w:r>
        <w:rPr>
          <w:color w:val="000000"/>
        </w:rPr>
      </w:r>
    </w:p>
    <w:p>
      <w:pPr>
        <w:pStyle w:val="75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firstLine="567"/>
        <w:jc w:val="both"/>
        <w:rPr>
          <w:color w:val="000000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6</w:t>
      </w:r>
      <w:r>
        <w:rPr>
          <w:rFonts w:ascii="Times New Roman" w:hAnsi="Times New Roman" w:eastAsia="Times New Roman"/>
          <w:color w:val="000000"/>
          <w:sz w:val="28"/>
        </w:rPr>
        <w:t xml:space="preserve">.3. погіршення стану майна, щодо якого встановлено узуфрукт комунального майна, внаслідок чого воно стає непридатним для використання за призначенням;</w:t>
      </w:r>
      <w:r>
        <w:rPr>
          <w:color w:val="000000"/>
        </w:rPr>
      </w:r>
      <w:r>
        <w:rPr>
          <w:color w:val="000000"/>
        </w:rPr>
      </w:r>
    </w:p>
    <w:p>
      <w:pPr>
        <w:pStyle w:val="75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firstLine="567"/>
        <w:jc w:val="both"/>
        <w:rPr>
          <w:color w:val="000000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6</w:t>
      </w:r>
      <w:r>
        <w:rPr>
          <w:rFonts w:ascii="Times New Roman" w:hAnsi="Times New Roman" w:eastAsia="Times New Roman"/>
          <w:color w:val="000000"/>
          <w:sz w:val="28"/>
        </w:rPr>
        <w:t xml:space="preserve">.4. прийняття радою рішення про припинення узуфрукта комунального майна, встановленого безстроково;</w:t>
      </w:r>
      <w:r>
        <w:rPr>
          <w:color w:val="000000"/>
        </w:rPr>
      </w:r>
      <w:r>
        <w:rPr>
          <w:color w:val="000000"/>
        </w:rPr>
      </w:r>
    </w:p>
    <w:p>
      <w:pPr>
        <w:pStyle w:val="753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fill="ffffff"/>
        <w:spacing w:after="0" w:line="240" w:lineRule="auto"/>
        <w:ind w:firstLine="567"/>
        <w:jc w:val="both"/>
        <w:rPr>
          <w:color w:val="000000"/>
        </w:rPr>
      </w:pPr>
      <w:r>
        <w:rPr>
          <w:rFonts w:ascii="Times New Roman" w:hAnsi="Times New Roman" w:eastAsia="Times New Roman"/>
          <w:color w:val="000000"/>
          <w:sz w:val="28"/>
        </w:rPr>
        <w:t xml:space="preserve">6</w:t>
      </w:r>
      <w:r>
        <w:rPr>
          <w:rFonts w:ascii="Times New Roman" w:hAnsi="Times New Roman" w:eastAsia="Times New Roman"/>
          <w:color w:val="000000"/>
          <w:sz w:val="28"/>
        </w:rPr>
        <w:t xml:space="preserve">.5. припинення узуфрукта комунального майна за рішенням суду.</w:t>
      </w:r>
      <w:r>
        <w:rPr>
          <w:color w:val="000000"/>
        </w:rPr>
      </w:r>
      <w:r>
        <w:rPr>
          <w:color w:val="000000"/>
        </w:rPr>
      </w:r>
    </w:p>
    <w:p>
      <w:pPr>
        <w:pStyle w:val="753"/>
        <w:pBdr>
          <w:right w:val="none" w:color="000000" w:sz="4" w:space="9"/>
        </w:pBdr>
        <w:spacing w:after="0" w:line="240" w:lineRule="auto"/>
        <w:ind w:firstLine="567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7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eastAsia="Times New Roman"/>
          <w:sz w:val="28"/>
          <w:szCs w:val="28"/>
        </w:rPr>
        <w:t xml:space="preserve">Контроль за виконанням рішення покласти на постійну комісію міської ради </w:t>
      </w:r>
      <w:r>
        <w:rPr>
          <w:rFonts w:ascii="Times New Roman" w:hAnsi="Times New Roman" w:eastAsia="Times New Roman"/>
          <w:bCs/>
          <w:sz w:val="28"/>
        </w:rPr>
        <w:t xml:space="preserve">з питань п</w:t>
      </w:r>
      <w:r>
        <w:rPr>
          <w:rFonts w:ascii="Times New Roman" w:hAnsi="Times New Roman" w:eastAsia="Times New Roman"/>
          <w:bCs/>
          <w:color w:val="000000"/>
          <w:sz w:val="28"/>
        </w:rPr>
        <w:t xml:space="preserve">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rFonts w:ascii="Times New Roman" w:hAnsi="Times New Roman" w:eastAsia="Times New Roman"/>
          <w:sz w:val="28"/>
          <w:szCs w:val="28"/>
        </w:rPr>
        <w:t xml:space="preserve">та заступника міського голови з питань діяльності виконавчих органів ради С. М. Гаєвого.</w:t>
      </w:r>
      <w:r>
        <w:rPr>
          <w:rFonts w:ascii="Times New Roman" w:hAnsi="Times New Roman" w:eastAsia="Times New Roman"/>
          <w:sz w:val="28"/>
          <w:szCs w:val="28"/>
        </w:rPr>
      </w:r>
      <w:r>
        <w:rPr>
          <w:rFonts w:ascii="Times New Roman" w:hAnsi="Times New Roman" w:eastAsia="Times New Roman"/>
          <w:sz w:val="28"/>
          <w:szCs w:val="28"/>
        </w:rPr>
      </w:r>
    </w:p>
    <w:p>
      <w:pPr>
        <w:pStyle w:val="753"/>
        <w:pBdr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53"/>
        <w:pBdr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936"/>
        <w:pBdr/>
        <w:tabs>
          <w:tab w:val="left" w:leader="none" w:pos="6520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Секретар ради</w:t>
      </w:r>
      <w:r>
        <w:rPr>
          <w:rFonts w:ascii="Times New Roman" w:hAnsi="Times New Roman"/>
          <w:bCs/>
          <w:color w:val="000000"/>
          <w:sz w:val="28"/>
          <w:szCs w:val="28"/>
        </w:rPr>
        <w:tab/>
        <w:t xml:space="preserve">Юрій СТАЛЬНИЧЕНКО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0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740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0"/>
      <w:pBdr/>
      <w:spacing/>
      <w:ind/>
      <w:jc w:val="center"/>
      <w:rPr/>
    </w:pP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27939" cy="581558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6525075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27938" cy="58155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3.70pt;height:45.79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41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7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41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7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41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3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5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7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9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1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3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5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77"/>
      </w:pPr>
      <w:rPr/>
      <w:start w:val="1"/>
      <w:suff w:val="tab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21" w:default="1">
    <w:name w:val="Default Paragraph Font"/>
    <w:uiPriority w:val="1"/>
    <w:semiHidden/>
    <w:unhideWhenUsed/>
    <w:pPr>
      <w:pBdr/>
      <w:spacing/>
      <w:ind/>
    </w:pPr>
  </w:style>
  <w:style w:type="numbering" w:styleId="722" w:default="1">
    <w:name w:val="No List"/>
    <w:uiPriority w:val="99"/>
    <w:semiHidden/>
    <w:unhideWhenUsed/>
    <w:pPr>
      <w:pBdr/>
      <w:spacing/>
      <w:ind/>
    </w:pPr>
  </w:style>
  <w:style w:type="paragraph" w:styleId="723">
    <w:name w:val="Title"/>
    <w:basedOn w:val="753"/>
    <w:next w:val="753"/>
    <w:link w:val="72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24">
    <w:name w:val="Title Char"/>
    <w:basedOn w:val="721"/>
    <w:link w:val="72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25">
    <w:name w:val="Subtitle"/>
    <w:basedOn w:val="753"/>
    <w:next w:val="753"/>
    <w:link w:val="72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26">
    <w:name w:val="Subtitle Char"/>
    <w:basedOn w:val="721"/>
    <w:link w:val="72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27">
    <w:name w:val="Quote"/>
    <w:basedOn w:val="753"/>
    <w:next w:val="753"/>
    <w:link w:val="72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28">
    <w:name w:val="Quote Char"/>
    <w:basedOn w:val="721"/>
    <w:link w:val="72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29">
    <w:name w:val="List Paragraph"/>
    <w:basedOn w:val="753"/>
    <w:uiPriority w:val="34"/>
    <w:qFormat/>
    <w:pPr>
      <w:pBdr/>
      <w:spacing/>
      <w:ind w:left="720"/>
      <w:contextualSpacing w:val="true"/>
    </w:pPr>
  </w:style>
  <w:style w:type="character" w:styleId="730">
    <w:name w:val="Intense Emphasis"/>
    <w:basedOn w:val="72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31">
    <w:name w:val="Intense Quote"/>
    <w:basedOn w:val="753"/>
    <w:next w:val="753"/>
    <w:link w:val="73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32">
    <w:name w:val="Intense Quote Char"/>
    <w:basedOn w:val="721"/>
    <w:link w:val="73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33">
    <w:name w:val="Intense Reference"/>
    <w:basedOn w:val="72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34">
    <w:name w:val="No Spacing"/>
    <w:basedOn w:val="753"/>
    <w:uiPriority w:val="1"/>
    <w:qFormat/>
    <w:pPr>
      <w:pBdr/>
      <w:spacing w:after="0" w:line="240" w:lineRule="auto"/>
      <w:ind/>
    </w:pPr>
  </w:style>
  <w:style w:type="character" w:styleId="735">
    <w:name w:val="Subtle Emphasis"/>
    <w:basedOn w:val="72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6">
    <w:name w:val="Emphasis"/>
    <w:basedOn w:val="721"/>
    <w:uiPriority w:val="20"/>
    <w:qFormat/>
    <w:pPr>
      <w:pBdr/>
      <w:spacing/>
      <w:ind/>
    </w:pPr>
    <w:rPr>
      <w:i/>
      <w:iCs/>
    </w:rPr>
  </w:style>
  <w:style w:type="character" w:styleId="737">
    <w:name w:val="Strong"/>
    <w:basedOn w:val="721"/>
    <w:uiPriority w:val="22"/>
    <w:qFormat/>
    <w:pPr>
      <w:pBdr/>
      <w:spacing/>
      <w:ind/>
    </w:pPr>
    <w:rPr>
      <w:b/>
      <w:bCs/>
    </w:rPr>
  </w:style>
  <w:style w:type="character" w:styleId="738">
    <w:name w:val="Subtle Reference"/>
    <w:basedOn w:val="72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9">
    <w:name w:val="Book Title"/>
    <w:basedOn w:val="72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0">
    <w:name w:val="Header"/>
    <w:basedOn w:val="753"/>
    <w:link w:val="91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1">
    <w:name w:val="Footer"/>
    <w:basedOn w:val="753"/>
    <w:link w:val="92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2">
    <w:name w:val="Caption"/>
    <w:basedOn w:val="753"/>
    <w:next w:val="75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3">
    <w:name w:val="footnote text"/>
    <w:basedOn w:val="753"/>
    <w:link w:val="7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4">
    <w:name w:val="Footnote Text Char"/>
    <w:basedOn w:val="721"/>
    <w:link w:val="743"/>
    <w:uiPriority w:val="99"/>
    <w:semiHidden/>
    <w:pPr>
      <w:pBdr/>
      <w:spacing/>
      <w:ind/>
    </w:pPr>
    <w:rPr>
      <w:sz w:val="20"/>
      <w:szCs w:val="20"/>
    </w:rPr>
  </w:style>
  <w:style w:type="character" w:styleId="745">
    <w:name w:val="footnote reference"/>
    <w:basedOn w:val="721"/>
    <w:uiPriority w:val="99"/>
    <w:semiHidden/>
    <w:unhideWhenUsed/>
    <w:pPr>
      <w:pBdr/>
      <w:spacing/>
      <w:ind/>
    </w:pPr>
    <w:rPr>
      <w:vertAlign w:val="superscript"/>
    </w:rPr>
  </w:style>
  <w:style w:type="paragraph" w:styleId="746">
    <w:name w:val="endnote text"/>
    <w:basedOn w:val="753"/>
    <w:link w:val="74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7">
    <w:name w:val="Endnote Text Char"/>
    <w:basedOn w:val="721"/>
    <w:link w:val="746"/>
    <w:uiPriority w:val="99"/>
    <w:semiHidden/>
    <w:pPr>
      <w:pBdr/>
      <w:spacing/>
      <w:ind/>
    </w:pPr>
    <w:rPr>
      <w:sz w:val="20"/>
      <w:szCs w:val="20"/>
    </w:rPr>
  </w:style>
  <w:style w:type="character" w:styleId="748">
    <w:name w:val="endnote reference"/>
    <w:basedOn w:val="721"/>
    <w:uiPriority w:val="99"/>
    <w:semiHidden/>
    <w:unhideWhenUsed/>
    <w:pPr>
      <w:pBdr/>
      <w:spacing/>
      <w:ind/>
    </w:pPr>
    <w:rPr>
      <w:vertAlign w:val="superscript"/>
    </w:rPr>
  </w:style>
  <w:style w:type="character" w:styleId="749">
    <w:name w:val="Hyperlink"/>
    <w:basedOn w:val="72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0">
    <w:name w:val="FollowedHyperlink"/>
    <w:basedOn w:val="72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1">
    <w:name w:val="TOC Heading"/>
    <w:uiPriority w:val="39"/>
    <w:unhideWhenUsed/>
    <w:pPr>
      <w:pBdr/>
      <w:spacing/>
      <w:ind/>
    </w:pPr>
  </w:style>
  <w:style w:type="paragraph" w:styleId="752">
    <w:name w:val="table of figures"/>
    <w:basedOn w:val="753"/>
    <w:next w:val="753"/>
    <w:uiPriority w:val="99"/>
    <w:unhideWhenUsed/>
    <w:pPr>
      <w:pBdr/>
      <w:spacing w:after="0" w:afterAutospacing="0"/>
      <w:ind/>
    </w:pPr>
  </w:style>
  <w:style w:type="paragraph" w:styleId="753" w:default="1">
    <w:name w:val="Normal"/>
    <w:next w:val="753"/>
    <w:link w:val="753"/>
    <w:qFormat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754">
    <w:name w:val="Основной шрифт абзаца"/>
    <w:next w:val="754"/>
    <w:link w:val="753"/>
    <w:uiPriority w:val="1"/>
    <w:semiHidden/>
    <w:unhideWhenUsed/>
    <w:pPr>
      <w:pBdr/>
      <w:spacing/>
      <w:ind/>
    </w:pPr>
  </w:style>
  <w:style w:type="table" w:styleId="755">
    <w:name w:val="Обычная таблица"/>
    <w:next w:val="755"/>
    <w:link w:val="753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6">
    <w:name w:val="Нет списка"/>
    <w:next w:val="756"/>
    <w:link w:val="753"/>
    <w:uiPriority w:val="99"/>
    <w:semiHidden/>
    <w:unhideWhenUsed/>
    <w:pPr>
      <w:pBdr/>
      <w:spacing/>
      <w:ind/>
    </w:pPr>
  </w:style>
  <w:style w:type="table" w:styleId="757">
    <w:name w:val="Сетка таблицы"/>
    <w:basedOn w:val="755"/>
    <w:next w:val="757"/>
    <w:link w:val="753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Table Grid Light"/>
    <w:basedOn w:val="755"/>
    <w:next w:val="758"/>
    <w:link w:val="753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Plain Table 1"/>
    <w:basedOn w:val="755"/>
    <w:next w:val="759"/>
    <w:link w:val="753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Plain Table 2"/>
    <w:basedOn w:val="755"/>
    <w:next w:val="760"/>
    <w:link w:val="753"/>
    <w:uiPriority w:val="59"/>
    <w:pPr>
      <w:pBdr/>
      <w:spacing w:after="0" w:line="240" w:lineRule="auto"/>
      <w:ind/>
    </w:p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Plain Table 3"/>
    <w:basedOn w:val="755"/>
    <w:next w:val="76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Plain Table 4"/>
    <w:basedOn w:val="755"/>
    <w:next w:val="76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Plain Table 5"/>
    <w:basedOn w:val="755"/>
    <w:next w:val="763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"/>
    <w:basedOn w:val="755"/>
    <w:next w:val="764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1 Light - Accent 1"/>
    <w:basedOn w:val="755"/>
    <w:next w:val="765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1 Light - Accent 2"/>
    <w:basedOn w:val="755"/>
    <w:next w:val="766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1 Light - Accent 3"/>
    <w:basedOn w:val="755"/>
    <w:next w:val="767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1 Light - Accent 4"/>
    <w:basedOn w:val="755"/>
    <w:next w:val="768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1 Light - Accent 5"/>
    <w:basedOn w:val="755"/>
    <w:next w:val="769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1 Light - Accent 6"/>
    <w:basedOn w:val="755"/>
    <w:next w:val="770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"/>
    <w:basedOn w:val="755"/>
    <w:next w:val="77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2 - Accent 1"/>
    <w:basedOn w:val="755"/>
    <w:next w:val="77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2 - Accent 2"/>
    <w:basedOn w:val="755"/>
    <w:next w:val="773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2 - Accent 3"/>
    <w:basedOn w:val="755"/>
    <w:next w:val="774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2 - Accent 4"/>
    <w:basedOn w:val="755"/>
    <w:next w:val="775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2 - Accent 5"/>
    <w:basedOn w:val="755"/>
    <w:next w:val="776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2 - Accent 6"/>
    <w:basedOn w:val="755"/>
    <w:next w:val="777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"/>
    <w:basedOn w:val="755"/>
    <w:next w:val="778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3 - Accent 1"/>
    <w:basedOn w:val="755"/>
    <w:next w:val="779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3 - Accent 2"/>
    <w:basedOn w:val="755"/>
    <w:next w:val="780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3 - Accent 3"/>
    <w:basedOn w:val="755"/>
    <w:next w:val="78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3 - Accent 4"/>
    <w:basedOn w:val="755"/>
    <w:next w:val="78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3 - Accent 5"/>
    <w:basedOn w:val="755"/>
    <w:next w:val="783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3 - Accent 6"/>
    <w:basedOn w:val="755"/>
    <w:next w:val="784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"/>
    <w:basedOn w:val="755"/>
    <w:next w:val="785"/>
    <w:link w:val="753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4 - Accent 1"/>
    <w:basedOn w:val="755"/>
    <w:next w:val="786"/>
    <w:link w:val="753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4 - Accent 2"/>
    <w:basedOn w:val="755"/>
    <w:next w:val="787"/>
    <w:link w:val="753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4 - Accent 3"/>
    <w:basedOn w:val="755"/>
    <w:next w:val="788"/>
    <w:link w:val="753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4 - Accent 4"/>
    <w:basedOn w:val="755"/>
    <w:next w:val="789"/>
    <w:link w:val="753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4 - Accent 5"/>
    <w:basedOn w:val="755"/>
    <w:next w:val="790"/>
    <w:link w:val="753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4 - Accent 6"/>
    <w:basedOn w:val="755"/>
    <w:next w:val="791"/>
    <w:link w:val="753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5 Dark"/>
    <w:basedOn w:val="755"/>
    <w:next w:val="79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5 Dark- Accent 1"/>
    <w:basedOn w:val="755"/>
    <w:next w:val="793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5 Dark - Accent 2"/>
    <w:basedOn w:val="755"/>
    <w:next w:val="794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5 Dark - Accent 3"/>
    <w:basedOn w:val="755"/>
    <w:next w:val="795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5 Dark- Accent 4"/>
    <w:basedOn w:val="755"/>
    <w:next w:val="796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5 Dark - Accent 5"/>
    <w:basedOn w:val="755"/>
    <w:next w:val="797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5 Dark - Accent 6"/>
    <w:basedOn w:val="755"/>
    <w:next w:val="798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"/>
    <w:basedOn w:val="755"/>
    <w:next w:val="799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6 Colorful - Accent 1"/>
    <w:basedOn w:val="755"/>
    <w:next w:val="800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6 Colorful - Accent 2"/>
    <w:basedOn w:val="755"/>
    <w:next w:val="80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6 Colorful - Accent 3"/>
    <w:basedOn w:val="755"/>
    <w:next w:val="80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6 Colorful - Accent 4"/>
    <w:basedOn w:val="755"/>
    <w:next w:val="803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6 Colorful - Accent 5"/>
    <w:basedOn w:val="755"/>
    <w:next w:val="804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6 Colorful - Accent 6"/>
    <w:basedOn w:val="755"/>
    <w:next w:val="805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7 Colorful"/>
    <w:basedOn w:val="755"/>
    <w:next w:val="806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7 Colorful - Accent 1"/>
    <w:basedOn w:val="755"/>
    <w:next w:val="807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7 Colorful - Accent 2"/>
    <w:basedOn w:val="755"/>
    <w:next w:val="808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7 Colorful - Accent 3"/>
    <w:basedOn w:val="755"/>
    <w:next w:val="809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7 Colorful - Accent 4"/>
    <w:basedOn w:val="755"/>
    <w:next w:val="810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7 Colorful - Accent 5"/>
    <w:basedOn w:val="755"/>
    <w:next w:val="81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7 Colorful - Accent 6"/>
    <w:basedOn w:val="755"/>
    <w:next w:val="81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"/>
    <w:basedOn w:val="755"/>
    <w:next w:val="813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1 Light - Accent 1"/>
    <w:basedOn w:val="755"/>
    <w:next w:val="814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 - Accent 2"/>
    <w:basedOn w:val="755"/>
    <w:next w:val="815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1 Light - Accent 3"/>
    <w:basedOn w:val="755"/>
    <w:next w:val="816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1 Light - Accent 4"/>
    <w:basedOn w:val="755"/>
    <w:next w:val="817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1 Light - Accent 5"/>
    <w:basedOn w:val="755"/>
    <w:next w:val="818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1 Light - Accent 6"/>
    <w:basedOn w:val="755"/>
    <w:next w:val="819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"/>
    <w:basedOn w:val="755"/>
    <w:next w:val="820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2 - Accent 1"/>
    <w:basedOn w:val="755"/>
    <w:next w:val="82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 - Accent 2"/>
    <w:basedOn w:val="755"/>
    <w:next w:val="82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2 - Accent 3"/>
    <w:basedOn w:val="755"/>
    <w:next w:val="823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2 - Accent 4"/>
    <w:basedOn w:val="755"/>
    <w:next w:val="824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2 - Accent 5"/>
    <w:basedOn w:val="755"/>
    <w:next w:val="825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2 - Accent 6"/>
    <w:basedOn w:val="755"/>
    <w:next w:val="826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"/>
    <w:basedOn w:val="755"/>
    <w:next w:val="827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3 - Accent 1"/>
    <w:basedOn w:val="755"/>
    <w:next w:val="828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 - Accent 2"/>
    <w:basedOn w:val="755"/>
    <w:next w:val="829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3 - Accent 3"/>
    <w:basedOn w:val="755"/>
    <w:next w:val="830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3 - Accent 4"/>
    <w:basedOn w:val="755"/>
    <w:next w:val="83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3 - Accent 5"/>
    <w:basedOn w:val="755"/>
    <w:next w:val="83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3 - Accent 6"/>
    <w:basedOn w:val="755"/>
    <w:next w:val="833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"/>
    <w:basedOn w:val="755"/>
    <w:next w:val="834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4 - Accent 1"/>
    <w:basedOn w:val="755"/>
    <w:next w:val="835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4 - Accent 2"/>
    <w:basedOn w:val="755"/>
    <w:next w:val="836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4 - Accent 3"/>
    <w:basedOn w:val="755"/>
    <w:next w:val="837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4 - Accent 4"/>
    <w:basedOn w:val="755"/>
    <w:next w:val="838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4 - Accent 5"/>
    <w:basedOn w:val="755"/>
    <w:next w:val="839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4 - Accent 6"/>
    <w:basedOn w:val="755"/>
    <w:next w:val="840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"/>
    <w:basedOn w:val="755"/>
    <w:next w:val="84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5 Dark - Accent 1"/>
    <w:basedOn w:val="755"/>
    <w:next w:val="84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4f81bd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5 Dark - Accent 2"/>
    <w:basedOn w:val="755"/>
    <w:next w:val="843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d9969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5 Dark - Accent 3"/>
    <w:basedOn w:val="755"/>
    <w:next w:val="844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c3d69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5 Dark - Accent 4"/>
    <w:basedOn w:val="755"/>
    <w:next w:val="845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b2a1c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5 Dark - Accent 5"/>
    <w:basedOn w:val="755"/>
    <w:next w:val="846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92ccd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5 Dark - Accent 6"/>
    <w:basedOn w:val="755"/>
    <w:next w:val="847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fac090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6 Colorful"/>
    <w:basedOn w:val="755"/>
    <w:next w:val="848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6 Colorful - Accent 1"/>
    <w:basedOn w:val="755"/>
    <w:next w:val="849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6 Colorful - Accent 2"/>
    <w:basedOn w:val="755"/>
    <w:next w:val="850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6 Colorful - Accent 3"/>
    <w:basedOn w:val="755"/>
    <w:next w:val="85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6 Colorful - Accent 4"/>
    <w:basedOn w:val="755"/>
    <w:next w:val="85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6 Colorful - Accent 5"/>
    <w:basedOn w:val="755"/>
    <w:next w:val="853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6 Colorful - Accent 6"/>
    <w:basedOn w:val="755"/>
    <w:next w:val="854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7 Colorful"/>
    <w:basedOn w:val="755"/>
    <w:next w:val="855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7 Colorful - Accent 1"/>
    <w:basedOn w:val="755"/>
    <w:next w:val="856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7 Colorful - Accent 2"/>
    <w:basedOn w:val="755"/>
    <w:next w:val="857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7 Colorful - Accent 3"/>
    <w:basedOn w:val="755"/>
    <w:next w:val="858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7 Colorful - Accent 4"/>
    <w:basedOn w:val="755"/>
    <w:next w:val="859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7 Colorful - Accent 5"/>
    <w:basedOn w:val="755"/>
    <w:next w:val="860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7 Colorful - Accent 6"/>
    <w:basedOn w:val="755"/>
    <w:next w:val="86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ned - Accent"/>
    <w:basedOn w:val="755"/>
    <w:next w:val="862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ned - Accent 1"/>
    <w:basedOn w:val="755"/>
    <w:next w:val="863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ned - Accent 2"/>
    <w:basedOn w:val="755"/>
    <w:next w:val="864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ned - Accent 3"/>
    <w:basedOn w:val="755"/>
    <w:next w:val="865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ned - Accent 4"/>
    <w:basedOn w:val="755"/>
    <w:next w:val="866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ned - Accent 5"/>
    <w:basedOn w:val="755"/>
    <w:next w:val="867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ned - Accent 6"/>
    <w:basedOn w:val="755"/>
    <w:next w:val="868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&amp; Lined - Accent"/>
    <w:basedOn w:val="755"/>
    <w:next w:val="869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&amp; Lined - Accent 1"/>
    <w:basedOn w:val="755"/>
    <w:next w:val="870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&amp; Lined - Accent 2"/>
    <w:basedOn w:val="755"/>
    <w:next w:val="871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&amp; Lined - Accent 3"/>
    <w:basedOn w:val="755"/>
    <w:next w:val="872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&amp; Lined - Accent 4"/>
    <w:basedOn w:val="755"/>
    <w:next w:val="873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&amp; Lined - Accent 5"/>
    <w:basedOn w:val="755"/>
    <w:next w:val="874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&amp; Lined - Accent 6"/>
    <w:basedOn w:val="755"/>
    <w:next w:val="875"/>
    <w:link w:val="753"/>
    <w:uiPriority w:val="99"/>
    <w:pPr>
      <w:pBdr/>
      <w:spacing w:after="0" w:line="240" w:lineRule="auto"/>
      <w:ind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"/>
    <w:basedOn w:val="755"/>
    <w:next w:val="876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- Accent 1"/>
    <w:basedOn w:val="755"/>
    <w:next w:val="877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- Accent 2"/>
    <w:basedOn w:val="755"/>
    <w:next w:val="878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- Accent 3"/>
    <w:basedOn w:val="755"/>
    <w:next w:val="879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- Accent 4"/>
    <w:basedOn w:val="755"/>
    <w:next w:val="880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- Accent 5"/>
    <w:basedOn w:val="755"/>
    <w:next w:val="881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- Accent 6"/>
    <w:basedOn w:val="755"/>
    <w:next w:val="882"/>
    <w:link w:val="753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3">
    <w:name w:val="Heading 1"/>
    <w:basedOn w:val="753"/>
    <w:next w:val="753"/>
    <w:link w:val="892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365f91"/>
      <w:sz w:val="40"/>
      <w:szCs w:val="40"/>
    </w:rPr>
  </w:style>
  <w:style w:type="paragraph" w:styleId="884">
    <w:name w:val="Heading 2"/>
    <w:basedOn w:val="753"/>
    <w:next w:val="753"/>
    <w:link w:val="89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365f91"/>
      <w:sz w:val="32"/>
      <w:szCs w:val="32"/>
    </w:rPr>
  </w:style>
  <w:style w:type="paragraph" w:styleId="885">
    <w:name w:val="Heading 3"/>
    <w:basedOn w:val="753"/>
    <w:next w:val="753"/>
    <w:link w:val="89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365f91"/>
      <w:sz w:val="28"/>
      <w:szCs w:val="28"/>
    </w:rPr>
  </w:style>
  <w:style w:type="paragraph" w:styleId="886">
    <w:name w:val="Heading 4"/>
    <w:basedOn w:val="753"/>
    <w:next w:val="753"/>
    <w:link w:val="89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365f91"/>
    </w:rPr>
  </w:style>
  <w:style w:type="paragraph" w:styleId="887">
    <w:name w:val="Heading 5"/>
    <w:basedOn w:val="753"/>
    <w:next w:val="753"/>
    <w:link w:val="89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365f91"/>
    </w:rPr>
  </w:style>
  <w:style w:type="paragraph" w:styleId="888">
    <w:name w:val="Heading 6"/>
    <w:basedOn w:val="753"/>
    <w:next w:val="753"/>
    <w:link w:val="89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/>
    </w:rPr>
  </w:style>
  <w:style w:type="paragraph" w:styleId="889">
    <w:name w:val="Heading 7"/>
    <w:basedOn w:val="753"/>
    <w:next w:val="753"/>
    <w:link w:val="89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/>
    </w:rPr>
  </w:style>
  <w:style w:type="paragraph" w:styleId="890">
    <w:name w:val="Heading 8"/>
    <w:basedOn w:val="753"/>
    <w:next w:val="753"/>
    <w:link w:val="89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/>
    </w:rPr>
  </w:style>
  <w:style w:type="paragraph" w:styleId="891">
    <w:name w:val="Heading 9"/>
    <w:basedOn w:val="753"/>
    <w:next w:val="753"/>
    <w:link w:val="90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/>
    </w:rPr>
  </w:style>
  <w:style w:type="character" w:styleId="892">
    <w:name w:val="Heading 1 Char"/>
    <w:basedOn w:val="754"/>
    <w:next w:val="892"/>
    <w:link w:val="883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893">
    <w:name w:val="Heading 2 Char"/>
    <w:basedOn w:val="754"/>
    <w:next w:val="893"/>
    <w:link w:val="884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894">
    <w:name w:val="Heading 3 Char"/>
    <w:basedOn w:val="754"/>
    <w:next w:val="894"/>
    <w:link w:val="885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895">
    <w:name w:val="Heading 4 Char"/>
    <w:basedOn w:val="754"/>
    <w:next w:val="895"/>
    <w:link w:val="886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896">
    <w:name w:val="Heading 5 Char"/>
    <w:basedOn w:val="754"/>
    <w:next w:val="896"/>
    <w:link w:val="887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897">
    <w:name w:val="Heading 6 Char"/>
    <w:basedOn w:val="754"/>
    <w:next w:val="897"/>
    <w:link w:val="888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898">
    <w:name w:val="Heading 7 Char"/>
    <w:basedOn w:val="754"/>
    <w:next w:val="898"/>
    <w:link w:val="889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899">
    <w:name w:val="Heading 8 Char"/>
    <w:basedOn w:val="754"/>
    <w:next w:val="899"/>
    <w:link w:val="890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900">
    <w:name w:val="Heading 9 Char"/>
    <w:basedOn w:val="754"/>
    <w:next w:val="900"/>
    <w:link w:val="891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paragraph" w:styleId="901">
    <w:name w:val="Название"/>
    <w:basedOn w:val="753"/>
    <w:next w:val="753"/>
    <w:link w:val="902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02">
    <w:name w:val="Название Знак"/>
    <w:basedOn w:val="754"/>
    <w:next w:val="902"/>
    <w:link w:val="90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03">
    <w:name w:val="Подзаголовок"/>
    <w:basedOn w:val="753"/>
    <w:next w:val="753"/>
    <w:link w:val="904"/>
    <w:uiPriority w:val="11"/>
    <w:qFormat/>
    <w:pPr>
      <w:numPr>
        <w:ilvl w:val="1"/>
      </w:numPr>
      <w:pBdr/>
      <w:spacing/>
      <w:ind/>
    </w:pPr>
    <w:rPr>
      <w:color w:val="595959"/>
      <w:spacing w:val="15"/>
      <w:sz w:val="28"/>
      <w:szCs w:val="28"/>
    </w:rPr>
  </w:style>
  <w:style w:type="character" w:styleId="904">
    <w:name w:val="Подзаголовок Знак"/>
    <w:basedOn w:val="754"/>
    <w:next w:val="904"/>
    <w:link w:val="903"/>
    <w:uiPriority w:val="11"/>
    <w:pPr>
      <w:pBdr/>
      <w:spacing/>
      <w:ind/>
    </w:pPr>
    <w:rPr>
      <w:color w:val="595959"/>
      <w:spacing w:val="15"/>
      <w:sz w:val="28"/>
      <w:szCs w:val="28"/>
    </w:rPr>
  </w:style>
  <w:style w:type="paragraph" w:styleId="905">
    <w:name w:val="Цитата 2"/>
    <w:basedOn w:val="753"/>
    <w:next w:val="753"/>
    <w:link w:val="906"/>
    <w:uiPriority w:val="29"/>
    <w:qFormat/>
    <w:pPr>
      <w:pBdr/>
      <w:spacing w:before="160"/>
      <w:ind/>
      <w:jc w:val="center"/>
    </w:pPr>
    <w:rPr>
      <w:i/>
      <w:iCs/>
      <w:color w:val="404040"/>
    </w:rPr>
  </w:style>
  <w:style w:type="character" w:styleId="906">
    <w:name w:val="Цитата 2 Знак"/>
    <w:basedOn w:val="754"/>
    <w:next w:val="906"/>
    <w:link w:val="905"/>
    <w:uiPriority w:val="29"/>
    <w:pPr>
      <w:pBdr/>
      <w:spacing/>
      <w:ind/>
    </w:pPr>
    <w:rPr>
      <w:i/>
      <w:iCs/>
      <w:color w:val="404040"/>
    </w:rPr>
  </w:style>
  <w:style w:type="character" w:styleId="907">
    <w:name w:val="Сильное выделение"/>
    <w:basedOn w:val="754"/>
    <w:next w:val="907"/>
    <w:link w:val="753"/>
    <w:uiPriority w:val="21"/>
    <w:qFormat/>
    <w:pPr>
      <w:pBdr/>
      <w:spacing/>
      <w:ind/>
    </w:pPr>
    <w:rPr>
      <w:i/>
      <w:iCs/>
      <w:color w:val="365f91"/>
    </w:rPr>
  </w:style>
  <w:style w:type="paragraph" w:styleId="908">
    <w:name w:val="Выделенная цитата"/>
    <w:basedOn w:val="753"/>
    <w:next w:val="753"/>
    <w:link w:val="909"/>
    <w:uiPriority w:val="30"/>
    <w:qFormat/>
    <w:pPr>
      <w:pBdr>
        <w:top w:val="single" w:color="915f36" w:sz="4" w:space="10"/>
        <w:bottom w:val="single" w:color="915f36" w:sz="4" w:space="10"/>
      </w:pBdr>
      <w:spacing w:after="360" w:before="360"/>
      <w:ind w:right="864" w:left="864"/>
      <w:jc w:val="center"/>
    </w:pPr>
    <w:rPr>
      <w:i/>
      <w:iCs/>
      <w:color w:val="365f91"/>
    </w:rPr>
  </w:style>
  <w:style w:type="character" w:styleId="909">
    <w:name w:val="Выделенная цитата Знак"/>
    <w:basedOn w:val="754"/>
    <w:next w:val="909"/>
    <w:link w:val="908"/>
    <w:uiPriority w:val="30"/>
    <w:pPr>
      <w:pBdr/>
      <w:spacing/>
      <w:ind/>
    </w:pPr>
    <w:rPr>
      <w:i/>
      <w:iCs/>
      <w:color w:val="365f91"/>
    </w:rPr>
  </w:style>
  <w:style w:type="character" w:styleId="910">
    <w:name w:val="Сильная ссылка"/>
    <w:basedOn w:val="754"/>
    <w:next w:val="910"/>
    <w:link w:val="753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911">
    <w:name w:val="Без интервала"/>
    <w:basedOn w:val="753"/>
    <w:next w:val="911"/>
    <w:link w:val="753"/>
    <w:uiPriority w:val="1"/>
    <w:qFormat/>
    <w:pPr>
      <w:pBdr/>
      <w:spacing w:after="0" w:line="240" w:lineRule="auto"/>
      <w:ind/>
    </w:pPr>
  </w:style>
  <w:style w:type="character" w:styleId="912">
    <w:name w:val="Слабое выделение"/>
    <w:basedOn w:val="754"/>
    <w:next w:val="912"/>
    <w:link w:val="753"/>
    <w:uiPriority w:val="19"/>
    <w:qFormat/>
    <w:pPr>
      <w:pBdr/>
      <w:spacing/>
      <w:ind/>
    </w:pPr>
    <w:rPr>
      <w:i/>
      <w:iCs/>
      <w:color w:val="404040"/>
    </w:rPr>
  </w:style>
  <w:style w:type="character" w:styleId="913">
    <w:name w:val="Выделение"/>
    <w:basedOn w:val="754"/>
    <w:next w:val="913"/>
    <w:link w:val="753"/>
    <w:uiPriority w:val="20"/>
    <w:qFormat/>
    <w:pPr>
      <w:pBdr/>
      <w:spacing/>
      <w:ind/>
    </w:pPr>
    <w:rPr>
      <w:i/>
      <w:iCs/>
    </w:rPr>
  </w:style>
  <w:style w:type="character" w:styleId="914">
    <w:name w:val="Строгий"/>
    <w:basedOn w:val="754"/>
    <w:next w:val="914"/>
    <w:link w:val="753"/>
    <w:uiPriority w:val="22"/>
    <w:qFormat/>
    <w:pPr>
      <w:pBdr/>
      <w:spacing/>
      <w:ind/>
    </w:pPr>
    <w:rPr>
      <w:b/>
      <w:bCs/>
    </w:rPr>
  </w:style>
  <w:style w:type="character" w:styleId="915">
    <w:name w:val="Слабая ссылка"/>
    <w:basedOn w:val="754"/>
    <w:next w:val="915"/>
    <w:link w:val="753"/>
    <w:uiPriority w:val="31"/>
    <w:qFormat/>
    <w:pPr>
      <w:pBdr/>
      <w:spacing/>
      <w:ind/>
    </w:pPr>
    <w:rPr>
      <w:smallCaps/>
      <w:color w:val="5a5a5a"/>
    </w:rPr>
  </w:style>
  <w:style w:type="character" w:styleId="916">
    <w:name w:val="Название книги"/>
    <w:basedOn w:val="754"/>
    <w:next w:val="916"/>
    <w:link w:val="7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17">
    <w:name w:val="Header1"/>
    <w:basedOn w:val="753"/>
    <w:next w:val="917"/>
    <w:link w:val="91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18">
    <w:name w:val="Header Char"/>
    <w:basedOn w:val="754"/>
    <w:next w:val="918"/>
    <w:link w:val="917"/>
    <w:uiPriority w:val="99"/>
    <w:pPr>
      <w:pBdr/>
      <w:spacing/>
      <w:ind/>
    </w:pPr>
  </w:style>
  <w:style w:type="paragraph" w:styleId="919">
    <w:name w:val="Footer1"/>
    <w:basedOn w:val="753"/>
    <w:next w:val="919"/>
    <w:link w:val="92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20">
    <w:name w:val="Footer Char"/>
    <w:basedOn w:val="754"/>
    <w:next w:val="920"/>
    <w:link w:val="919"/>
    <w:uiPriority w:val="99"/>
    <w:pPr>
      <w:pBdr/>
      <w:spacing/>
      <w:ind/>
    </w:pPr>
  </w:style>
  <w:style w:type="paragraph" w:styleId="921">
    <w:name w:val="Caption1"/>
    <w:basedOn w:val="753"/>
    <w:next w:val="753"/>
    <w:link w:val="753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922">
    <w:name w:val="Текст сноски"/>
    <w:basedOn w:val="753"/>
    <w:next w:val="922"/>
    <w:link w:val="92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3">
    <w:name w:val="Текст сноски Знак"/>
    <w:basedOn w:val="754"/>
    <w:next w:val="923"/>
    <w:link w:val="922"/>
    <w:uiPriority w:val="99"/>
    <w:semiHidden/>
    <w:pPr>
      <w:pBdr/>
      <w:spacing/>
      <w:ind/>
    </w:pPr>
    <w:rPr>
      <w:sz w:val="20"/>
      <w:szCs w:val="20"/>
    </w:rPr>
  </w:style>
  <w:style w:type="character" w:styleId="924">
    <w:name w:val="Знак сноски"/>
    <w:basedOn w:val="754"/>
    <w:next w:val="924"/>
    <w:link w:val="753"/>
    <w:uiPriority w:val="99"/>
    <w:semiHidden/>
    <w:unhideWhenUsed/>
    <w:pPr>
      <w:pBdr/>
      <w:spacing/>
      <w:ind/>
    </w:pPr>
    <w:rPr>
      <w:vertAlign w:val="superscript"/>
    </w:rPr>
  </w:style>
  <w:style w:type="paragraph" w:styleId="925">
    <w:name w:val="Текст концевой сноски"/>
    <w:basedOn w:val="753"/>
    <w:next w:val="925"/>
    <w:link w:val="92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6">
    <w:name w:val="Текст концевой сноски Знак"/>
    <w:basedOn w:val="754"/>
    <w:next w:val="926"/>
    <w:link w:val="925"/>
    <w:uiPriority w:val="99"/>
    <w:semiHidden/>
    <w:pPr>
      <w:pBdr/>
      <w:spacing/>
      <w:ind/>
    </w:pPr>
    <w:rPr>
      <w:sz w:val="20"/>
      <w:szCs w:val="20"/>
    </w:rPr>
  </w:style>
  <w:style w:type="character" w:styleId="927">
    <w:name w:val="Знак концевой сноски"/>
    <w:basedOn w:val="754"/>
    <w:next w:val="927"/>
    <w:link w:val="753"/>
    <w:uiPriority w:val="99"/>
    <w:semiHidden/>
    <w:unhideWhenUsed/>
    <w:pPr>
      <w:pBdr/>
      <w:spacing/>
      <w:ind/>
    </w:pPr>
    <w:rPr>
      <w:vertAlign w:val="superscript"/>
    </w:rPr>
  </w:style>
  <w:style w:type="character" w:styleId="928">
    <w:name w:val="Гиперссылка"/>
    <w:basedOn w:val="754"/>
    <w:next w:val="928"/>
    <w:link w:val="753"/>
    <w:uiPriority w:val="99"/>
    <w:unhideWhenUsed/>
    <w:pPr>
      <w:pBdr/>
      <w:spacing/>
      <w:ind/>
    </w:pPr>
    <w:rPr>
      <w:color w:val="0000ff"/>
      <w:u w:val="single"/>
    </w:rPr>
  </w:style>
  <w:style w:type="character" w:styleId="929">
    <w:name w:val="Просмотренная гиперссылка"/>
    <w:basedOn w:val="754"/>
    <w:next w:val="929"/>
    <w:link w:val="753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930">
    <w:name w:val="Заголовок оглавления"/>
    <w:next w:val="930"/>
    <w:link w:val="753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paragraph" w:styleId="931">
    <w:name w:val="Перечень рисунков"/>
    <w:basedOn w:val="753"/>
    <w:next w:val="753"/>
    <w:link w:val="753"/>
    <w:uiPriority w:val="99"/>
    <w:unhideWhenUsed/>
    <w:pPr>
      <w:pBdr/>
      <w:spacing w:after="0" w:afterAutospacing="0"/>
      <w:ind/>
    </w:pPr>
  </w:style>
  <w:style w:type="paragraph" w:styleId="932">
    <w:name w:val="Обычный1"/>
    <w:next w:val="932"/>
    <w:link w:val="753"/>
    <w:pPr>
      <w:widowControl w:val="false"/>
      <w:pBdr/>
      <w:spacing w:line="300" w:lineRule="auto"/>
      <w:ind w:firstLine="240"/>
      <w:jc w:val="both"/>
    </w:pPr>
    <w:rPr>
      <w:rFonts w:ascii="Times New Roman" w:hAnsi="Times New Roman" w:eastAsia="Times New Roman"/>
      <w:sz w:val="24"/>
      <w:lang w:val="uk-UA" w:eastAsia="ru-RU" w:bidi="ar-SA"/>
    </w:rPr>
  </w:style>
  <w:style w:type="paragraph" w:styleId="933">
    <w:name w:val="Обычный (веб)"/>
    <w:basedOn w:val="753"/>
    <w:next w:val="933"/>
    <w:link w:val="753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type="paragraph" w:styleId="934">
    <w:name w:val="Текст выноски"/>
    <w:basedOn w:val="753"/>
    <w:next w:val="934"/>
    <w:link w:val="935"/>
    <w:uiPriority w:val="99"/>
    <w:semiHidden/>
    <w:unhideWhenUsed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35">
    <w:name w:val="Текст выноски Знак"/>
    <w:basedOn w:val="754"/>
    <w:next w:val="935"/>
    <w:link w:val="934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36">
    <w:name w:val="Абзац списка"/>
    <w:basedOn w:val="753"/>
    <w:next w:val="936"/>
    <w:link w:val="753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СТАЛЬНИЧЕНКО Юрій Валерійович</cp:lastModifiedBy>
  <cp:revision>12</cp:revision>
  <dcterms:created xsi:type="dcterms:W3CDTF">2025-10-03T06:08:00Z</dcterms:created>
  <dcterms:modified xsi:type="dcterms:W3CDTF">2025-10-22T14:27:24Z</dcterms:modified>
  <cp:version>786432</cp:version>
</cp:coreProperties>
</file>