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8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998"/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998"/>
        <w:pBdr/>
        <w:spacing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</w:p>
    <w:p>
      <w:pPr>
        <w:pStyle w:val="817"/>
        <w:widowControl w:val="false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98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1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22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жовтня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286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</w:r>
    </w:p>
    <w:p>
      <w:pPr>
        <w:pStyle w:val="81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998"/>
        <w:pBdr/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17"/>
        <w:pBdr/>
        <w:spacing w:after="0" w:line="240" w:lineRule="auto"/>
        <w:ind w:right="5387" w:firstLine="0"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/>
      <w:bookmarkStart w:id="0" w:name="_Hlk140743988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призначення персонального складу </w:t>
      </w:r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відділень оповіщення і явки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З метою виконання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Указу Президента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України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від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24 лютого 2022 року         № 65/2022 "Про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загальну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мобілізацію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",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затвердженого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Законом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України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від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               03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березня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2022 року </w:t>
      </w:r>
      <w:hyperlink r:id="rId15" w:tooltip="https://zakon.rada.gov.ua/laws/show/2105-20" w:history="1">
        <w:r>
          <w:rPr>
            <w:rStyle w:val="801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№ 2105-IX</w:t>
        </w:r>
      </w:hyperlink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, зі змінами внесеними Указом Президента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val="uk-UA"/>
        </w:rPr>
        <w:t xml:space="preserve">України від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14 липня 2025 року № 479/2025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«Про продовження строку проведення загальної мобілізації», затвердженого Законом України від </w:t>
      </w:r>
      <w:hyperlink r:id="rId16" w:tooltip="https://zakon.rada.gov.ua/laws/show/4221-20#n2" w:anchor="n2" w:history="1">
        <w:r>
          <w:rPr>
            <w:rStyle w:val="801"/>
            <w:rFonts w:ascii="Times New Roman" w:hAnsi="Times New Roman" w:eastAsia="Times New Roman"/>
            <w:b w:val="0"/>
            <w:bCs w:val="0"/>
            <w:color w:val="000000" w:themeColor="text1"/>
            <w:sz w:val="28"/>
            <w:szCs w:val="28"/>
            <w:u w:val="none"/>
          </w:rPr>
        </w:r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15 липня 2025 року № 4525-IX</w:t>
        </w:r>
        <w:r>
          <w:rPr>
            <w:rStyle w:val="801"/>
            <w:rFonts w:ascii="Times New Roman" w:hAnsi="Times New Roman" w:eastAsia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,</w:t>
        </w:r>
      </w:hyperlink>
      <w:r>
        <w:rPr>
          <w:rFonts w:ascii="Times New Roman" w:hAnsi="Times New Roman" w:eastAsia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та відповідно до Законів України «Про оборону України», «Про військовий обов’язок та військову службу», «Про мобілізаційну підготовку та мобілізац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ію», постанови Кабінету Міністрів України від 28 грудня 2000 року  № 1921 «Про затвердження Положення про військово-транспортний обов’язок», листа першого відділу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від 0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7 липня 2023 року № 18, розпорядження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06 липня 2023 року № 81 «Про організацію мобілізаційної підготовки та забезпечення проведення мобілізації на території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району» зі змінами, доручення першо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го заступника голови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14 липня 2023 рок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01-07/1503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, рішення виконавчого комітету Менської міської ради </w:t>
      </w:r>
      <w:r>
        <w:rPr>
          <w:rFonts w:ascii="Times New Roman" w:hAnsi="Times New Roman" w:eastAsia="Times New Roman"/>
          <w:sz w:val="28"/>
          <w:szCs w:val="28"/>
          <w:highlight w:val="white"/>
          <w:lang w:val="uk-UA"/>
        </w:rPr>
        <w:t xml:space="preserve">від 22 серпня 2023 року 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238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«</w:t>
      </w:r>
      <w:r>
        <w:rPr>
          <w:rStyle w:val="993"/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Про організацію мобілізаційної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підготовки та забезпечення проведення мобілізації на території Менської міської територіальної громади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  <w:lang w:val="uk-UA"/>
        </w:rPr>
        <w:t xml:space="preserve">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/>
        </w:rPr>
        <w:t xml:space="preserve">, розпорядження міського голови від 11 березня 2024 року № 148 – «К» «Про увільнення міського голови»,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з метою належної організації гарантованого проведе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ння заходів мобілізації людських і транспортних ресурсів на території Менської міської територіальної громади, керуючись ст. 36, 42, 50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рішенням виконавчого комітету Менської міської ради «</w:t>
      </w:r>
      <w:r>
        <w:rPr>
          <w:rStyle w:val="993"/>
          <w:rFonts w:ascii="Times New Roman" w:hAnsi="Times New Roman"/>
          <w:sz w:val="28"/>
          <w:szCs w:val="28"/>
          <w:lang w:val="uk-UA"/>
        </w:rPr>
        <w:t xml:space="preserve">Про утворенн</w:t>
      </w:r>
      <w:r>
        <w:rPr>
          <w:rStyle w:val="993"/>
          <w:rFonts w:ascii="Times New Roman" w:hAnsi="Times New Roman"/>
          <w:sz w:val="28"/>
          <w:szCs w:val="28"/>
          <w:lang w:val="uk-UA"/>
        </w:rPr>
        <w:t xml:space="preserve">я та організацію роботи дільниць оповіщення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від 30 вересня 2024 року № </w:t>
      </w:r>
      <w:r>
        <w:rPr>
          <w:rFonts w:ascii="Times New Roman" w:hAnsi="Times New Roman"/>
          <w:sz w:val="28"/>
          <w:szCs w:val="28"/>
          <w:lang w:val="uk-UA"/>
        </w:rPr>
        <w:t xml:space="preserve">205,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у зв'язку з кадровими змінами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/>
        <w:ind w:right="-1" w:firstLine="567"/>
        <w:jc w:val="both"/>
        <w:rPr/>
      </w:pPr>
      <w:r>
        <w:rPr>
          <w:sz w:val="28"/>
          <w:szCs w:val="28"/>
        </w:rPr>
        <w:t xml:space="preserve">Призначити персональний склад відділень оповіщення і явки Менської міської територіальної громади згідно додатку до даного розпорядження (додається).</w:t>
      </w:r>
      <w:r/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/>
        <w:ind w:right="-1" w:firstLine="567"/>
        <w:jc w:val="both"/>
        <w:rPr/>
      </w:pPr>
      <w:r>
        <w:rPr>
          <w:sz w:val="28"/>
          <w:szCs w:val="28"/>
        </w:rPr>
        <w:t xml:space="preserve">Вважати таким, що втратило чинність розпорядження міського голови від 0</w:t>
      </w:r>
      <w:r>
        <w:rPr>
          <w:sz w:val="28"/>
          <w:szCs w:val="28"/>
        </w:rPr>
        <w:t xml:space="preserve">3 квітня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 xml:space="preserve">81</w:t>
      </w:r>
      <w:bookmarkStart w:id="1" w:name="_GoBack"/>
      <w:r/>
      <w:bookmarkEnd w:id="1"/>
      <w:r>
        <w:rPr>
          <w:sz w:val="28"/>
          <w:szCs w:val="28"/>
        </w:rPr>
        <w:t xml:space="preserve">.</w:t>
      </w:r>
      <w:r/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/>
        <w:ind w:right="-1" w:firstLine="567"/>
        <w:jc w:val="both"/>
        <w:rPr/>
      </w:pP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С.М.Гаєвого</w:t>
      </w:r>
      <w:r>
        <w:rPr>
          <w:sz w:val="28"/>
          <w:szCs w:val="28"/>
        </w:rPr>
        <w:t xml:space="preserve">.</w:t>
      </w:r>
      <w:r/>
    </w:p>
    <w:p>
      <w:pPr>
        <w:pStyle w:val="992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92"/>
        <w:pBdr/>
        <w:tabs>
          <w:tab w:val="left" w:leader="none" w:pos="6520"/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first" r:id="rId9"/>
      <w:footerReference w:type="first" r:id="rId10"/>
      <w:footnotePr/>
      <w:endnotePr/>
      <w:type w:val="nextPage"/>
      <w:pgSz w:h="16838" w:orient="portrait" w:w="11906"/>
      <w:pgMar w:top="851" w:right="566" w:bottom="538" w:left="1701" w:header="283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1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7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82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pBdr/>
      <w:spacing/>
      <w:ind/>
    </w:pPr>
  </w:style>
  <w:style w:type="paragraph" w:styleId="720">
    <w:name w:val="Heading 1"/>
    <w:basedOn w:val="719"/>
    <w:next w:val="719"/>
    <w:link w:val="7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1">
    <w:name w:val="Heading 2"/>
    <w:basedOn w:val="719"/>
    <w:next w:val="719"/>
    <w:link w:val="7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2">
    <w:name w:val="Heading 3"/>
    <w:basedOn w:val="719"/>
    <w:next w:val="719"/>
    <w:link w:val="7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3">
    <w:name w:val="Heading 4"/>
    <w:basedOn w:val="719"/>
    <w:next w:val="719"/>
    <w:link w:val="7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4">
    <w:name w:val="Heading 5"/>
    <w:basedOn w:val="719"/>
    <w:next w:val="719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5">
    <w:name w:val="Heading 6"/>
    <w:basedOn w:val="719"/>
    <w:next w:val="719"/>
    <w:link w:val="7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6">
    <w:name w:val="Heading 7"/>
    <w:basedOn w:val="719"/>
    <w:next w:val="719"/>
    <w:link w:val="7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7">
    <w:name w:val="Heading 8"/>
    <w:basedOn w:val="719"/>
    <w:next w:val="719"/>
    <w:link w:val="7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8">
    <w:name w:val="Heading 9"/>
    <w:basedOn w:val="719"/>
    <w:next w:val="719"/>
    <w:link w:val="7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>
    <w:name w:val="Plain Table 1"/>
    <w:basedOn w:val="73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3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3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3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2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3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54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5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6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7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8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 w:customStyle="1">
    <w:name w:val="Header Char"/>
    <w:basedOn w:val="729"/>
    <w:uiPriority w:val="99"/>
    <w:pPr>
      <w:pBdr/>
      <w:spacing/>
      <w:ind/>
    </w:pPr>
  </w:style>
  <w:style w:type="character" w:styleId="761" w:customStyle="1">
    <w:name w:val="Footer Char"/>
    <w:basedOn w:val="729"/>
    <w:uiPriority w:val="99"/>
    <w:pPr>
      <w:pBdr/>
      <w:spacing/>
      <w:ind/>
    </w:pPr>
  </w:style>
  <w:style w:type="character" w:styleId="762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3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4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5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66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8">
    <w:name w:val="Header"/>
    <w:basedOn w:val="719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9">
    <w:name w:val="Footer"/>
    <w:basedOn w:val="719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0">
    <w:name w:val="Caption"/>
    <w:basedOn w:val="719"/>
    <w:next w:val="71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71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2" w:customStyle="1">
    <w:name w:val="Заголовок 1 Знак1"/>
    <w:basedOn w:val="729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1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Заголовок 3 Знак1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1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1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1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1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1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1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character" w:styleId="784" w:customStyle="1">
    <w:name w:val="Endnote Text Char"/>
    <w:uiPriority w:val="99"/>
    <w:pPr>
      <w:pBdr/>
      <w:spacing/>
      <w:ind/>
    </w:pPr>
    <w:rPr>
      <w:sz w:val="20"/>
    </w:rPr>
  </w:style>
  <w:style w:type="paragraph" w:styleId="785" w:customStyle="1">
    <w:name w:val="Заголовок 11"/>
    <w:basedOn w:val="817"/>
    <w:next w:val="817"/>
    <w:link w:val="827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86" w:customStyle="1">
    <w:name w:val="Заголовок 21"/>
    <w:basedOn w:val="817"/>
    <w:next w:val="817"/>
    <w:link w:val="828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87" w:customStyle="1">
    <w:name w:val="Заголовок 31"/>
    <w:basedOn w:val="817"/>
    <w:next w:val="817"/>
    <w:link w:val="82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88" w:customStyle="1">
    <w:name w:val="Заголовок 41"/>
    <w:basedOn w:val="817"/>
    <w:next w:val="817"/>
    <w:link w:val="830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89" w:customStyle="1">
    <w:name w:val="Заголовок 51"/>
    <w:basedOn w:val="817"/>
    <w:next w:val="817"/>
    <w:link w:val="831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90" w:customStyle="1">
    <w:name w:val="Заголовок 61"/>
    <w:basedOn w:val="817"/>
    <w:next w:val="817"/>
    <w:link w:val="832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</w:rPr>
  </w:style>
  <w:style w:type="paragraph" w:styleId="791" w:customStyle="1">
    <w:name w:val="Заголовок 71"/>
    <w:basedOn w:val="817"/>
    <w:next w:val="817"/>
    <w:link w:val="83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</w:rPr>
  </w:style>
  <w:style w:type="paragraph" w:styleId="792" w:customStyle="1">
    <w:name w:val="Заголовок 81"/>
    <w:basedOn w:val="817"/>
    <w:next w:val="817"/>
    <w:link w:val="83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</w:rPr>
  </w:style>
  <w:style w:type="paragraph" w:styleId="793" w:customStyle="1">
    <w:name w:val="Заголовок 91"/>
    <w:basedOn w:val="817"/>
    <w:next w:val="817"/>
    <w:link w:val="83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paragraph" w:styleId="794">
    <w:name w:val="List Paragraph"/>
    <w:uiPriority w:val="34"/>
    <w:qFormat/>
    <w:pPr>
      <w:pBdr/>
      <w:spacing/>
      <w:ind w:left="720"/>
      <w:contextualSpacing w:val="true"/>
    </w:pPr>
  </w:style>
  <w:style w:type="paragraph" w:styleId="795">
    <w:name w:val="No Spacing"/>
    <w:uiPriority w:val="1"/>
    <w:qFormat/>
    <w:pPr>
      <w:pBdr/>
      <w:spacing/>
      <w:ind/>
    </w:pPr>
  </w:style>
  <w:style w:type="paragraph" w:styleId="796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97">
    <w:name w:val="Subtitle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98">
    <w:name w:val="Quote"/>
    <w:link w:val="823"/>
    <w:uiPriority w:val="29"/>
    <w:qFormat/>
    <w:pPr>
      <w:pBdr/>
      <w:spacing/>
      <w:ind w:right="720" w:left="720"/>
    </w:pPr>
    <w:rPr>
      <w:i/>
    </w:rPr>
  </w:style>
  <w:style w:type="paragraph" w:styleId="799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table" w:styleId="80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2">
    <w:name w:val="footnote text"/>
    <w:link w:val="825"/>
    <w:uiPriority w:val="99"/>
    <w:semiHidden/>
    <w:unhideWhenUsed/>
    <w:pPr>
      <w:pBdr/>
      <w:spacing w:after="40"/>
      <w:ind/>
    </w:pPr>
    <w:rPr>
      <w:sz w:val="18"/>
    </w:rPr>
  </w:style>
  <w:style w:type="character" w:styleId="80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04">
    <w:name w:val="endnote text"/>
    <w:link w:val="826"/>
    <w:uiPriority w:val="99"/>
    <w:semiHidden/>
    <w:unhideWhenUsed/>
    <w:pPr>
      <w:pBdr/>
      <w:spacing/>
      <w:ind/>
    </w:pPr>
  </w:style>
  <w:style w:type="character" w:styleId="80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oc 1"/>
    <w:uiPriority w:val="39"/>
    <w:unhideWhenUsed/>
    <w:pPr>
      <w:pBdr/>
      <w:spacing w:after="57"/>
      <w:ind/>
    </w:pPr>
  </w:style>
  <w:style w:type="paragraph" w:styleId="807">
    <w:name w:val="toc 2"/>
    <w:uiPriority w:val="39"/>
    <w:unhideWhenUsed/>
    <w:pPr>
      <w:pBdr/>
      <w:spacing w:after="57"/>
      <w:ind w:left="283"/>
    </w:pPr>
  </w:style>
  <w:style w:type="paragraph" w:styleId="808">
    <w:name w:val="toc 3"/>
    <w:uiPriority w:val="39"/>
    <w:unhideWhenUsed/>
    <w:pPr>
      <w:pBdr/>
      <w:spacing w:after="57"/>
      <w:ind w:left="567"/>
    </w:pPr>
  </w:style>
  <w:style w:type="paragraph" w:styleId="809">
    <w:name w:val="toc 4"/>
    <w:uiPriority w:val="39"/>
    <w:unhideWhenUsed/>
    <w:pPr>
      <w:pBdr/>
      <w:spacing w:after="57"/>
      <w:ind w:left="850"/>
    </w:pPr>
  </w:style>
  <w:style w:type="paragraph" w:styleId="810">
    <w:name w:val="toc 5"/>
    <w:uiPriority w:val="39"/>
    <w:unhideWhenUsed/>
    <w:pPr>
      <w:pBdr/>
      <w:spacing w:after="57"/>
      <w:ind w:left="1134"/>
    </w:pPr>
  </w:style>
  <w:style w:type="paragraph" w:styleId="811">
    <w:name w:val="toc 6"/>
    <w:uiPriority w:val="39"/>
    <w:unhideWhenUsed/>
    <w:pPr>
      <w:pBdr/>
      <w:spacing w:after="57"/>
      <w:ind w:left="1417"/>
    </w:pPr>
  </w:style>
  <w:style w:type="paragraph" w:styleId="812">
    <w:name w:val="toc 7"/>
    <w:uiPriority w:val="39"/>
    <w:unhideWhenUsed/>
    <w:pPr>
      <w:pBdr/>
      <w:spacing w:after="57"/>
      <w:ind w:left="1701"/>
    </w:pPr>
  </w:style>
  <w:style w:type="paragraph" w:styleId="813">
    <w:name w:val="toc 8"/>
    <w:uiPriority w:val="39"/>
    <w:unhideWhenUsed/>
    <w:pPr>
      <w:pBdr/>
      <w:spacing w:after="57"/>
      <w:ind w:left="1984"/>
    </w:pPr>
  </w:style>
  <w:style w:type="paragraph" w:styleId="814">
    <w:name w:val="toc 9"/>
    <w:uiPriority w:val="39"/>
    <w:unhideWhenUsed/>
    <w:pPr>
      <w:pBdr/>
      <w:spacing w:after="57"/>
      <w:ind w:left="2268"/>
    </w:pPr>
  </w:style>
  <w:style w:type="paragraph" w:styleId="815">
    <w:name w:val="TOC Heading"/>
    <w:uiPriority w:val="39"/>
    <w:unhideWhenUsed/>
    <w:pPr>
      <w:pBdr/>
      <w:spacing/>
      <w:ind/>
    </w:pPr>
  </w:style>
  <w:style w:type="paragraph" w:styleId="816">
    <w:name w:val="table of figures"/>
    <w:uiPriority w:val="99"/>
    <w:unhideWhenUsed/>
    <w:pPr>
      <w:pBdr/>
      <w:spacing/>
      <w:ind/>
    </w:pPr>
  </w:style>
  <w:style w:type="paragraph" w:styleId="817" w:customStyle="1">
    <w:name w:val="Обычный1"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818" w:customStyle="1">
    <w:name w:val="Основной шрифт абзаца1"/>
    <w:semiHidden/>
    <w:pPr>
      <w:pBdr/>
      <w:spacing/>
      <w:ind/>
    </w:pPr>
  </w:style>
  <w:style w:type="table" w:styleId="81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0" w:customStyle="1">
    <w:name w:val="Нет списка1"/>
    <w:semiHidden/>
    <w:pPr>
      <w:pBdr/>
      <w:spacing/>
      <w:ind/>
    </w:pPr>
  </w:style>
  <w:style w:type="character" w:styleId="821" w:customStyle="1">
    <w:name w:val="Title Char"/>
    <w:basedOn w:val="818"/>
    <w:pPr>
      <w:pBdr/>
      <w:spacing/>
      <w:ind/>
    </w:pPr>
    <w:rPr>
      <w:sz w:val="48"/>
      <w:szCs w:val="48"/>
    </w:rPr>
  </w:style>
  <w:style w:type="character" w:styleId="822" w:customStyle="1">
    <w:name w:val="Subtitle Char"/>
    <w:basedOn w:val="818"/>
    <w:pPr>
      <w:pBdr/>
      <w:spacing/>
      <w:ind/>
    </w:pPr>
    <w:rPr>
      <w:sz w:val="24"/>
      <w:szCs w:val="24"/>
    </w:rPr>
  </w:style>
  <w:style w:type="character" w:styleId="823" w:customStyle="1">
    <w:name w:val="Цитата Знак"/>
    <w:link w:val="798"/>
    <w:pPr>
      <w:pBdr/>
      <w:spacing/>
      <w:ind/>
    </w:pPr>
    <w:rPr>
      <w:i/>
    </w:rPr>
  </w:style>
  <w:style w:type="character" w:styleId="824" w:customStyle="1">
    <w:name w:val="Насичена цитата Знак"/>
    <w:link w:val="799"/>
    <w:pPr>
      <w:pBdr/>
      <w:spacing/>
      <w:ind/>
    </w:pPr>
    <w:rPr>
      <w:i/>
    </w:rPr>
  </w:style>
  <w:style w:type="character" w:styleId="825" w:customStyle="1">
    <w:name w:val="Текст виноски Знак"/>
    <w:link w:val="802"/>
    <w:pPr>
      <w:pBdr/>
      <w:spacing/>
      <w:ind/>
    </w:pPr>
    <w:rPr>
      <w:sz w:val="18"/>
    </w:rPr>
  </w:style>
  <w:style w:type="character" w:styleId="826" w:customStyle="1">
    <w:name w:val="Текст кінцевої виноски Знак"/>
    <w:link w:val="804"/>
    <w:pPr>
      <w:pBdr/>
      <w:spacing/>
      <w:ind/>
    </w:pPr>
    <w:rPr>
      <w:sz w:val="20"/>
    </w:rPr>
  </w:style>
  <w:style w:type="character" w:styleId="827" w:customStyle="1">
    <w:name w:val="Заголовок 1 Знак"/>
    <w:basedOn w:val="818"/>
    <w:link w:val="785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28" w:customStyle="1">
    <w:name w:val="Заголовок 2 Знак"/>
    <w:basedOn w:val="818"/>
    <w:link w:val="786"/>
    <w:pPr>
      <w:pBdr/>
      <w:spacing/>
      <w:ind/>
    </w:pPr>
    <w:rPr>
      <w:rFonts w:ascii="Arial" w:hAnsi="Arial" w:eastAsia="Arial"/>
      <w:sz w:val="34"/>
    </w:rPr>
  </w:style>
  <w:style w:type="character" w:styleId="829" w:customStyle="1">
    <w:name w:val="Заголовок 3 Знак"/>
    <w:basedOn w:val="818"/>
    <w:link w:val="787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30" w:customStyle="1">
    <w:name w:val="Заголовок 4 Знак"/>
    <w:basedOn w:val="818"/>
    <w:link w:val="788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31" w:customStyle="1">
    <w:name w:val="Заголовок 5 Знак"/>
    <w:basedOn w:val="818"/>
    <w:link w:val="789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32" w:customStyle="1">
    <w:name w:val="Заголовок 6 Знак"/>
    <w:basedOn w:val="818"/>
    <w:link w:val="790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33" w:customStyle="1">
    <w:name w:val="Заголовок 7 Знак"/>
    <w:basedOn w:val="818"/>
    <w:link w:val="791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34" w:customStyle="1">
    <w:name w:val="Заголовок 8 Знак"/>
    <w:basedOn w:val="818"/>
    <w:link w:val="792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35" w:customStyle="1">
    <w:name w:val="Заголовок 9 Знак"/>
    <w:basedOn w:val="818"/>
    <w:link w:val="793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paragraph" w:styleId="836" w:customStyle="1">
    <w:name w:val="Название1"/>
    <w:basedOn w:val="817"/>
    <w:next w:val="817"/>
    <w:link w:val="837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7" w:customStyle="1">
    <w:name w:val="Название Знак"/>
    <w:basedOn w:val="818"/>
    <w:link w:val="836"/>
    <w:pPr>
      <w:pBdr/>
      <w:spacing/>
      <w:ind/>
    </w:pPr>
    <w:rPr>
      <w:sz w:val="48"/>
      <w:szCs w:val="48"/>
    </w:rPr>
  </w:style>
  <w:style w:type="paragraph" w:styleId="838" w:customStyle="1">
    <w:name w:val="Подзаголовок1"/>
    <w:basedOn w:val="817"/>
    <w:next w:val="817"/>
    <w:link w:val="839"/>
    <w:pPr>
      <w:pBdr/>
      <w:spacing w:after="200" w:before="200"/>
      <w:ind/>
    </w:pPr>
    <w:rPr>
      <w:sz w:val="24"/>
      <w:szCs w:val="24"/>
    </w:rPr>
  </w:style>
  <w:style w:type="character" w:styleId="839" w:customStyle="1">
    <w:name w:val="Подзаголовок Знак"/>
    <w:basedOn w:val="818"/>
    <w:link w:val="838"/>
    <w:pPr>
      <w:pBdr/>
      <w:spacing/>
      <w:ind/>
    </w:pPr>
    <w:rPr>
      <w:sz w:val="24"/>
      <w:szCs w:val="24"/>
    </w:rPr>
  </w:style>
  <w:style w:type="paragraph" w:styleId="840" w:customStyle="1">
    <w:name w:val="Цитата 21"/>
    <w:basedOn w:val="817"/>
    <w:next w:val="817"/>
    <w:link w:val="841"/>
    <w:pPr>
      <w:pBdr/>
      <w:spacing/>
      <w:ind w:right="720" w:left="720"/>
    </w:pPr>
    <w:rPr>
      <w:i/>
      <w:sz w:val="20"/>
      <w:szCs w:val="20"/>
      <w:lang w:val="en-US"/>
    </w:rPr>
  </w:style>
  <w:style w:type="character" w:styleId="841" w:customStyle="1">
    <w:name w:val="Цитата 2 Знак"/>
    <w:link w:val="840"/>
    <w:pPr>
      <w:pBdr/>
      <w:spacing/>
      <w:ind/>
    </w:pPr>
    <w:rPr>
      <w:i/>
    </w:rPr>
  </w:style>
  <w:style w:type="paragraph" w:styleId="842" w:customStyle="1">
    <w:name w:val="Выделенная цитата1"/>
    <w:basedOn w:val="817"/>
    <w:next w:val="817"/>
    <w:link w:val="84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en-US"/>
    </w:rPr>
  </w:style>
  <w:style w:type="character" w:styleId="843" w:customStyle="1">
    <w:name w:val="Выделенная цитата Знак"/>
    <w:link w:val="842"/>
    <w:pPr>
      <w:pBdr/>
      <w:spacing/>
      <w:ind/>
    </w:pPr>
    <w:rPr>
      <w:i/>
    </w:rPr>
  </w:style>
  <w:style w:type="character" w:styleId="844" w:customStyle="1">
    <w:name w:val="Верхній колонтитул Знак1"/>
    <w:basedOn w:val="818"/>
    <w:link w:val="768"/>
    <w:pPr>
      <w:pBdr/>
      <w:spacing/>
      <w:ind/>
    </w:pPr>
  </w:style>
  <w:style w:type="character" w:styleId="845" w:customStyle="1">
    <w:name w:val="Нижній колонтитул Знак1"/>
    <w:basedOn w:val="818"/>
    <w:link w:val="769"/>
    <w:pPr>
      <w:pBdr/>
      <w:spacing/>
      <w:ind/>
    </w:pPr>
  </w:style>
  <w:style w:type="character" w:styleId="846" w:customStyle="1">
    <w:name w:val="Caption Char"/>
    <w:pPr>
      <w:pBdr/>
      <w:spacing/>
      <w:ind/>
    </w:pPr>
  </w:style>
  <w:style w:type="table" w:styleId="847" w:customStyle="1">
    <w:name w:val="Table Grid Light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1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5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1 (світл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ітка таблиці 5 (темн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ітка таблиці 6 (кольоров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ітка таблиці 7 (кольоров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1 (світл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писок таблиці 5 (темн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Список таблиці 6 (кольоров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Список таблиці 7 (кольоров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 w:customStyle="1">
    <w:name w:val="Текст сноски1"/>
    <w:basedOn w:val="817"/>
    <w:link w:val="973"/>
    <w:semiHidden/>
    <w:pPr>
      <w:pBdr/>
      <w:spacing w:after="40" w:line="240" w:lineRule="auto"/>
      <w:ind/>
    </w:pPr>
    <w:rPr>
      <w:sz w:val="18"/>
      <w:szCs w:val="20"/>
      <w:lang w:val="en-US"/>
    </w:rPr>
  </w:style>
  <w:style w:type="character" w:styleId="973" w:customStyle="1">
    <w:name w:val="Текст сноски Знак"/>
    <w:link w:val="972"/>
    <w:pPr>
      <w:pBdr/>
      <w:spacing/>
      <w:ind/>
    </w:pPr>
    <w:rPr>
      <w:sz w:val="18"/>
    </w:rPr>
  </w:style>
  <w:style w:type="character" w:styleId="974" w:customStyle="1">
    <w:name w:val="Знак сноски1"/>
    <w:basedOn w:val="818"/>
    <w:pPr>
      <w:pBdr/>
      <w:spacing/>
      <w:ind/>
    </w:pPr>
    <w:rPr>
      <w:vertAlign w:val="superscript"/>
    </w:rPr>
  </w:style>
  <w:style w:type="paragraph" w:styleId="975" w:customStyle="1">
    <w:name w:val="Текст концевой сноски1"/>
    <w:basedOn w:val="817"/>
    <w:link w:val="976"/>
    <w:semiHidden/>
    <w:pPr>
      <w:pBdr/>
      <w:spacing w:after="0" w:line="240" w:lineRule="auto"/>
      <w:ind/>
    </w:pPr>
    <w:rPr>
      <w:sz w:val="20"/>
      <w:szCs w:val="20"/>
      <w:lang w:val="en-US"/>
    </w:rPr>
  </w:style>
  <w:style w:type="character" w:styleId="976" w:customStyle="1">
    <w:name w:val="Текст концевой сноски Знак"/>
    <w:link w:val="975"/>
    <w:pPr>
      <w:pBdr/>
      <w:spacing/>
      <w:ind/>
    </w:pPr>
    <w:rPr>
      <w:sz w:val="20"/>
    </w:rPr>
  </w:style>
  <w:style w:type="character" w:styleId="977" w:customStyle="1">
    <w:name w:val="Знак концевой сноски1"/>
    <w:basedOn w:val="818"/>
    <w:semiHidden/>
    <w:pPr>
      <w:pBdr/>
      <w:spacing/>
      <w:ind/>
    </w:pPr>
    <w:rPr>
      <w:vertAlign w:val="superscript"/>
    </w:rPr>
  </w:style>
  <w:style w:type="paragraph" w:styleId="978" w:customStyle="1">
    <w:name w:val="Оглавление 11"/>
    <w:basedOn w:val="817"/>
    <w:next w:val="817"/>
    <w:pPr>
      <w:pBdr/>
      <w:spacing w:after="57"/>
      <w:ind/>
    </w:pPr>
  </w:style>
  <w:style w:type="paragraph" w:styleId="979" w:customStyle="1">
    <w:name w:val="Оглавление 21"/>
    <w:basedOn w:val="817"/>
    <w:next w:val="817"/>
    <w:pPr>
      <w:pBdr/>
      <w:spacing w:after="57"/>
      <w:ind w:left="283"/>
    </w:pPr>
  </w:style>
  <w:style w:type="paragraph" w:styleId="980" w:customStyle="1">
    <w:name w:val="Оглавление 31"/>
    <w:basedOn w:val="817"/>
    <w:next w:val="817"/>
    <w:pPr>
      <w:pBdr/>
      <w:spacing w:after="57"/>
      <w:ind w:left="567"/>
    </w:pPr>
  </w:style>
  <w:style w:type="paragraph" w:styleId="981" w:customStyle="1">
    <w:name w:val="Оглавление 41"/>
    <w:basedOn w:val="817"/>
    <w:next w:val="817"/>
    <w:pPr>
      <w:pBdr/>
      <w:spacing w:after="57"/>
      <w:ind w:left="850"/>
    </w:pPr>
  </w:style>
  <w:style w:type="paragraph" w:styleId="982" w:customStyle="1">
    <w:name w:val="Оглавление 51"/>
    <w:basedOn w:val="817"/>
    <w:next w:val="817"/>
    <w:pPr>
      <w:pBdr/>
      <w:spacing w:after="57"/>
      <w:ind w:left="1134"/>
    </w:pPr>
  </w:style>
  <w:style w:type="paragraph" w:styleId="983" w:customStyle="1">
    <w:name w:val="Оглавление 61"/>
    <w:basedOn w:val="817"/>
    <w:next w:val="817"/>
    <w:pPr>
      <w:pBdr/>
      <w:spacing w:after="57"/>
      <w:ind w:left="1417"/>
    </w:pPr>
  </w:style>
  <w:style w:type="paragraph" w:styleId="984" w:customStyle="1">
    <w:name w:val="Оглавление 71"/>
    <w:basedOn w:val="817"/>
    <w:next w:val="817"/>
    <w:pPr>
      <w:pBdr/>
      <w:spacing w:after="57"/>
      <w:ind w:left="1701"/>
    </w:pPr>
  </w:style>
  <w:style w:type="paragraph" w:styleId="985" w:customStyle="1">
    <w:name w:val="Оглавление 81"/>
    <w:basedOn w:val="817"/>
    <w:next w:val="817"/>
    <w:pPr>
      <w:pBdr/>
      <w:spacing w:after="57"/>
      <w:ind w:left="1984"/>
    </w:pPr>
  </w:style>
  <w:style w:type="paragraph" w:styleId="986" w:customStyle="1">
    <w:name w:val="Оглавление 91"/>
    <w:basedOn w:val="817"/>
    <w:next w:val="817"/>
    <w:pPr>
      <w:pBdr/>
      <w:spacing w:after="57"/>
      <w:ind w:left="2268"/>
    </w:pPr>
  </w:style>
  <w:style w:type="paragraph" w:styleId="987" w:customStyle="1">
    <w:name w:val="Заголовок оглавления1"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988" w:customStyle="1">
    <w:name w:val="Перечень рисунков1"/>
    <w:basedOn w:val="817"/>
    <w:next w:val="817"/>
    <w:pPr>
      <w:pBdr/>
      <w:spacing w:after="0"/>
      <w:ind/>
    </w:pPr>
  </w:style>
  <w:style w:type="paragraph" w:styleId="989" w:customStyle="1">
    <w:name w:val="Название объекта1"/>
    <w:basedOn w:val="817"/>
    <w:next w:val="817"/>
    <w:semiHidden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90" w:customStyle="1">
    <w:name w:val="Текст выноски1"/>
    <w:basedOn w:val="817"/>
    <w:link w:val="991"/>
    <w:semiHidden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91" w:customStyle="1">
    <w:name w:val="Текст выноски Знак"/>
    <w:basedOn w:val="818"/>
    <w:link w:val="990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992" w:customStyle="1">
    <w:name w:val="Абзац списка1"/>
    <w:basedOn w:val="817"/>
    <w:pPr>
      <w:pBdr/>
      <w:spacing/>
      <w:ind w:left="720"/>
      <w:contextualSpacing w:val="true"/>
    </w:pPr>
  </w:style>
  <w:style w:type="character" w:styleId="993" w:customStyle="1">
    <w:name w:val="docdata"/>
    <w:basedOn w:val="818"/>
    <w:pPr>
      <w:pBdr/>
      <w:spacing/>
      <w:ind/>
    </w:pPr>
  </w:style>
  <w:style w:type="paragraph" w:styleId="994" w:customStyle="1">
    <w:name w:val="12846"/>
    <w:basedOn w:val="8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5" w:customStyle="1">
    <w:name w:val="Обычный (веб)1"/>
    <w:basedOn w:val="817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6" w:customStyle="1">
    <w:name w:val="Выделение1"/>
    <w:basedOn w:val="818"/>
    <w:pPr>
      <w:pBdr/>
      <w:spacing/>
      <w:ind/>
    </w:pPr>
    <w:rPr>
      <w:i/>
      <w:iCs/>
    </w:rPr>
  </w:style>
  <w:style w:type="paragraph" w:styleId="997" w:customStyle="1">
    <w:name w:val="2544"/>
    <w:basedOn w:val="8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8" w:customStyle="1">
    <w:name w:val="Без интервала1"/>
    <w:pPr>
      <w:pBdr/>
      <w:spacing/>
      <w:ind/>
    </w:pPr>
    <w:rPr>
      <w:sz w:val="22"/>
      <w:szCs w:val="22"/>
      <w:lang w:eastAsia="en-US"/>
    </w:rPr>
  </w:style>
  <w:style w:type="table" w:styleId="999" w:customStyle="1">
    <w:name w:val="Сетка таблицы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0">
    <w:name w:val="Strong"/>
    <w:basedOn w:val="818"/>
    <w:pPr>
      <w:pBdr/>
      <w:spacing/>
      <w:ind/>
    </w:pPr>
    <w:rPr>
      <w:b/>
      <w:bCs/>
    </w:rPr>
  </w:style>
  <w:style w:type="character" w:styleId="1001" w:customStyle="1">
    <w:name w:val="Гиперссылка1"/>
    <w:basedOn w:val="818"/>
    <w:pPr>
      <w:pBdr/>
      <w:spacing/>
      <w:ind/>
    </w:pPr>
    <w:rPr>
      <w:color w:val="0000ff"/>
      <w:u w:val="single"/>
    </w:rPr>
  </w:style>
  <w:style w:type="character" w:styleId="1002" w:customStyle="1">
    <w:name w:val="Просмотренная гиперссылка1"/>
    <w:basedOn w:val="818"/>
    <w:semiHidden/>
    <w:pPr>
      <w:pBdr/>
      <w:spacing/>
      <w:ind/>
    </w:pPr>
    <w:rPr>
      <w:color w:val="800080"/>
      <w:u w:val="single"/>
    </w:rPr>
  </w:style>
  <w:style w:type="paragraph" w:styleId="1003" w:customStyle="1">
    <w:name w:val="Верхний колонтитул1"/>
    <w:basedOn w:val="817"/>
    <w:link w:val="1004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4" w:customStyle="1">
    <w:name w:val="Верхній колонтитул Знак"/>
    <w:basedOn w:val="818"/>
    <w:link w:val="1003"/>
    <w:pPr>
      <w:pBdr/>
      <w:spacing/>
      <w:ind/>
    </w:pPr>
    <w:rPr>
      <w:rFonts w:ascii="Calibri" w:hAnsi="Calibri" w:eastAsia="Calibri"/>
      <w:lang w:val="ru-RU"/>
    </w:rPr>
  </w:style>
  <w:style w:type="paragraph" w:styleId="1005" w:customStyle="1">
    <w:name w:val="Нижний колонтитул1"/>
    <w:basedOn w:val="817"/>
    <w:link w:val="1006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6" w:customStyle="1">
    <w:name w:val="Нижній колонтитул Знак"/>
    <w:basedOn w:val="818"/>
    <w:link w:val="1005"/>
    <w:pPr>
      <w:pBdr/>
      <w:spacing/>
      <w:ind/>
    </w:pPr>
    <w:rPr>
      <w:rFonts w:ascii="Calibri" w:hAnsi="Calibri" w:eastAsia="Calibri"/>
      <w:lang w:val="ru-RU"/>
    </w:rPr>
  </w:style>
  <w:style w:type="paragraph" w:styleId="1007" w:customStyle="1">
    <w:name w:val="Верхний колонтитул1"/>
    <w:basedOn w:val="817"/>
    <w:link w:val="1008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Верхний колонтитул Знак1"/>
    <w:basedOn w:val="818"/>
    <w:link w:val="1007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09" w:customStyle="1">
    <w:name w:val="Нижний колонтитул1"/>
    <w:basedOn w:val="817"/>
    <w:link w:val="1010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0" w:customStyle="1">
    <w:name w:val="Нижний колонтитул Знак1"/>
    <w:basedOn w:val="818"/>
    <w:link w:val="1009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11" w:customStyle="1">
    <w:name w:val="docy"/>
    <w:basedOn w:val="71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  <w:style w:type="paragraph" w:styleId="1012">
    <w:name w:val="Balloon Text"/>
    <w:basedOn w:val="719"/>
    <w:link w:val="10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 w:customStyle="1">
    <w:name w:val="Текст у виносці Знак"/>
    <w:basedOn w:val="729"/>
    <w:link w:val="101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4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zakon.rada.gov.ua/laws/show/2105-20" TargetMode="External"/><Relationship Id="rId16" Type="http://schemas.openxmlformats.org/officeDocument/2006/relationships/hyperlink" Target="https://zakon.rada.gov.ua/laws/show/4221-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9878459-C118-494A-981A-616448D08D7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155378D-F103-4563-A71F-7A806EB21664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1BE95B1-75F9-460E-A8C1-E6CDA0576DA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Марцева  Тетяна  Іванівна</cp:lastModifiedBy>
  <cp:revision>71</cp:revision>
  <dcterms:created xsi:type="dcterms:W3CDTF">2023-07-20T08:10:00Z</dcterms:created>
  <dcterms:modified xsi:type="dcterms:W3CDTF">2025-10-22T12:09:20Z</dcterms:modified>
</cp:coreProperties>
</file>