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7"/>
        <w:pBdr/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pStyle w:val="977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жовтн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279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103" w:firstLine="0" w:left="0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Bdr/>
        <w:spacing/>
        <w:ind w:right="5103" w:firstLine="0" w:left="0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  <w:r>
        <w:rPr>
          <w:b/>
          <w:bCs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76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/>
      <w:bookmarkStart w:id="0" w:name="_Hlk203473080"/>
      <w:r>
        <w:rPr>
          <w:szCs w:val="28"/>
        </w:rPr>
        <w:t xml:space="preserve">В</w:t>
      </w:r>
      <w:r>
        <w:rPr>
          <w:szCs w:val="28"/>
        </w:rPr>
        <w:t xml:space="preserve">нести зміни до </w:t>
      </w:r>
      <w:r>
        <w:rPr>
          <w:szCs w:val="28"/>
        </w:rPr>
        <w:t xml:space="preserve">річного</w:t>
      </w:r>
      <w:r>
        <w:rPr>
          <w:szCs w:val="28"/>
        </w:rPr>
        <w:t xml:space="preserve"> розпису видатків загального </w:t>
      </w:r>
      <w:r>
        <w:rPr>
          <w:szCs w:val="28"/>
        </w:rPr>
        <w:t xml:space="preserve">фонду </w:t>
      </w:r>
      <w:r>
        <w:rPr>
          <w:szCs w:val="28"/>
        </w:rPr>
        <w:t xml:space="preserve">Менської міської ради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976"/>
        <w:numPr>
          <w:ilvl w:val="0"/>
          <w:numId w:val="33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 апарату управління</w:t>
      </w:r>
      <w:r>
        <w:rPr>
          <w:szCs w:val="28"/>
        </w:rPr>
        <w:t xml:space="preserve"> </w:t>
      </w:r>
      <w:r>
        <w:rPr>
          <w:szCs w:val="28"/>
        </w:rPr>
        <w:t xml:space="preserve">міської ради </w:t>
      </w:r>
      <w:r>
        <w:rPr>
          <w:szCs w:val="28"/>
        </w:rPr>
        <w:t xml:space="preserve">зменшити кошторисні призначення для </w:t>
      </w:r>
      <w:r>
        <w:rPr>
          <w:szCs w:val="28"/>
        </w:rPr>
        <w:t xml:space="preserve">інших поточних видатків</w:t>
      </w:r>
      <w:r>
        <w:rPr>
          <w:szCs w:val="28"/>
        </w:rPr>
        <w:t xml:space="preserve"> </w:t>
      </w:r>
      <w:r>
        <w:rPr>
          <w:szCs w:val="28"/>
        </w:rPr>
        <w:t xml:space="preserve">на суму</w:t>
      </w:r>
      <w:r>
        <w:rPr>
          <w:szCs w:val="28"/>
        </w:rPr>
        <w:t xml:space="preserve"> 9</w:t>
      </w:r>
      <w:r>
        <w:rPr>
          <w:szCs w:val="28"/>
        </w:rPr>
        <w:t xml:space="preserve"> </w:t>
      </w:r>
      <w:r>
        <w:rPr>
          <w:szCs w:val="28"/>
        </w:rPr>
        <w:t xml:space="preserve">0</w:t>
      </w:r>
      <w:r>
        <w:rPr>
          <w:szCs w:val="28"/>
        </w:rPr>
        <w:t xml:space="preserve">00,00 грн., </w:t>
      </w:r>
      <w:r>
        <w:rPr>
          <w:szCs w:val="28"/>
        </w:rPr>
        <w:t xml:space="preserve">відповідно збільшити кошторисні призначення </w:t>
      </w:r>
      <w:r>
        <w:rPr>
          <w:szCs w:val="28"/>
        </w:rPr>
        <w:t xml:space="preserve">для </w:t>
      </w:r>
      <w:r>
        <w:rPr>
          <w:szCs w:val="28"/>
        </w:rPr>
        <w:t xml:space="preserve">оплати інших енергоносіїв та інших комунальних послуг </w:t>
      </w:r>
      <w:r>
        <w:rPr>
          <w:szCs w:val="28"/>
        </w:rPr>
        <w:t xml:space="preserve">на</w:t>
      </w:r>
      <w:r>
        <w:rPr>
          <w:szCs w:val="28"/>
        </w:rPr>
        <w:t xml:space="preserve"> таку ж </w:t>
      </w:r>
      <w:r>
        <w:rPr>
          <w:szCs w:val="28"/>
        </w:rPr>
        <w:t xml:space="preserve">суму </w:t>
      </w:r>
      <w:r>
        <w:rPr>
          <w:szCs w:val="28"/>
        </w:rPr>
        <w:t xml:space="preserve">(оплата за ПММ для роботи генератора)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</w:t>
      </w:r>
      <w:r>
        <w:rPr>
          <w:szCs w:val="28"/>
        </w:rPr>
        <w:t xml:space="preserve">0110150 КЕКВ 2800</w:t>
      </w:r>
      <w:r>
        <w:rPr>
          <w:szCs w:val="28"/>
        </w:rPr>
        <w:t xml:space="preserve"> -</w:t>
      </w:r>
      <w:r>
        <w:rPr>
          <w:szCs w:val="28"/>
        </w:rPr>
        <w:t xml:space="preserve">9</w:t>
      </w:r>
      <w:r>
        <w:rPr>
          <w:szCs w:val="28"/>
        </w:rPr>
        <w:t xml:space="preserve"> </w:t>
      </w:r>
      <w:r>
        <w:rPr>
          <w:szCs w:val="28"/>
        </w:rPr>
        <w:t xml:space="preserve">0</w:t>
      </w:r>
      <w:r>
        <w:rPr>
          <w:szCs w:val="28"/>
        </w:rPr>
        <w:t xml:space="preserve">00,00 грн., КЕКВ 227</w:t>
      </w:r>
      <w:r>
        <w:rPr>
          <w:szCs w:val="28"/>
        </w:rPr>
        <w:t xml:space="preserve">5</w:t>
      </w:r>
      <w:r>
        <w:rPr>
          <w:szCs w:val="28"/>
        </w:rPr>
        <w:t xml:space="preserve"> + </w:t>
      </w:r>
      <w:r>
        <w:rPr>
          <w:szCs w:val="28"/>
        </w:rPr>
        <w:t xml:space="preserve">9 000,00 грн.)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976"/>
        <w:numPr>
          <w:ilvl w:val="0"/>
          <w:numId w:val="33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 і</w:t>
      </w:r>
      <w:r>
        <w:rPr>
          <w:szCs w:val="28"/>
        </w:rPr>
        <w:t xml:space="preserve">нш</w:t>
      </w:r>
      <w:r>
        <w:rPr>
          <w:szCs w:val="28"/>
        </w:rPr>
        <w:t xml:space="preserve">ій діяльно</w:t>
      </w:r>
      <w:r>
        <w:rPr>
          <w:szCs w:val="28"/>
        </w:rPr>
        <w:t xml:space="preserve">ст</w:t>
      </w:r>
      <w:r>
        <w:rPr>
          <w:szCs w:val="28"/>
        </w:rPr>
        <w:t xml:space="preserve">і</w:t>
      </w:r>
      <w:r>
        <w:rPr>
          <w:szCs w:val="28"/>
        </w:rPr>
        <w:t xml:space="preserve"> у сфері державного управління</w:t>
      </w:r>
      <w:r>
        <w:rPr>
          <w:szCs w:val="28"/>
        </w:rPr>
        <w:t xml:space="preserve"> в частині фінансування Програми розвитку міжнародного співробітництва та партнерства Менської міської територіальної громади на 2025-2027 роки зменшити кошторисні призначення для </w:t>
      </w:r>
      <w:r>
        <w:rPr>
          <w:szCs w:val="28"/>
        </w:rPr>
        <w:t xml:space="preserve">придбання предметів, матеріалів, обладнання та інвентарю на суму 10 000,00 грн., відповідно збільшити кошторисні призначення для видатків на відрядження на таку ж суму 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0110180 КЕКВ 2210 -10 000,00 грн., КЕКВ 2250 +10 000,00 грн.).</w:t>
      </w:r>
      <w:r>
        <w:rPr>
          <w:szCs w:val="28"/>
        </w:rPr>
      </w:r>
      <w:r>
        <w:rPr>
          <w:szCs w:val="28"/>
        </w:rPr>
      </w:r>
    </w:p>
    <w:p>
      <w:pPr>
        <w:pStyle w:val="976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помісячного розпису видатків загального фонду по апарату управління Менської міської ради, а саме</w:t>
      </w:r>
      <w:r>
        <w:rPr>
          <w:szCs w:val="28"/>
        </w:rPr>
        <w:t xml:space="preserve">:</w:t>
      </w:r>
      <w:r>
        <w:rPr>
          <w:szCs w:val="28"/>
        </w:rPr>
        <w:t xml:space="preserve"> зменшити кошторисні призначення для видатків на відрядження у листопаді місяці на суму 4 000,00 грн. та у грудні місяці на суму 3 000,00 грн., відповідно збільшити кошторисні призначення за вказаним напрямком у жовтні місяці на суму 7 000,00 грн.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0110150 КЕКВ 2250).</w:t>
      </w:r>
      <w:r>
        <w:rPr>
          <w:szCs w:val="28"/>
        </w:rPr>
      </w:r>
      <w:r>
        <w:rPr>
          <w:szCs w:val="28"/>
        </w:rPr>
      </w:r>
    </w:p>
    <w:p>
      <w:pPr>
        <w:pStyle w:val="976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</w:t>
      </w:r>
      <w:r>
        <w:rPr>
          <w:szCs w:val="28"/>
        </w:rPr>
        <w:t xml:space="preserve">річного</w:t>
      </w:r>
      <w:r>
        <w:rPr>
          <w:szCs w:val="28"/>
        </w:rPr>
        <w:t xml:space="preserve"> розпису видатків загального фонду </w:t>
      </w:r>
      <w:r>
        <w:rPr>
          <w:szCs w:val="28"/>
        </w:rPr>
        <w:t xml:space="preserve">Відділу соціального захисту населення та охорони здоров’я</w:t>
      </w:r>
      <w:r>
        <w:rPr>
          <w:szCs w:val="28"/>
        </w:rPr>
        <w:t xml:space="preserve"> Менської міської ради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976"/>
        <w:numPr>
          <w:ilvl w:val="0"/>
          <w:numId w:val="33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 здійсненню соціальної роботи та наданню соціальних послуг центрами соціальних служб та центрами надання соціальних послуг особам/сім`ям, які належать до вразливих груп населення та/або перебувають у складних життєвих обставинах </w:t>
      </w:r>
      <w:r>
        <w:rPr>
          <w:szCs w:val="28"/>
        </w:rPr>
        <w:t xml:space="preserve">змен</w:t>
      </w:r>
      <w:r>
        <w:rPr>
          <w:szCs w:val="28"/>
        </w:rPr>
        <w:t xml:space="preserve">шити кошторисні призначення для придбання предметів, матеріалів, обладнання та інвентарю </w:t>
      </w:r>
      <w:r>
        <w:rPr>
          <w:szCs w:val="28"/>
        </w:rPr>
        <w:t xml:space="preserve">на суму </w:t>
      </w:r>
      <w:r>
        <w:rPr>
          <w:szCs w:val="28"/>
        </w:rPr>
        <w:t xml:space="preserve">35 </w:t>
      </w:r>
      <w:r>
        <w:rPr>
          <w:szCs w:val="28"/>
        </w:rPr>
        <w:t xml:space="preserve">000</w:t>
      </w:r>
      <w:r>
        <w:rPr>
          <w:szCs w:val="28"/>
        </w:rPr>
        <w:t xml:space="preserve">,00 грн.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відповідно збільшити кошторисні призначення </w:t>
      </w:r>
      <w:r>
        <w:rPr>
          <w:szCs w:val="28"/>
        </w:rPr>
        <w:t xml:space="preserve">для </w:t>
      </w:r>
      <w:r>
        <w:rPr>
          <w:szCs w:val="28"/>
        </w:rPr>
        <w:t xml:space="preserve">оплати за природний газ</w:t>
      </w:r>
      <w:r>
        <w:rPr>
          <w:szCs w:val="28"/>
        </w:rPr>
        <w:t xml:space="preserve"> на </w:t>
      </w:r>
      <w:r>
        <w:rPr>
          <w:szCs w:val="28"/>
        </w:rPr>
        <w:t xml:space="preserve">таку ж </w:t>
      </w:r>
      <w:r>
        <w:rPr>
          <w:szCs w:val="28"/>
        </w:rPr>
        <w:t xml:space="preserve">суму 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</w:t>
      </w:r>
      <w:r>
        <w:rPr>
          <w:szCs w:val="28"/>
        </w:rPr>
        <w:t xml:space="preserve">0</w:t>
      </w:r>
      <w:r>
        <w:rPr>
          <w:szCs w:val="28"/>
        </w:rPr>
        <w:t xml:space="preserve">8</w:t>
      </w:r>
      <w:r>
        <w:rPr>
          <w:szCs w:val="28"/>
        </w:rPr>
        <w:t xml:space="preserve">1</w:t>
      </w:r>
      <w:r>
        <w:rPr>
          <w:szCs w:val="28"/>
        </w:rPr>
        <w:t xml:space="preserve">3121</w:t>
      </w:r>
      <w:r>
        <w:rPr>
          <w:szCs w:val="28"/>
        </w:rPr>
        <w:t xml:space="preserve"> КЕКВ </w:t>
      </w:r>
      <w:r>
        <w:rPr>
          <w:szCs w:val="28"/>
        </w:rPr>
        <w:t xml:space="preserve">22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 – </w:t>
      </w:r>
      <w:r>
        <w:rPr>
          <w:szCs w:val="28"/>
        </w:rPr>
        <w:t xml:space="preserve">35 000</w:t>
      </w:r>
      <w:r>
        <w:rPr>
          <w:szCs w:val="28"/>
        </w:rPr>
        <w:t xml:space="preserve">,00 грн., КЕКВ </w:t>
      </w:r>
      <w:r>
        <w:rPr>
          <w:szCs w:val="28"/>
        </w:rPr>
        <w:t xml:space="preserve">22</w:t>
      </w:r>
      <w:r>
        <w:rPr>
          <w:szCs w:val="28"/>
        </w:rPr>
        <w:t xml:space="preserve">74</w:t>
      </w:r>
      <w:r>
        <w:rPr>
          <w:szCs w:val="28"/>
        </w:rPr>
        <w:t xml:space="preserve"> </w:t>
      </w:r>
      <w:r>
        <w:rPr>
          <w:szCs w:val="28"/>
        </w:rPr>
        <w:t xml:space="preserve">+</w:t>
      </w:r>
      <w:r>
        <w:rPr>
          <w:szCs w:val="28"/>
        </w:rPr>
        <w:t xml:space="preserve">35 00</w:t>
      </w:r>
      <w:r>
        <w:rPr>
          <w:szCs w:val="28"/>
        </w:rPr>
        <w:t xml:space="preserve">0,00 грн.</w:t>
      </w:r>
      <w:r>
        <w:rPr>
          <w:szCs w:val="28"/>
        </w:rPr>
        <w:t xml:space="preserve">)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976"/>
        <w:numPr>
          <w:ilvl w:val="0"/>
          <w:numId w:val="33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 з</w:t>
      </w:r>
      <w:r>
        <w:rPr>
          <w:szCs w:val="28"/>
        </w:rPr>
        <w:t xml:space="preserve">абезпеченн</w:t>
      </w:r>
      <w:r>
        <w:rPr>
          <w:szCs w:val="28"/>
        </w:rPr>
        <w:t xml:space="preserve">ю</w:t>
      </w:r>
      <w:r>
        <w:rPr>
          <w:szCs w:val="28"/>
        </w:rPr>
        <w:t xml:space="preserve"> соціальними послугами за місцем проживання громадян, які не здатні до самообслуговування у зв`язку з похилим віком, хворобою, інвалідністю</w:t>
      </w:r>
      <w:r>
        <w:rPr>
          <w:szCs w:val="28"/>
        </w:rPr>
        <w:t xml:space="preserve"> зменшити кошторисні призначення для </w:t>
      </w:r>
      <w:r>
        <w:rPr>
          <w:szCs w:val="28"/>
        </w:rPr>
        <w:t xml:space="preserve">оплати інших енергоносіїв та інших комунальних послуг</w:t>
      </w:r>
      <w:r>
        <w:rPr>
          <w:szCs w:val="28"/>
        </w:rPr>
        <w:t xml:space="preserve"> на суму 36 500,00 грн., відповідно збільшити кошторисні призначення для придбання медикаментів та перев`язувальних матеріалів на суму 30 400,00 грн. та для </w:t>
      </w:r>
      <w:r>
        <w:rPr>
          <w:szCs w:val="28"/>
        </w:rPr>
        <w:t xml:space="preserve">оплати за водопостачання на суму 6 100,00 грн.</w:t>
      </w:r>
      <w:r>
        <w:rPr>
          <w:szCs w:val="28"/>
        </w:rPr>
      </w:r>
      <w:r>
        <w:rPr>
          <w:szCs w:val="28"/>
        </w:rPr>
      </w:r>
    </w:p>
    <w:p>
      <w:pPr>
        <w:pStyle w:val="976"/>
        <w:pBdr/>
        <w:tabs>
          <w:tab w:val="clear" w:leader="none" w:pos="1134"/>
        </w:tabs>
        <w:spacing/>
        <w:ind w:firstLine="0" w:left="0"/>
        <w:rPr>
          <w:szCs w:val="28"/>
        </w:rPr>
      </w:pPr>
      <w:r>
        <w:rPr>
          <w:szCs w:val="28"/>
        </w:rPr>
        <w:t xml:space="preserve">(КПКВК 0813104 КЕКВ 2275 -36 500,00 грн., КЕКВ 2220 +30 400,00 грн., КЕКВ 2272 +6 100,00 грн.);</w:t>
      </w:r>
      <w:r>
        <w:rPr>
          <w:szCs w:val="28"/>
        </w:rPr>
      </w:r>
      <w:r>
        <w:rPr>
          <w:szCs w:val="28"/>
        </w:rPr>
      </w:r>
    </w:p>
    <w:p>
      <w:pPr>
        <w:pStyle w:val="976"/>
        <w:numPr>
          <w:ilvl w:val="0"/>
          <w:numId w:val="33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 б</w:t>
      </w:r>
      <w:r>
        <w:rPr>
          <w:szCs w:val="28"/>
        </w:rPr>
        <w:t xml:space="preserve">агатопрофільн</w:t>
      </w:r>
      <w:r>
        <w:rPr>
          <w:szCs w:val="28"/>
        </w:rPr>
        <w:t xml:space="preserve">ій</w:t>
      </w:r>
      <w:r>
        <w:rPr>
          <w:szCs w:val="28"/>
        </w:rPr>
        <w:t xml:space="preserve"> стаціонарн</w:t>
      </w:r>
      <w:r>
        <w:rPr>
          <w:szCs w:val="28"/>
        </w:rPr>
        <w:t xml:space="preserve">ій</w:t>
      </w:r>
      <w:r>
        <w:rPr>
          <w:szCs w:val="28"/>
        </w:rPr>
        <w:t xml:space="preserve"> медичн</w:t>
      </w:r>
      <w:r>
        <w:rPr>
          <w:szCs w:val="28"/>
        </w:rPr>
        <w:t xml:space="preserve">ій</w:t>
      </w:r>
      <w:r>
        <w:rPr>
          <w:szCs w:val="28"/>
        </w:rPr>
        <w:t xml:space="preserve"> допомо</w:t>
      </w:r>
      <w:r>
        <w:rPr>
          <w:szCs w:val="28"/>
        </w:rPr>
        <w:t xml:space="preserve">зі</w:t>
      </w:r>
      <w:r>
        <w:rPr>
          <w:szCs w:val="28"/>
        </w:rPr>
        <w:t xml:space="preserve"> населенню</w:t>
      </w:r>
      <w:r>
        <w:rPr>
          <w:szCs w:val="28"/>
        </w:rPr>
        <w:t xml:space="preserve"> </w:t>
      </w:r>
      <w:r>
        <w:rPr>
          <w:szCs w:val="28"/>
        </w:rPr>
        <w:t xml:space="preserve">в частині фінансування Комплексної програми підтримки та розвитку медичної допомоги, яка надається в Менській міській територіальній громаді, на 2025-2027 роки, а саме: в плані використання бюджетних коштів зменшити кошторисні призначення </w:t>
      </w:r>
      <w:r>
        <w:rPr>
          <w:szCs w:val="28"/>
        </w:rPr>
        <w:t xml:space="preserve">для </w:t>
      </w:r>
      <w:r>
        <w:rPr>
          <w:szCs w:val="28"/>
        </w:rPr>
        <w:t xml:space="preserve">оплати інших енергоносіїв та інших комунальних послуг</w:t>
      </w:r>
      <w:r>
        <w:rPr>
          <w:szCs w:val="28"/>
        </w:rPr>
        <w:t xml:space="preserve"> на суму </w:t>
      </w:r>
      <w:r>
        <w:rPr>
          <w:szCs w:val="28"/>
        </w:rPr>
        <w:t xml:space="preserve">80 000</w:t>
      </w:r>
      <w:r>
        <w:rPr>
          <w:szCs w:val="28"/>
        </w:rPr>
        <w:t xml:space="preserve">,00 грн., відповідно збільшити кошторисні призначення </w:t>
      </w:r>
      <w:r>
        <w:rPr>
          <w:szCs w:val="28"/>
        </w:rPr>
        <w:t xml:space="preserve">для оплати за природний газ на суму 25 000,00 грн. та для оплати за водопостачання і водовідведення на суму 55 000,00 грн.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МБ 0812010 КЕКВ 2610).</w:t>
      </w:r>
      <w:r>
        <w:rPr>
          <w:szCs w:val="28"/>
        </w:rPr>
      </w:r>
      <w:r>
        <w:rPr>
          <w:szCs w:val="28"/>
        </w:rPr>
      </w:r>
    </w:p>
    <w:p>
      <w:pPr>
        <w:pStyle w:val="976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Відділу освіти Менської міської ради:</w:t>
      </w:r>
      <w:r>
        <w:rPr>
          <w:szCs w:val="28"/>
        </w:rPr>
      </w:r>
      <w:r>
        <w:rPr>
          <w:szCs w:val="28"/>
        </w:rPr>
      </w:r>
    </w:p>
    <w:p>
      <w:pPr>
        <w:pStyle w:val="976"/>
        <w:numPr>
          <w:ilvl w:val="0"/>
          <w:numId w:val="33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 н</w:t>
      </w:r>
      <w:r>
        <w:rPr>
          <w:szCs w:val="28"/>
        </w:rPr>
        <w:t xml:space="preserve">аданн</w:t>
      </w:r>
      <w:r>
        <w:rPr>
          <w:szCs w:val="28"/>
        </w:rPr>
        <w:t xml:space="preserve">ю</w:t>
      </w:r>
      <w:r>
        <w:rPr>
          <w:szCs w:val="28"/>
        </w:rPr>
        <w:t xml:space="preserve"> дошкільної освіти</w:t>
      </w:r>
      <w:r>
        <w:rPr>
          <w:szCs w:val="28"/>
        </w:rPr>
        <w:t xml:space="preserve"> зменшити кошторисні призначення для придбання предметів, матеріалів, обладнання та інвентарю на суму 500,00 грн., відповідно збільшити на таку ж суму кошторисні призначення для оплати послуг (крім комунальних)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0611010 КЕКВ 2210 -500,00 грн., КЕКВ 2240 +500,00 грн.);</w:t>
      </w:r>
      <w:r>
        <w:rPr>
          <w:szCs w:val="28"/>
        </w:rPr>
      </w:r>
      <w:r>
        <w:rPr>
          <w:szCs w:val="28"/>
        </w:rPr>
      </w:r>
    </w:p>
    <w:p>
      <w:pPr>
        <w:pStyle w:val="976"/>
        <w:numPr>
          <w:ilvl w:val="0"/>
          <w:numId w:val="33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 н</w:t>
      </w:r>
      <w:r>
        <w:rPr>
          <w:szCs w:val="28"/>
        </w:rPr>
        <w:t xml:space="preserve">аданн</w:t>
      </w:r>
      <w:r>
        <w:rPr>
          <w:szCs w:val="28"/>
        </w:rPr>
        <w:t xml:space="preserve">ю</w:t>
      </w:r>
      <w:r>
        <w:rPr>
          <w:szCs w:val="28"/>
        </w:rPr>
        <w:t xml:space="preserve"> загальної середньої освіти закладами загальної середньої освіти за рахунок коштів місцевого бюджету</w:t>
      </w:r>
      <w:r>
        <w:rPr>
          <w:szCs w:val="28"/>
        </w:rPr>
        <w:t xml:space="preserve"> зменшити кошторисні призначення для інших поточних видатків на суму 7 500,00 грн., відповідно збільшити кошторисні призначення для видатків на від</w:t>
      </w:r>
      <w:r>
        <w:rPr>
          <w:szCs w:val="28"/>
        </w:rPr>
        <w:t xml:space="preserve">рядження на суму 1 500,00 грн. та для оплати водопостачання та водовідведення на суму 6 000,00 грн.</w:t>
      </w:r>
      <w:r>
        <w:rPr>
          <w:szCs w:val="28"/>
        </w:rPr>
      </w:r>
      <w:r>
        <w:rPr>
          <w:szCs w:val="28"/>
        </w:rPr>
      </w:r>
    </w:p>
    <w:p>
      <w:pPr>
        <w:pStyle w:val="976"/>
        <w:pBdr/>
        <w:tabs>
          <w:tab w:val="clear" w:leader="none" w:pos="1134"/>
        </w:tabs>
        <w:spacing/>
        <w:ind w:firstLine="0" w:left="0"/>
        <w:rPr>
          <w:szCs w:val="28"/>
        </w:rPr>
      </w:pPr>
      <w:r/>
      <w:bookmarkStart w:id="1" w:name="_GoBack"/>
      <w:r/>
      <w:bookmarkEnd w:id="1"/>
      <w:r>
        <w:rPr>
          <w:szCs w:val="28"/>
        </w:rPr>
        <w:t xml:space="preserve">(КПКВК 0611021 КЕКВ 2800 -7 500,00 грн., КЕКВ 2250 +1 500,00 грн., КЕКВ 2272 +6 000,00 грн.).</w:t>
      </w:r>
      <w:bookmarkEnd w:id="0"/>
      <w:r>
        <w:rPr>
          <w:szCs w:val="28"/>
        </w:rPr>
      </w:r>
      <w:r>
        <w:rPr>
          <w:szCs w:val="28"/>
        </w:rPr>
      </w:r>
    </w:p>
    <w:p>
      <w:pPr>
        <w:pStyle w:val="976"/>
        <w:numPr>
          <w:ilvl w:val="0"/>
          <w:numId w:val="32"/>
        </w:num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8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6800403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3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2"/>
  </w:num>
  <w:num w:numId="5">
    <w:abstractNumId w:val="1"/>
  </w:num>
  <w:num w:numId="6">
    <w:abstractNumId w:val="28"/>
  </w:num>
  <w:num w:numId="7">
    <w:abstractNumId w:val="32"/>
  </w:num>
  <w:num w:numId="8">
    <w:abstractNumId w:val="10"/>
  </w:num>
  <w:num w:numId="9">
    <w:abstractNumId w:val="24"/>
  </w:num>
  <w:num w:numId="10">
    <w:abstractNumId w:val="17"/>
  </w:num>
  <w:num w:numId="11">
    <w:abstractNumId w:val="25"/>
  </w:num>
  <w:num w:numId="12">
    <w:abstractNumId w:val="15"/>
  </w:num>
  <w:num w:numId="13">
    <w:abstractNumId w:val="27"/>
  </w:num>
  <w:num w:numId="14">
    <w:abstractNumId w:val="3"/>
  </w:num>
  <w:num w:numId="15">
    <w:abstractNumId w:val="31"/>
  </w:num>
  <w:num w:numId="16">
    <w:abstractNumId w:val="16"/>
  </w:num>
  <w:num w:numId="17">
    <w:abstractNumId w:val="19"/>
  </w:num>
  <w:num w:numId="18">
    <w:abstractNumId w:val="8"/>
  </w:num>
  <w:num w:numId="19">
    <w:abstractNumId w:val="30"/>
  </w:num>
  <w:num w:numId="20">
    <w:abstractNumId w:val="7"/>
  </w:num>
  <w:num w:numId="21">
    <w:abstractNumId w:val="26"/>
  </w:num>
  <w:num w:numId="22">
    <w:abstractNumId w:val="13"/>
  </w:num>
  <w:num w:numId="23">
    <w:abstractNumId w:val="14"/>
  </w:num>
  <w:num w:numId="24">
    <w:abstractNumId w:val="23"/>
  </w:num>
  <w:num w:numId="25">
    <w:abstractNumId w:val="5"/>
  </w:num>
  <w:num w:numId="26">
    <w:abstractNumId w:val="11"/>
  </w:num>
  <w:num w:numId="27">
    <w:abstractNumId w:val="20"/>
  </w:num>
  <w:num w:numId="28">
    <w:abstractNumId w:val="0"/>
  </w:num>
  <w:num w:numId="29">
    <w:abstractNumId w:val="9"/>
  </w:num>
  <w:num w:numId="30">
    <w:abstractNumId w:val="21"/>
  </w:num>
  <w:num w:numId="31">
    <w:abstractNumId w:val="12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9">
    <w:name w:val="Plain Table 1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98">
    <w:name w:val="Intense Emphasis"/>
    <w:basedOn w:val="8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9">
    <w:name w:val="Intense Reference"/>
    <w:basedOn w:val="8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0">
    <w:name w:val="Subtle Emphasis"/>
    <w:basedOn w:val="8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1">
    <w:name w:val="Emphasis"/>
    <w:basedOn w:val="816"/>
    <w:uiPriority w:val="20"/>
    <w:qFormat/>
    <w:pPr>
      <w:pBdr/>
      <w:spacing/>
      <w:ind/>
    </w:pPr>
    <w:rPr>
      <w:i/>
      <w:iCs/>
    </w:rPr>
  </w:style>
  <w:style w:type="character" w:styleId="802">
    <w:name w:val="Strong"/>
    <w:basedOn w:val="816"/>
    <w:uiPriority w:val="22"/>
    <w:qFormat/>
    <w:pPr>
      <w:pBdr/>
      <w:spacing/>
      <w:ind/>
    </w:pPr>
    <w:rPr>
      <w:b/>
      <w:bCs/>
    </w:rPr>
  </w:style>
  <w:style w:type="character" w:styleId="803">
    <w:name w:val="Subtle Reference"/>
    <w:basedOn w:val="8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4">
    <w:name w:val="Book Title"/>
    <w:basedOn w:val="8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5">
    <w:name w:val="FollowedHyperlink"/>
    <w:basedOn w:val="8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807">
    <w:name w:val="Heading 1"/>
    <w:basedOn w:val="806"/>
    <w:next w:val="806"/>
    <w:link w:val="9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8">
    <w:name w:val="Heading 2"/>
    <w:basedOn w:val="806"/>
    <w:next w:val="806"/>
    <w:link w:val="96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9">
    <w:name w:val="Heading 3"/>
    <w:basedOn w:val="806"/>
    <w:next w:val="806"/>
    <w:link w:val="9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0">
    <w:name w:val="Heading 4"/>
    <w:basedOn w:val="806"/>
    <w:next w:val="806"/>
    <w:link w:val="97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1">
    <w:name w:val="Heading 5"/>
    <w:basedOn w:val="806"/>
    <w:next w:val="806"/>
    <w:link w:val="9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2">
    <w:name w:val="Heading 6"/>
    <w:basedOn w:val="806"/>
    <w:next w:val="806"/>
    <w:link w:val="9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13">
    <w:name w:val="Heading 7"/>
    <w:basedOn w:val="806"/>
    <w:next w:val="806"/>
    <w:link w:val="97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4">
    <w:name w:val="Heading 8"/>
    <w:basedOn w:val="806"/>
    <w:next w:val="806"/>
    <w:link w:val="9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15">
    <w:name w:val="Heading 9"/>
    <w:basedOn w:val="806"/>
    <w:next w:val="806"/>
    <w:link w:val="9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 w:default="1">
    <w:name w:val="Default Paragraph Font"/>
    <w:uiPriority w:val="1"/>
    <w:semiHidden/>
    <w:unhideWhenUsed/>
    <w:pPr>
      <w:pBdr/>
      <w:spacing/>
      <w:ind/>
    </w:pPr>
  </w:style>
  <w:style w:type="table" w:styleId="8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8" w:default="1">
    <w:name w:val="No List"/>
    <w:uiPriority w:val="99"/>
    <w:semiHidden/>
    <w:unhideWhenUsed/>
    <w:pPr>
      <w:pBdr/>
      <w:spacing/>
      <w:ind/>
    </w:pPr>
  </w:style>
  <w:style w:type="character" w:styleId="819" w:customStyle="1">
    <w:name w:val="Heading 1 Char"/>
    <w:basedOn w:val="8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0" w:customStyle="1">
    <w:name w:val="Heading 2 Char"/>
    <w:basedOn w:val="81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1" w:customStyle="1">
    <w:name w:val="Heading 3 Char"/>
    <w:basedOn w:val="81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2" w:customStyle="1">
    <w:name w:val="Heading 4 Char"/>
    <w:basedOn w:val="8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3" w:customStyle="1">
    <w:name w:val="Heading 5 Char"/>
    <w:basedOn w:val="8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4" w:customStyle="1">
    <w:name w:val="Heading 6 Char"/>
    <w:basedOn w:val="8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5" w:customStyle="1">
    <w:name w:val="Heading 7 Char"/>
    <w:basedOn w:val="81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6" w:customStyle="1">
    <w:name w:val="Heading 8 Char"/>
    <w:basedOn w:val="81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7" w:customStyle="1">
    <w:name w:val="Heading 9 Char"/>
    <w:basedOn w:val="8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8" w:customStyle="1">
    <w:name w:val="Title Char"/>
    <w:basedOn w:val="816"/>
    <w:uiPriority w:val="10"/>
    <w:pPr>
      <w:pBdr/>
      <w:spacing/>
      <w:ind/>
    </w:pPr>
    <w:rPr>
      <w:sz w:val="48"/>
      <w:szCs w:val="48"/>
    </w:rPr>
  </w:style>
  <w:style w:type="character" w:styleId="829" w:customStyle="1">
    <w:name w:val="Subtitle Char"/>
    <w:basedOn w:val="816"/>
    <w:uiPriority w:val="11"/>
    <w:pPr>
      <w:pBdr/>
      <w:spacing/>
      <w:ind/>
    </w:pPr>
    <w:rPr>
      <w:sz w:val="24"/>
      <w:szCs w:val="24"/>
    </w:rPr>
  </w:style>
  <w:style w:type="character" w:styleId="830" w:customStyle="1">
    <w:name w:val="Quote Char"/>
    <w:uiPriority w:val="29"/>
    <w:pPr>
      <w:pBdr/>
      <w:spacing/>
      <w:ind/>
    </w:pPr>
    <w:rPr>
      <w:i/>
    </w:rPr>
  </w:style>
  <w:style w:type="character" w:styleId="831" w:customStyle="1">
    <w:name w:val="Intense Quote Char"/>
    <w:uiPriority w:val="30"/>
    <w:pPr>
      <w:pBdr/>
      <w:spacing/>
      <w:ind/>
    </w:pPr>
    <w:rPr>
      <w:i/>
    </w:rPr>
  </w:style>
  <w:style w:type="character" w:styleId="832" w:customStyle="1">
    <w:name w:val="Header Char"/>
    <w:basedOn w:val="816"/>
    <w:uiPriority w:val="99"/>
    <w:pPr>
      <w:pBdr/>
      <w:spacing/>
      <w:ind/>
    </w:pPr>
  </w:style>
  <w:style w:type="character" w:styleId="833" w:customStyle="1">
    <w:name w:val="Footer Char"/>
    <w:basedOn w:val="816"/>
    <w:uiPriority w:val="99"/>
    <w:pPr>
      <w:pBdr/>
      <w:spacing/>
      <w:ind/>
    </w:pPr>
  </w:style>
  <w:style w:type="table" w:styleId="834" w:customStyle="1">
    <w:name w:val="Звичайна таблиця 11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21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3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4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Звичайна таблиця 5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1 (світла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2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3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41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5 (темна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6 (кольорова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7 (кольорова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1 (світлий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2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3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писок 4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5 (темний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писок 6 (кольоровий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7 (кольоровий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Footnote Text Char"/>
    <w:uiPriority w:val="99"/>
    <w:pPr>
      <w:pBdr/>
      <w:spacing/>
      <w:ind/>
    </w:pPr>
    <w:rPr>
      <w:sz w:val="18"/>
    </w:rPr>
  </w:style>
  <w:style w:type="character" w:styleId="854" w:customStyle="1">
    <w:name w:val="Endnote Text Char"/>
    <w:uiPriority w:val="99"/>
    <w:pPr>
      <w:pBdr/>
      <w:spacing/>
      <w:ind/>
    </w:pPr>
    <w:rPr>
      <w:sz w:val="20"/>
    </w:rPr>
  </w:style>
  <w:style w:type="paragraph" w:styleId="855">
    <w:name w:val="Caption"/>
    <w:basedOn w:val="806"/>
    <w:next w:val="8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56" w:customStyle="1">
    <w:name w:val="Caption Char"/>
    <w:uiPriority w:val="99"/>
    <w:pPr>
      <w:pBdr/>
      <w:spacing/>
      <w:ind/>
    </w:pPr>
  </w:style>
  <w:style w:type="paragraph" w:styleId="857">
    <w:name w:val="endnote text"/>
    <w:basedOn w:val="806"/>
    <w:link w:val="858"/>
    <w:uiPriority w:val="99"/>
    <w:semiHidden/>
    <w:unhideWhenUsed/>
    <w:pPr>
      <w:pBdr/>
      <w:spacing/>
      <w:ind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pPr>
      <w:pBdr/>
      <w:spacing/>
      <w:ind/>
    </w:pPr>
    <w:rPr>
      <w:sz w:val="20"/>
    </w:rPr>
  </w:style>
  <w:style w:type="character" w:styleId="859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860">
    <w:name w:val="table of figures"/>
    <w:basedOn w:val="806"/>
    <w:next w:val="806"/>
    <w:uiPriority w:val="99"/>
    <w:unhideWhenUsed/>
    <w:pPr>
      <w:pBdr/>
      <w:spacing/>
      <w:ind/>
    </w:pPr>
  </w:style>
  <w:style w:type="table" w:styleId="861" w:customStyle="1">
    <w:name w:val="Table Grid Light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Звичайна таблиця 11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Звичайна таблиця 21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Звичайна таблиця 3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Звичайна таблиця 4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Звичайна таблиця 5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1 (світла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2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ітка 3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ітка 41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1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2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3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4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5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6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ітка 5 (темна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ітка 6 (кольорова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ітка 7 (кольорова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1 (світлий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писок 2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писок 3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писок 4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я-список 5 (темний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Таблиця-список 6 (кольоровий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Таблиця-список 7 (кольоровий)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7" w:customStyle="1">
    <w:name w:val="Заголовок 1 Знак"/>
    <w:basedOn w:val="816"/>
    <w:link w:val="8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68" w:customStyle="1">
    <w:name w:val="Заголовок 2 Знак"/>
    <w:basedOn w:val="816"/>
    <w:link w:val="80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69" w:customStyle="1">
    <w:name w:val="Заголовок 3 Знак"/>
    <w:basedOn w:val="816"/>
    <w:link w:val="8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70" w:customStyle="1">
    <w:name w:val="Заголовок 4 Знак"/>
    <w:basedOn w:val="816"/>
    <w:link w:val="81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71" w:customStyle="1">
    <w:name w:val="Заголовок 5 Знак"/>
    <w:basedOn w:val="816"/>
    <w:link w:val="81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72" w:customStyle="1">
    <w:name w:val="Заголовок 6 Знак"/>
    <w:basedOn w:val="816"/>
    <w:link w:val="81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73" w:customStyle="1">
    <w:name w:val="Заголовок 7 Знак"/>
    <w:basedOn w:val="816"/>
    <w:link w:val="8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4" w:customStyle="1">
    <w:name w:val="Заголовок 8 Знак"/>
    <w:basedOn w:val="816"/>
    <w:link w:val="8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75" w:customStyle="1">
    <w:name w:val="Заголовок 9 Знак"/>
    <w:basedOn w:val="816"/>
    <w:link w:val="8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76">
    <w:name w:val="List Paragraph"/>
    <w:basedOn w:val="806"/>
    <w:uiPriority w:val="34"/>
    <w:qFormat/>
    <w:pPr>
      <w:pBdr/>
      <w:spacing/>
      <w:ind w:left="720"/>
      <w:contextualSpacing w:val="true"/>
    </w:pPr>
  </w:style>
  <w:style w:type="paragraph" w:styleId="977">
    <w:name w:val="No Spacing"/>
    <w:uiPriority w:val="1"/>
    <w:qFormat/>
    <w:pPr>
      <w:pBdr/>
      <w:spacing w:after="0" w:line="240" w:lineRule="auto"/>
      <w:ind/>
    </w:pPr>
  </w:style>
  <w:style w:type="paragraph" w:styleId="978">
    <w:name w:val="Title"/>
    <w:basedOn w:val="806"/>
    <w:next w:val="806"/>
    <w:link w:val="9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79" w:customStyle="1">
    <w:name w:val="Название Знак"/>
    <w:basedOn w:val="816"/>
    <w:link w:val="978"/>
    <w:uiPriority w:val="10"/>
    <w:pPr>
      <w:pBdr/>
      <w:spacing/>
      <w:ind/>
    </w:pPr>
    <w:rPr>
      <w:sz w:val="48"/>
      <w:szCs w:val="48"/>
    </w:rPr>
  </w:style>
  <w:style w:type="paragraph" w:styleId="980">
    <w:name w:val="Subtitle"/>
    <w:basedOn w:val="806"/>
    <w:next w:val="806"/>
    <w:link w:val="9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81" w:customStyle="1">
    <w:name w:val="Подзаголовок Знак"/>
    <w:basedOn w:val="816"/>
    <w:link w:val="980"/>
    <w:uiPriority w:val="11"/>
    <w:pPr>
      <w:pBdr/>
      <w:spacing/>
      <w:ind/>
    </w:pPr>
    <w:rPr>
      <w:sz w:val="24"/>
      <w:szCs w:val="24"/>
    </w:rPr>
  </w:style>
  <w:style w:type="paragraph" w:styleId="982">
    <w:name w:val="Quote"/>
    <w:basedOn w:val="806"/>
    <w:next w:val="806"/>
    <w:link w:val="983"/>
    <w:uiPriority w:val="29"/>
    <w:qFormat/>
    <w:pPr>
      <w:pBdr/>
      <w:spacing/>
      <w:ind w:right="720" w:left="720"/>
    </w:pPr>
    <w:rPr>
      <w:i/>
    </w:rPr>
  </w:style>
  <w:style w:type="character" w:styleId="983" w:customStyle="1">
    <w:name w:val="Цитата 2 Знак"/>
    <w:link w:val="982"/>
    <w:uiPriority w:val="29"/>
    <w:pPr>
      <w:pBdr/>
      <w:spacing/>
      <w:ind/>
    </w:pPr>
    <w:rPr>
      <w:i/>
    </w:rPr>
  </w:style>
  <w:style w:type="paragraph" w:styleId="984">
    <w:name w:val="Intense Quote"/>
    <w:basedOn w:val="806"/>
    <w:next w:val="806"/>
    <w:link w:val="9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85" w:customStyle="1">
    <w:name w:val="Выделенная цитата Знак"/>
    <w:link w:val="984"/>
    <w:uiPriority w:val="30"/>
    <w:pPr>
      <w:pBdr/>
      <w:spacing/>
      <w:ind/>
    </w:pPr>
    <w:rPr>
      <w:i/>
    </w:rPr>
  </w:style>
  <w:style w:type="paragraph" w:styleId="986">
    <w:name w:val="Header"/>
    <w:basedOn w:val="806"/>
    <w:link w:val="9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87" w:customStyle="1">
    <w:name w:val="Верхний колонтитул Знак"/>
    <w:basedOn w:val="816"/>
    <w:link w:val="986"/>
    <w:uiPriority w:val="99"/>
    <w:pPr>
      <w:pBdr/>
      <w:spacing/>
      <w:ind/>
    </w:pPr>
  </w:style>
  <w:style w:type="paragraph" w:styleId="988">
    <w:name w:val="Footer"/>
    <w:basedOn w:val="806"/>
    <w:link w:val="98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89" w:customStyle="1">
    <w:name w:val="Нижний колонтитул Знак"/>
    <w:basedOn w:val="816"/>
    <w:link w:val="988"/>
    <w:uiPriority w:val="99"/>
    <w:pPr>
      <w:pBdr/>
      <w:spacing/>
      <w:ind/>
    </w:pPr>
  </w:style>
  <w:style w:type="table" w:styleId="990">
    <w:name w:val="Table Grid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1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2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3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4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5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6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1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2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 - Accent 3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 - Accent 4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 - Accent 5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6"/>
    <w:basedOn w:val="8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13">
    <w:name w:val="footnote text"/>
    <w:basedOn w:val="806"/>
    <w:link w:val="1014"/>
    <w:uiPriority w:val="99"/>
    <w:semiHidden/>
    <w:unhideWhenUsed/>
    <w:pPr>
      <w:pBdr/>
      <w:spacing w:after="40"/>
      <w:ind/>
    </w:pPr>
    <w:rPr>
      <w:sz w:val="18"/>
    </w:rPr>
  </w:style>
  <w:style w:type="character" w:styleId="1014" w:customStyle="1">
    <w:name w:val="Текст сноски Знак"/>
    <w:link w:val="1013"/>
    <w:uiPriority w:val="99"/>
    <w:pPr>
      <w:pBdr/>
      <w:spacing/>
      <w:ind/>
    </w:pPr>
    <w:rPr>
      <w:sz w:val="18"/>
    </w:rPr>
  </w:style>
  <w:style w:type="character" w:styleId="1015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paragraph" w:styleId="1016">
    <w:name w:val="toc 1"/>
    <w:basedOn w:val="806"/>
    <w:next w:val="806"/>
    <w:uiPriority w:val="39"/>
    <w:unhideWhenUsed/>
    <w:pPr>
      <w:pBdr/>
      <w:spacing w:after="57"/>
      <w:ind w:firstLine="0"/>
    </w:pPr>
  </w:style>
  <w:style w:type="paragraph" w:styleId="1017">
    <w:name w:val="toc 2"/>
    <w:basedOn w:val="806"/>
    <w:next w:val="806"/>
    <w:uiPriority w:val="39"/>
    <w:unhideWhenUsed/>
    <w:pPr>
      <w:pBdr/>
      <w:spacing w:after="57"/>
      <w:ind w:firstLine="0" w:left="283"/>
    </w:pPr>
  </w:style>
  <w:style w:type="paragraph" w:styleId="1018">
    <w:name w:val="toc 3"/>
    <w:basedOn w:val="806"/>
    <w:next w:val="806"/>
    <w:uiPriority w:val="39"/>
    <w:unhideWhenUsed/>
    <w:pPr>
      <w:pBdr/>
      <w:spacing w:after="57"/>
      <w:ind w:firstLine="0" w:left="567"/>
    </w:pPr>
  </w:style>
  <w:style w:type="paragraph" w:styleId="1019">
    <w:name w:val="toc 4"/>
    <w:basedOn w:val="806"/>
    <w:next w:val="806"/>
    <w:uiPriority w:val="39"/>
    <w:unhideWhenUsed/>
    <w:pPr>
      <w:pBdr/>
      <w:spacing w:after="57"/>
      <w:ind w:firstLine="0" w:left="850"/>
    </w:pPr>
  </w:style>
  <w:style w:type="paragraph" w:styleId="1020">
    <w:name w:val="toc 5"/>
    <w:basedOn w:val="806"/>
    <w:next w:val="806"/>
    <w:uiPriority w:val="39"/>
    <w:unhideWhenUsed/>
    <w:pPr>
      <w:pBdr/>
      <w:spacing w:after="57"/>
      <w:ind w:firstLine="0" w:left="1134"/>
    </w:pPr>
  </w:style>
  <w:style w:type="paragraph" w:styleId="1021">
    <w:name w:val="toc 6"/>
    <w:basedOn w:val="806"/>
    <w:next w:val="806"/>
    <w:uiPriority w:val="39"/>
    <w:unhideWhenUsed/>
    <w:pPr>
      <w:pBdr/>
      <w:spacing w:after="57"/>
      <w:ind w:firstLine="0" w:left="1417"/>
    </w:pPr>
  </w:style>
  <w:style w:type="paragraph" w:styleId="1022">
    <w:name w:val="toc 7"/>
    <w:basedOn w:val="806"/>
    <w:next w:val="806"/>
    <w:uiPriority w:val="39"/>
    <w:unhideWhenUsed/>
    <w:pPr>
      <w:pBdr/>
      <w:spacing w:after="57"/>
      <w:ind w:firstLine="0" w:left="1701"/>
    </w:pPr>
  </w:style>
  <w:style w:type="paragraph" w:styleId="1023">
    <w:name w:val="toc 8"/>
    <w:basedOn w:val="806"/>
    <w:next w:val="806"/>
    <w:uiPriority w:val="39"/>
    <w:unhideWhenUsed/>
    <w:pPr>
      <w:pBdr/>
      <w:spacing w:after="57"/>
      <w:ind w:firstLine="0" w:left="1984"/>
    </w:pPr>
  </w:style>
  <w:style w:type="paragraph" w:styleId="1024">
    <w:name w:val="toc 9"/>
    <w:basedOn w:val="806"/>
    <w:next w:val="806"/>
    <w:uiPriority w:val="39"/>
    <w:unhideWhenUsed/>
    <w:pPr>
      <w:pBdr/>
      <w:spacing w:after="57"/>
      <w:ind w:firstLine="0" w:left="2268"/>
    </w:pPr>
  </w:style>
  <w:style w:type="paragraph" w:styleId="1025">
    <w:name w:val="TOC Heading"/>
    <w:uiPriority w:val="39"/>
    <w:unhideWhenUsed/>
    <w:pPr>
      <w:pBdr/>
      <w:spacing/>
      <w:ind/>
    </w:pPr>
  </w:style>
  <w:style w:type="paragraph" w:styleId="1026">
    <w:name w:val="Balloon Text"/>
    <w:basedOn w:val="806"/>
    <w:link w:val="102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27" w:customStyle="1">
    <w:name w:val="Текст выноски Знак"/>
    <w:basedOn w:val="816"/>
    <w:link w:val="102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28" w:customStyle="1">
    <w:name w:val="docdata"/>
    <w:basedOn w:val="80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9718EF8-27A0-43ED-8C61-F4F9BCC49A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505</cp:revision>
  <dcterms:created xsi:type="dcterms:W3CDTF">2023-11-21T13:30:00Z</dcterms:created>
  <dcterms:modified xsi:type="dcterms:W3CDTF">2025-10-15T11:01:37Z</dcterms:modified>
</cp:coreProperties>
</file>