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8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2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25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верес</w:t>
      </w:r>
      <w:r>
        <w:rPr>
          <w:rFonts w:cs="Mangal"/>
          <w:color w:val="000000" w:themeColor="text1"/>
          <w:szCs w:val="28"/>
          <w:lang w:eastAsia="hi-IN" w:bidi="hi-IN"/>
        </w:rPr>
        <w:t xml:space="preserve">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261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27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</w:t>
      </w:r>
      <w:r>
        <w:rPr>
          <w:szCs w:val="28"/>
        </w:rPr>
        <w:t xml:space="preserve">нести зміни до помісячного розпису видатків загального </w:t>
      </w:r>
      <w:r>
        <w:rPr>
          <w:szCs w:val="28"/>
        </w:rPr>
        <w:t xml:space="preserve">фонду Відділу освіти Менської міської ради</w:t>
      </w:r>
      <w:r>
        <w:rPr>
          <w:szCs w:val="28"/>
        </w:rPr>
        <w:t xml:space="preserve"> </w:t>
      </w:r>
      <w:r>
        <w:rPr>
          <w:szCs w:val="28"/>
        </w:rPr>
        <w:t xml:space="preserve">з надання дошкільної освіти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оплати </w:t>
      </w:r>
      <w:r>
        <w:rPr>
          <w:szCs w:val="28"/>
        </w:rPr>
        <w:t xml:space="preserve">послуг (крім комунальних)</w:t>
      </w:r>
      <w:r>
        <w:rPr>
          <w:szCs w:val="28"/>
        </w:rPr>
        <w:t xml:space="preserve"> у грудні місяці на суму </w:t>
      </w:r>
      <w:r>
        <w:rPr>
          <w:szCs w:val="28"/>
        </w:rPr>
        <w:t xml:space="preserve">3</w:t>
      </w:r>
      <w:r>
        <w:rPr>
          <w:szCs w:val="28"/>
        </w:rPr>
        <w:t xml:space="preserve">00,00 грн., </w:t>
      </w:r>
      <w:r>
        <w:rPr>
          <w:szCs w:val="28"/>
        </w:rPr>
        <w:t xml:space="preserve">відповідно збільшити кошторисні призначення за вказаним напрямком у </w:t>
      </w:r>
      <w:r>
        <w:rPr>
          <w:szCs w:val="28"/>
        </w:rPr>
        <w:t xml:space="preserve">вересні </w:t>
      </w:r>
      <w:r>
        <w:rPr>
          <w:szCs w:val="28"/>
        </w:rPr>
        <w:t xml:space="preserve">місяці на </w:t>
      </w:r>
      <w:r>
        <w:rPr>
          <w:szCs w:val="28"/>
        </w:rPr>
        <w:t xml:space="preserve">таку ж </w:t>
      </w:r>
      <w:r>
        <w:rPr>
          <w:szCs w:val="28"/>
        </w:rPr>
        <w:t xml:space="preserve">суму (</w:t>
      </w:r>
      <w:r>
        <w:rPr>
          <w:szCs w:val="28"/>
        </w:rPr>
        <w:t xml:space="preserve">Макошинський</w:t>
      </w:r>
      <w:r>
        <w:rPr>
          <w:szCs w:val="28"/>
        </w:rPr>
        <w:t xml:space="preserve"> ЗДО «Сонечко», оплата послуг з атестації робочого місця кухаря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06110</w:t>
      </w:r>
      <w:r>
        <w:rPr>
          <w:szCs w:val="28"/>
        </w:rPr>
        <w:t xml:space="preserve">10</w:t>
      </w:r>
      <w:r>
        <w:rPr>
          <w:szCs w:val="28"/>
        </w:rPr>
        <w:t xml:space="preserve"> КЕКВ 22</w:t>
      </w:r>
      <w:r>
        <w:rPr>
          <w:szCs w:val="28"/>
        </w:rPr>
        <w:t xml:space="preserve">40).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освіти Менської міської ради </w:t>
      </w:r>
      <w:r>
        <w:rPr>
          <w:szCs w:val="28"/>
        </w:rPr>
        <w:t xml:space="preserve">з н</w:t>
      </w:r>
      <w:r>
        <w:rPr>
          <w:szCs w:val="28"/>
        </w:rPr>
        <w:t xml:space="preserve">адання </w:t>
      </w:r>
      <w:r>
        <w:rPr>
          <w:szCs w:val="28"/>
        </w:rPr>
        <w:t xml:space="preserve">дошкільної освіти</w:t>
      </w:r>
      <w:r>
        <w:rPr>
          <w:szCs w:val="28"/>
        </w:rPr>
        <w:t xml:space="preserve">:</w:t>
      </w:r>
      <w:r>
        <w:rPr>
          <w:szCs w:val="28"/>
        </w:rPr>
        <w:t xml:space="preserve"> зменшити кошторисні призначення для </w:t>
      </w:r>
      <w:r>
        <w:rPr>
          <w:szCs w:val="28"/>
        </w:rPr>
        <w:t xml:space="preserve">оплати за </w:t>
      </w:r>
      <w:r>
        <w:rPr>
          <w:szCs w:val="28"/>
        </w:rPr>
        <w:t xml:space="preserve">природний газ </w:t>
      </w:r>
      <w:r>
        <w:rPr>
          <w:szCs w:val="28"/>
        </w:rPr>
        <w:t xml:space="preserve">на суму </w:t>
      </w:r>
      <w:r>
        <w:rPr>
          <w:szCs w:val="28"/>
        </w:rPr>
        <w:t xml:space="preserve">13 350</w:t>
      </w:r>
      <w:r>
        <w:rPr>
          <w:szCs w:val="28"/>
        </w:rPr>
        <w:t xml:space="preserve">,00 грн.,</w:t>
      </w:r>
      <w:r>
        <w:rPr>
          <w:szCs w:val="28"/>
        </w:rPr>
        <w:t xml:space="preserve"> відповідно збільшити кошторисні призначення </w:t>
      </w:r>
      <w:r>
        <w:rPr>
          <w:szCs w:val="28"/>
        </w:rPr>
        <w:t xml:space="preserve">для оплати за спожиту електроенергію</w:t>
      </w:r>
      <w:r>
        <w:rPr>
          <w:szCs w:val="28"/>
        </w:rPr>
        <w:t xml:space="preserve"> на </w:t>
      </w:r>
      <w:r>
        <w:rPr>
          <w:szCs w:val="28"/>
        </w:rPr>
        <w:t xml:space="preserve">таку ж </w:t>
      </w:r>
      <w:r>
        <w:rPr>
          <w:szCs w:val="28"/>
        </w:rPr>
        <w:t xml:space="preserve">суму (</w:t>
      </w:r>
      <w:r>
        <w:rPr>
          <w:szCs w:val="28"/>
        </w:rPr>
        <w:t xml:space="preserve">Киселівський</w:t>
      </w:r>
      <w:r>
        <w:rPr>
          <w:szCs w:val="28"/>
        </w:rPr>
        <w:t xml:space="preserve"> </w:t>
      </w:r>
      <w:r>
        <w:rPr>
          <w:szCs w:val="28"/>
        </w:rPr>
        <w:t xml:space="preserve">ЗДО «</w:t>
      </w:r>
      <w:r>
        <w:rPr>
          <w:szCs w:val="28"/>
        </w:rPr>
        <w:t xml:space="preserve">Веселка</w:t>
      </w:r>
      <w:r>
        <w:rPr>
          <w:szCs w:val="28"/>
        </w:rPr>
        <w:t xml:space="preserve">»)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0611</w:t>
      </w:r>
      <w:r>
        <w:rPr>
          <w:szCs w:val="28"/>
        </w:rPr>
        <w:t xml:space="preserve">0</w:t>
      </w:r>
      <w:r>
        <w:rPr>
          <w:szCs w:val="28"/>
        </w:rPr>
        <w:t xml:space="preserve">1</w:t>
      </w:r>
      <w:r>
        <w:rPr>
          <w:szCs w:val="28"/>
        </w:rPr>
        <w:t xml:space="preserve">0</w:t>
      </w:r>
      <w:r>
        <w:rPr>
          <w:szCs w:val="28"/>
        </w:rPr>
        <w:t xml:space="preserve"> КЕКВ </w:t>
      </w:r>
      <w:r>
        <w:rPr>
          <w:szCs w:val="28"/>
        </w:rPr>
        <w:t xml:space="preserve">2274 – 13 500,00 грн., КЕКВ </w:t>
      </w:r>
      <w:r>
        <w:rPr>
          <w:szCs w:val="28"/>
        </w:rPr>
        <w:t xml:space="preserve">22</w:t>
      </w:r>
      <w:r>
        <w:rPr>
          <w:szCs w:val="28"/>
        </w:rPr>
        <w:t xml:space="preserve">73</w:t>
      </w:r>
      <w:r>
        <w:rPr>
          <w:szCs w:val="28"/>
        </w:rPr>
        <w:t xml:space="preserve"> +13 500,00 грн.</w:t>
      </w:r>
      <w:r>
        <w:rPr>
          <w:szCs w:val="28"/>
        </w:rPr>
        <w:t xml:space="preserve">)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</w:t>
      </w:r>
      <w:r>
        <w:rPr>
          <w:szCs w:val="28"/>
        </w:rPr>
        <w:t xml:space="preserve">загального фонду Відділу освіти Менської міської ради: </w:t>
      </w:r>
      <w:r>
        <w:rPr>
          <w:szCs w:val="28"/>
        </w:rPr>
        <w:t xml:space="preserve">з надання загальної середньої освіти закладами загальної середньої освіти за рахунок коштів місцевого бюджету</w:t>
      </w:r>
      <w:r>
        <w:rPr>
          <w:szCs w:val="28"/>
        </w:rPr>
        <w:t xml:space="preserve"> </w:t>
      </w:r>
      <w:r>
        <w:rPr>
          <w:szCs w:val="28"/>
        </w:rPr>
        <w:t xml:space="preserve">зменшити кошторисні призначення для оплати </w:t>
      </w:r>
      <w:r>
        <w:rPr>
          <w:szCs w:val="28"/>
        </w:rPr>
        <w:t xml:space="preserve">інших енергоносіїв та інших комунальних послуг</w:t>
      </w:r>
      <w:r>
        <w:rPr>
          <w:szCs w:val="28"/>
        </w:rPr>
        <w:t xml:space="preserve"> на суму 80 000,00 грн. (</w:t>
      </w:r>
      <w:r>
        <w:rPr>
          <w:szCs w:val="28"/>
        </w:rPr>
        <w:t xml:space="preserve">Дягівський</w:t>
      </w:r>
      <w:r>
        <w:rPr>
          <w:szCs w:val="28"/>
        </w:rPr>
        <w:t xml:space="preserve"> та </w:t>
      </w:r>
      <w:r>
        <w:rPr>
          <w:szCs w:val="28"/>
        </w:rPr>
        <w:t xml:space="preserve">Стольненський</w:t>
      </w:r>
      <w:r>
        <w:rPr>
          <w:szCs w:val="28"/>
        </w:rPr>
        <w:t xml:space="preserve"> ЗЗСО</w:t>
      </w:r>
      <w:r>
        <w:rPr>
          <w:szCs w:val="28"/>
        </w:rPr>
        <w:t xml:space="preserve"> </w:t>
      </w:r>
      <w:r>
        <w:rPr>
          <w:szCs w:val="28"/>
          <w:lang w:val="en-US"/>
        </w:rPr>
        <w:t xml:space="preserve">I</w:t>
      </w:r>
      <w:r>
        <w:rPr>
          <w:szCs w:val="28"/>
        </w:rPr>
        <w:t xml:space="preserve">-</w:t>
      </w:r>
      <w:r>
        <w:rPr>
          <w:szCs w:val="28"/>
          <w:lang w:val="en-US"/>
        </w:rPr>
        <w:t xml:space="preserve">III</w:t>
      </w:r>
      <w:r>
        <w:rPr>
          <w:szCs w:val="28"/>
        </w:rPr>
        <w:t xml:space="preserve"> </w:t>
      </w:r>
      <w:r>
        <w:rPr>
          <w:szCs w:val="28"/>
        </w:rPr>
        <w:t xml:space="preserve">ст.</w:t>
      </w:r>
      <w:r>
        <w:rPr>
          <w:szCs w:val="28"/>
        </w:rPr>
        <w:t xml:space="preserve">)</w:t>
      </w:r>
      <w:r>
        <w:rPr>
          <w:szCs w:val="28"/>
        </w:rPr>
        <w:t xml:space="preserve">, відповідно збільшити кошторисні призначення </w:t>
      </w:r>
      <w:r>
        <w:rPr>
          <w:szCs w:val="28"/>
        </w:rPr>
        <w:t xml:space="preserve">з надання дошкільної освіти </w:t>
      </w:r>
      <w:r>
        <w:rPr>
          <w:szCs w:val="28"/>
        </w:rPr>
        <w:t xml:space="preserve">для </w:t>
      </w:r>
      <w:r>
        <w:rPr>
          <w:szCs w:val="28"/>
        </w:rPr>
        <w:t xml:space="preserve">оплати </w:t>
      </w:r>
      <w:r>
        <w:rPr>
          <w:szCs w:val="28"/>
        </w:rPr>
        <w:t xml:space="preserve">за спожиту електроенергію</w:t>
      </w:r>
      <w:r>
        <w:rPr>
          <w:szCs w:val="28"/>
        </w:rPr>
        <w:t xml:space="preserve"> на таку ж суму (</w:t>
      </w:r>
      <w:r>
        <w:rPr>
          <w:szCs w:val="28"/>
        </w:rPr>
        <w:t xml:space="preserve">Дягівський</w:t>
      </w:r>
      <w:r>
        <w:rPr>
          <w:szCs w:val="28"/>
        </w:rPr>
        <w:t xml:space="preserve"> ЗДО «Веселка» та </w:t>
      </w:r>
      <w:r>
        <w:rPr>
          <w:szCs w:val="28"/>
        </w:rPr>
        <w:t xml:space="preserve">Феськівський</w:t>
      </w:r>
      <w:r>
        <w:rPr>
          <w:szCs w:val="28"/>
        </w:rPr>
        <w:t xml:space="preserve"> ЗДО «Веселка»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061</w:t>
      </w:r>
      <w:r>
        <w:rPr>
          <w:szCs w:val="28"/>
        </w:rPr>
        <w:t xml:space="preserve">1021</w:t>
      </w:r>
      <w:r>
        <w:rPr>
          <w:szCs w:val="28"/>
        </w:rPr>
        <w:t xml:space="preserve"> КЕКВ 22</w:t>
      </w:r>
      <w:r>
        <w:rPr>
          <w:szCs w:val="28"/>
        </w:rPr>
        <w:t xml:space="preserve">75</w:t>
      </w:r>
      <w:r>
        <w:rPr>
          <w:szCs w:val="28"/>
        </w:rPr>
        <w:t xml:space="preserve"> -</w:t>
      </w:r>
      <w:r>
        <w:rPr>
          <w:szCs w:val="28"/>
        </w:rPr>
        <w:t xml:space="preserve">80 000</w:t>
      </w:r>
      <w:r>
        <w:rPr>
          <w:szCs w:val="28"/>
        </w:rPr>
        <w:t xml:space="preserve">,00 грн., </w:t>
      </w:r>
      <w:r>
        <w:rPr>
          <w:szCs w:val="28"/>
        </w:rPr>
        <w:t xml:space="preserve"> </w:t>
      </w:r>
      <w:r>
        <w:rPr>
          <w:szCs w:val="28"/>
        </w:rPr>
        <w:t xml:space="preserve">КПКВК </w:t>
      </w:r>
      <w:r>
        <w:rPr>
          <w:szCs w:val="28"/>
        </w:rPr>
        <w:t xml:space="preserve"> </w:t>
      </w:r>
      <w:r>
        <w:rPr>
          <w:szCs w:val="28"/>
        </w:rPr>
        <w:t xml:space="preserve">0611010 </w:t>
      </w:r>
      <w:r>
        <w:rPr>
          <w:szCs w:val="28"/>
        </w:rPr>
        <w:t xml:space="preserve">КЕКВ</w:t>
      </w:r>
      <w:r>
        <w:rPr>
          <w:szCs w:val="28"/>
        </w:rPr>
        <w:t xml:space="preserve"> </w:t>
      </w:r>
      <w:r>
        <w:rPr>
          <w:szCs w:val="28"/>
        </w:rPr>
        <w:t xml:space="preserve"> 2</w:t>
      </w:r>
      <w:r>
        <w:rPr>
          <w:szCs w:val="28"/>
        </w:rPr>
        <w:t xml:space="preserve">2</w:t>
      </w:r>
      <w:r>
        <w:rPr>
          <w:szCs w:val="28"/>
        </w:rPr>
        <w:t xml:space="preserve">73</w:t>
      </w:r>
      <w:r>
        <w:rPr>
          <w:szCs w:val="28"/>
        </w:rPr>
        <w:t xml:space="preserve"> +</w:t>
      </w:r>
      <w:r>
        <w:rPr>
          <w:szCs w:val="28"/>
        </w:rPr>
        <w:t xml:space="preserve">80 </w:t>
      </w:r>
      <w:r>
        <w:rPr>
          <w:szCs w:val="28"/>
        </w:rPr>
        <w:t xml:space="preserve">000</w:t>
      </w:r>
      <w:r>
        <w:rPr>
          <w:szCs w:val="28"/>
        </w:rPr>
        <w:t xml:space="preserve">,00 грн.).</w:t>
      </w:r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2"/>
        </w:numPr>
        <w:pBdr/>
        <w:tabs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Внести зміни до річного розпису видатків загального фонду Відділу </w:t>
      </w:r>
      <w:r>
        <w:rPr>
          <w:szCs w:val="28"/>
        </w:rPr>
        <w:t xml:space="preserve">освіти Менської міської ради</w:t>
      </w:r>
      <w:r>
        <w:rPr>
          <w:szCs w:val="28"/>
        </w:rPr>
        <w:t xml:space="preserve"> з і</w:t>
      </w:r>
      <w:r>
        <w:rPr>
          <w:szCs w:val="28"/>
        </w:rPr>
        <w:t xml:space="preserve">нш</w:t>
      </w:r>
      <w:r>
        <w:rPr>
          <w:szCs w:val="28"/>
        </w:rPr>
        <w:t xml:space="preserve">их</w:t>
      </w:r>
      <w:r>
        <w:rPr>
          <w:szCs w:val="28"/>
        </w:rPr>
        <w:t xml:space="preserve"> програм та заход</w:t>
      </w:r>
      <w:r>
        <w:rPr>
          <w:szCs w:val="28"/>
        </w:rPr>
        <w:t xml:space="preserve">ів</w:t>
      </w:r>
      <w:r>
        <w:rPr>
          <w:szCs w:val="28"/>
        </w:rPr>
        <w:t xml:space="preserve"> у сфері освіти</w:t>
      </w:r>
      <w:r>
        <w:rPr>
          <w:szCs w:val="28"/>
        </w:rPr>
        <w:t xml:space="preserve"> </w:t>
      </w:r>
      <w:r>
        <w:rPr>
          <w:szCs w:val="28"/>
        </w:rPr>
        <w:t xml:space="preserve">в межах фінансування програми «Підтримки та розвитку обдарованої учнівської молоді та творчих педагогів на 2025-2027 роки»: </w:t>
      </w:r>
      <w:r>
        <w:rPr>
          <w:szCs w:val="28"/>
        </w:rPr>
        <w:t xml:space="preserve">зменшити кошторисні призначення для </w:t>
      </w:r>
      <w:r>
        <w:rPr>
          <w:szCs w:val="28"/>
        </w:rPr>
        <w:t xml:space="preserve">оплати послуг (крім комунальних)</w:t>
      </w:r>
      <w:r>
        <w:rPr>
          <w:szCs w:val="28"/>
        </w:rPr>
        <w:t xml:space="preserve"> на суму 3 </w:t>
      </w:r>
      <w:bookmarkStart w:id="1" w:name="_GoBack"/>
      <w:r/>
      <w:bookmarkEnd w:id="1"/>
      <w:r>
        <w:rPr>
          <w:szCs w:val="28"/>
        </w:rPr>
        <w:t xml:space="preserve">5</w:t>
      </w:r>
      <w:r>
        <w:rPr>
          <w:szCs w:val="28"/>
        </w:rPr>
        <w:t xml:space="preserve">00,00 грн., відповідно </w:t>
      </w:r>
      <w:r>
        <w:rPr>
          <w:szCs w:val="28"/>
        </w:rPr>
        <w:t xml:space="preserve">збільшити кошторисні призначення для </w:t>
      </w:r>
      <w:r>
        <w:rPr>
          <w:szCs w:val="28"/>
        </w:rPr>
        <w:t xml:space="preserve">придбання предметів, матеріалів, обладнання та інвентарю</w:t>
      </w:r>
      <w:r>
        <w:rPr>
          <w:szCs w:val="28"/>
        </w:rPr>
        <w:t xml:space="preserve"> на таку ж суму (</w:t>
      </w:r>
      <w:r>
        <w:rPr>
          <w:szCs w:val="28"/>
        </w:rPr>
        <w:t xml:space="preserve">придбання грамот, рамок та квітів для нагородження</w:t>
      </w:r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</w:tabs>
        <w:spacing/>
        <w:ind w:firstLine="0"/>
        <w:rPr>
          <w:szCs w:val="28"/>
        </w:rPr>
      </w:pPr>
      <w:r>
        <w:rPr>
          <w:szCs w:val="28"/>
        </w:rPr>
        <w:t xml:space="preserve">(КПКВК 0</w:t>
      </w:r>
      <w:r>
        <w:rPr>
          <w:szCs w:val="28"/>
        </w:rPr>
        <w:t xml:space="preserve">611142</w:t>
      </w:r>
      <w:r>
        <w:rPr>
          <w:szCs w:val="28"/>
        </w:rPr>
        <w:t xml:space="preserve"> КЕКВ 22</w:t>
      </w:r>
      <w:r>
        <w:rPr>
          <w:szCs w:val="28"/>
        </w:rPr>
        <w:t xml:space="preserve">4</w:t>
      </w:r>
      <w:r>
        <w:rPr>
          <w:szCs w:val="28"/>
        </w:rPr>
        <w:t xml:space="preserve">0 -</w:t>
      </w:r>
      <w:r>
        <w:rPr>
          <w:szCs w:val="28"/>
        </w:rPr>
        <w:t xml:space="preserve">3</w:t>
      </w:r>
      <w:r>
        <w:rPr>
          <w:szCs w:val="28"/>
        </w:rPr>
        <w:t xml:space="preserve"> </w:t>
      </w:r>
      <w:r>
        <w:rPr>
          <w:szCs w:val="28"/>
        </w:rPr>
        <w:t xml:space="preserve">5</w:t>
      </w:r>
      <w:r>
        <w:rPr>
          <w:szCs w:val="28"/>
        </w:rPr>
        <w:t xml:space="preserve">00,00 грн., КЕКВ 22</w:t>
      </w:r>
      <w:r>
        <w:rPr>
          <w:szCs w:val="28"/>
        </w:rPr>
        <w:t xml:space="preserve">1</w:t>
      </w:r>
      <w:r>
        <w:rPr>
          <w:szCs w:val="28"/>
        </w:rPr>
        <w:t xml:space="preserve">0 +</w:t>
      </w:r>
      <w:r>
        <w:rPr>
          <w:szCs w:val="28"/>
        </w:rPr>
        <w:t xml:space="preserve">3</w:t>
      </w:r>
      <w:r>
        <w:rPr>
          <w:szCs w:val="28"/>
        </w:rPr>
        <w:t xml:space="preserve"> </w:t>
      </w:r>
      <w:r>
        <w:rPr>
          <w:szCs w:val="28"/>
        </w:rPr>
        <w:t xml:space="preserve">5</w:t>
      </w:r>
      <w:r>
        <w:rPr>
          <w:szCs w:val="28"/>
        </w:rPr>
        <w:t xml:space="preserve">00,00 грн.).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927"/>
        <w:numPr>
          <w:ilvl w:val="0"/>
          <w:numId w:val="32"/>
        </w:num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803"/>
        </w:tabs>
        <w:spacing/>
        <w:ind w:firstLine="0"/>
        <w:rPr>
          <w:color w:val="000000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/>
        <w:tabs>
          <w:tab w:val="clear" w:leader="none" w:pos="1134"/>
          <w:tab w:val="left" w:leader="none" w:pos="6520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</w:t>
      </w:r>
      <w:r>
        <w:rPr>
          <w:color w:val="000000"/>
          <w:szCs w:val="28"/>
        </w:rPr>
        <w:t xml:space="preserve">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ab/>
        <w:t xml:space="preserve">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37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771772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2"/>
  </w:num>
  <w:num w:numId="5">
    <w:abstractNumId w:val="1"/>
  </w:num>
  <w:num w:numId="6">
    <w:abstractNumId w:val="28"/>
  </w:num>
  <w:num w:numId="7">
    <w:abstractNumId w:val="31"/>
  </w:num>
  <w:num w:numId="8">
    <w:abstractNumId w:val="10"/>
  </w:num>
  <w:num w:numId="9">
    <w:abstractNumId w:val="24"/>
  </w:num>
  <w:num w:numId="10">
    <w:abstractNumId w:val="17"/>
  </w:num>
  <w:num w:numId="11">
    <w:abstractNumId w:val="25"/>
  </w:num>
  <w:num w:numId="12">
    <w:abstractNumId w:val="15"/>
  </w:num>
  <w:num w:numId="13">
    <w:abstractNumId w:val="27"/>
  </w:num>
  <w:num w:numId="14">
    <w:abstractNumId w:val="3"/>
  </w:num>
  <w:num w:numId="15">
    <w:abstractNumId w:val="30"/>
  </w:num>
  <w:num w:numId="16">
    <w:abstractNumId w:val="16"/>
  </w:num>
  <w:num w:numId="17">
    <w:abstractNumId w:val="19"/>
  </w:num>
  <w:num w:numId="18">
    <w:abstractNumId w:val="8"/>
  </w:num>
  <w:num w:numId="19">
    <w:abstractNumId w:val="29"/>
  </w:num>
  <w:num w:numId="20">
    <w:abstractNumId w:val="7"/>
  </w:num>
  <w:num w:numId="21">
    <w:abstractNumId w:val="26"/>
  </w:num>
  <w:num w:numId="22">
    <w:abstractNumId w:val="13"/>
  </w:num>
  <w:num w:numId="23">
    <w:abstractNumId w:val="14"/>
  </w:num>
  <w:num w:numId="24">
    <w:abstractNumId w:val="23"/>
  </w:num>
  <w:num w:numId="25">
    <w:abstractNumId w:val="5"/>
  </w:num>
  <w:num w:numId="26">
    <w:abstractNumId w:val="11"/>
  </w:num>
  <w:num w:numId="27">
    <w:abstractNumId w:val="20"/>
  </w:num>
  <w:num w:numId="28">
    <w:abstractNumId w:val="0"/>
  </w:num>
  <w:num w:numId="29">
    <w:abstractNumId w:val="9"/>
  </w:num>
  <w:num w:numId="30">
    <w:abstractNumId w:val="21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0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9">
    <w:name w:val="Intense Emphasis"/>
    <w:basedOn w:val="7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>
    <w:name w:val="FollowedHyperlink"/>
    <w:basedOn w:val="7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58">
    <w:name w:val="Heading 1"/>
    <w:basedOn w:val="757"/>
    <w:next w:val="757"/>
    <w:link w:val="91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9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92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4">
    <w:name w:val="Heading 7"/>
    <w:basedOn w:val="757"/>
    <w:next w:val="757"/>
    <w:link w:val="92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5">
    <w:name w:val="Heading 8"/>
    <w:basedOn w:val="757"/>
    <w:next w:val="757"/>
    <w:link w:val="9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66">
    <w:name w:val="Heading 9"/>
    <w:basedOn w:val="757"/>
    <w:next w:val="757"/>
    <w:link w:val="9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character" w:styleId="770" w:customStyle="1">
    <w:name w:val="Heading 1 Char"/>
    <w:basedOn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basedOn w:val="7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2" w:customStyle="1">
    <w:name w:val="Heading 3 Char"/>
    <w:basedOn w:val="7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6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Heading 7 Char"/>
    <w:basedOn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Heading 8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Heading 9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67"/>
    <w:uiPriority w:val="10"/>
    <w:pPr>
      <w:pBdr/>
      <w:spacing/>
      <w:ind/>
    </w:pPr>
    <w:rPr>
      <w:sz w:val="48"/>
      <w:szCs w:val="48"/>
    </w:rPr>
  </w:style>
  <w:style w:type="character" w:styleId="780" w:customStyle="1">
    <w:name w:val="Subtitle Char"/>
    <w:basedOn w:val="767"/>
    <w:uiPriority w:val="11"/>
    <w:pPr>
      <w:pBdr/>
      <w:spacing/>
      <w:ind/>
    </w:pPr>
    <w:rPr>
      <w:sz w:val="24"/>
      <w:szCs w:val="24"/>
    </w:rPr>
  </w:style>
  <w:style w:type="character" w:styleId="781" w:customStyle="1">
    <w:name w:val="Quote Char"/>
    <w:uiPriority w:val="29"/>
    <w:pPr>
      <w:pBdr/>
      <w:spacing/>
      <w:ind/>
    </w:pPr>
    <w:rPr>
      <w:i/>
    </w:rPr>
  </w:style>
  <w:style w:type="character" w:styleId="782" w:customStyle="1">
    <w:name w:val="Intense Quote Char"/>
    <w:uiPriority w:val="30"/>
    <w:pPr>
      <w:pBdr/>
      <w:spacing/>
      <w:ind/>
    </w:pPr>
    <w:rPr>
      <w:i/>
    </w:rPr>
  </w:style>
  <w:style w:type="character" w:styleId="783" w:customStyle="1">
    <w:name w:val="Header Char"/>
    <w:basedOn w:val="767"/>
    <w:uiPriority w:val="99"/>
    <w:pPr>
      <w:pBdr/>
      <w:spacing/>
      <w:ind/>
    </w:pPr>
  </w:style>
  <w:style w:type="character" w:styleId="784" w:customStyle="1">
    <w:name w:val="Footer Char"/>
    <w:basedOn w:val="767"/>
    <w:uiPriority w:val="99"/>
    <w:pPr>
      <w:pBdr/>
      <w:spacing/>
      <w:ind/>
    </w:pPr>
  </w:style>
  <w:style w:type="table" w:styleId="785" w:customStyle="1">
    <w:name w:val="Звичайна таблиця 1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2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5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ітка 1 (світл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ітка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4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5 (темн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6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7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писок 1 (світл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писок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5 (темн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6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7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 w:customStyle="1">
    <w:name w:val="Footnote Text Char"/>
    <w:uiPriority w:val="99"/>
    <w:pPr>
      <w:pBdr/>
      <w:spacing/>
      <w:ind/>
    </w:pPr>
    <w:rPr>
      <w:sz w:val="18"/>
    </w:rPr>
  </w:style>
  <w:style w:type="character" w:styleId="805" w:customStyle="1">
    <w:name w:val="Endnote Text Char"/>
    <w:uiPriority w:val="99"/>
    <w:pPr>
      <w:pBdr/>
      <w:spacing/>
      <w:ind/>
    </w:pPr>
    <w:rPr>
      <w:sz w:val="20"/>
    </w:rPr>
  </w:style>
  <w:style w:type="paragraph" w:styleId="806">
    <w:name w:val="Caption"/>
    <w:basedOn w:val="757"/>
    <w:next w:val="7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7" w:customStyle="1">
    <w:name w:val="Caption Char"/>
    <w:uiPriority w:val="99"/>
    <w:pPr>
      <w:pBdr/>
      <w:spacing/>
      <w:ind/>
    </w:pPr>
  </w:style>
  <w:style w:type="paragraph" w:styleId="808">
    <w:name w:val="endnote text"/>
    <w:basedOn w:val="757"/>
    <w:link w:val="809"/>
    <w:uiPriority w:val="99"/>
    <w:semiHidden/>
    <w:unhideWhenUsed/>
    <w:pPr>
      <w:pBdr/>
      <w:spacing/>
      <w:ind/>
    </w:pPr>
    <w:rPr>
      <w:sz w:val="20"/>
    </w:rPr>
  </w:style>
  <w:style w:type="character" w:styleId="809" w:customStyle="1">
    <w:name w:val="Текст концевой сноски Знак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able of figures"/>
    <w:basedOn w:val="757"/>
    <w:next w:val="757"/>
    <w:uiPriority w:val="99"/>
    <w:unhideWhenUsed/>
    <w:pPr>
      <w:pBdr/>
      <w:spacing/>
      <w:ind/>
    </w:pPr>
  </w:style>
  <w:style w:type="table" w:styleId="812" w:customStyle="1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1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Звичайна таблиця 21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Звичайна таблиця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5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1 (світл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4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5 (темн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ітка 6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7 (кольорова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1 (світл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2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3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4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5 (темн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писок 6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7 (кольоровий)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 w:customStyle="1">
    <w:name w:val="Заголовок 1 Знак"/>
    <w:basedOn w:val="767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9" w:customStyle="1">
    <w:name w:val="Заголовок 2 Знак"/>
    <w:basedOn w:val="767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0" w:customStyle="1">
    <w:name w:val="Заголовок 3 Знак"/>
    <w:basedOn w:val="767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1" w:customStyle="1">
    <w:name w:val="Заголовок 4 Знак"/>
    <w:basedOn w:val="767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2" w:customStyle="1">
    <w:name w:val="Заголовок 5 Знак"/>
    <w:basedOn w:val="767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3" w:customStyle="1">
    <w:name w:val="Заголовок 6 Знак"/>
    <w:basedOn w:val="767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4" w:customStyle="1">
    <w:name w:val="Заголовок 7 Знак"/>
    <w:basedOn w:val="767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5" w:customStyle="1">
    <w:name w:val="Заголовок 8 Знак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6" w:customStyle="1">
    <w:name w:val="Заголовок 9 Знак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7">
    <w:name w:val="List Paragraph"/>
    <w:basedOn w:val="757"/>
    <w:uiPriority w:val="34"/>
    <w:qFormat/>
    <w:pPr>
      <w:pBdr/>
      <w:spacing/>
      <w:ind w:left="720"/>
      <w:contextualSpacing w:val="true"/>
    </w:pPr>
  </w:style>
  <w:style w:type="paragraph" w:styleId="928">
    <w:name w:val="No Spacing"/>
    <w:uiPriority w:val="1"/>
    <w:qFormat/>
    <w:pPr>
      <w:pBdr/>
      <w:spacing w:after="0" w:line="240" w:lineRule="auto"/>
      <w:ind/>
    </w:pPr>
  </w:style>
  <w:style w:type="paragraph" w:styleId="929">
    <w:name w:val="Title"/>
    <w:basedOn w:val="757"/>
    <w:next w:val="757"/>
    <w:link w:val="93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0" w:customStyle="1">
    <w:name w:val="Название Знак"/>
    <w:basedOn w:val="767"/>
    <w:link w:val="929"/>
    <w:uiPriority w:val="10"/>
    <w:pPr>
      <w:pBdr/>
      <w:spacing/>
      <w:ind/>
    </w:pPr>
    <w:rPr>
      <w:sz w:val="48"/>
      <w:szCs w:val="48"/>
    </w:rPr>
  </w:style>
  <w:style w:type="paragraph" w:styleId="931">
    <w:name w:val="Subtitle"/>
    <w:basedOn w:val="757"/>
    <w:next w:val="757"/>
    <w:link w:val="93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32" w:customStyle="1">
    <w:name w:val="Подзаголовок Знак"/>
    <w:basedOn w:val="767"/>
    <w:link w:val="931"/>
    <w:uiPriority w:val="11"/>
    <w:pPr>
      <w:pBdr/>
      <w:spacing/>
      <w:ind/>
    </w:pPr>
    <w:rPr>
      <w:sz w:val="24"/>
      <w:szCs w:val="24"/>
    </w:rPr>
  </w:style>
  <w:style w:type="paragraph" w:styleId="933">
    <w:name w:val="Quote"/>
    <w:basedOn w:val="757"/>
    <w:next w:val="757"/>
    <w:link w:val="934"/>
    <w:uiPriority w:val="29"/>
    <w:qFormat/>
    <w:pPr>
      <w:pBdr/>
      <w:spacing/>
      <w:ind w:right="720" w:left="720"/>
    </w:pPr>
    <w:rPr>
      <w:i/>
    </w:rPr>
  </w:style>
  <w:style w:type="character" w:styleId="934" w:customStyle="1">
    <w:name w:val="Цитата 2 Знак"/>
    <w:link w:val="933"/>
    <w:uiPriority w:val="29"/>
    <w:pPr>
      <w:pBdr/>
      <w:spacing/>
      <w:ind/>
    </w:pPr>
    <w:rPr>
      <w:i/>
    </w:rPr>
  </w:style>
  <w:style w:type="paragraph" w:styleId="935">
    <w:name w:val="Intense Quote"/>
    <w:basedOn w:val="757"/>
    <w:next w:val="757"/>
    <w:link w:val="9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6" w:customStyle="1">
    <w:name w:val="Выделенная цитата Знак"/>
    <w:link w:val="935"/>
    <w:uiPriority w:val="30"/>
    <w:pPr>
      <w:pBdr/>
      <w:spacing/>
      <w:ind/>
    </w:pPr>
    <w:rPr>
      <w:i/>
    </w:rPr>
  </w:style>
  <w:style w:type="paragraph" w:styleId="937">
    <w:name w:val="Header"/>
    <w:basedOn w:val="757"/>
    <w:link w:val="9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8" w:customStyle="1">
    <w:name w:val="Верхний колонтитул Знак"/>
    <w:basedOn w:val="767"/>
    <w:link w:val="937"/>
    <w:uiPriority w:val="99"/>
    <w:pPr>
      <w:pBdr/>
      <w:spacing/>
      <w:ind/>
    </w:pPr>
  </w:style>
  <w:style w:type="paragraph" w:styleId="939">
    <w:name w:val="Footer"/>
    <w:basedOn w:val="757"/>
    <w:link w:val="94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0" w:customStyle="1">
    <w:name w:val="Нижний колонтитул Знак"/>
    <w:basedOn w:val="767"/>
    <w:link w:val="939"/>
    <w:uiPriority w:val="99"/>
    <w:pPr>
      <w:pBdr/>
      <w:spacing/>
      <w:ind/>
    </w:pPr>
  </w:style>
  <w:style w:type="table" w:styleId="941">
    <w:name w:val="Table Grid"/>
    <w:basedOn w:val="7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4">
    <w:name w:val="footnote text"/>
    <w:basedOn w:val="757"/>
    <w:link w:val="965"/>
    <w:uiPriority w:val="99"/>
    <w:semiHidden/>
    <w:unhideWhenUsed/>
    <w:pPr>
      <w:pBdr/>
      <w:spacing w:after="40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67"/>
    <w:uiPriority w:val="99"/>
    <w:unhideWhenUsed/>
    <w:pPr>
      <w:pBdr/>
      <w:spacing/>
      <w:ind/>
    </w:pPr>
    <w:rPr>
      <w:vertAlign w:val="superscript"/>
    </w:rPr>
  </w:style>
  <w:style w:type="paragraph" w:styleId="967">
    <w:name w:val="toc 1"/>
    <w:basedOn w:val="757"/>
    <w:next w:val="757"/>
    <w:uiPriority w:val="39"/>
    <w:unhideWhenUsed/>
    <w:pPr>
      <w:pBdr/>
      <w:spacing w:after="57"/>
      <w:ind w:firstLine="0"/>
    </w:pPr>
  </w:style>
  <w:style w:type="paragraph" w:styleId="968">
    <w:name w:val="toc 2"/>
    <w:basedOn w:val="757"/>
    <w:next w:val="757"/>
    <w:uiPriority w:val="39"/>
    <w:unhideWhenUsed/>
    <w:pPr>
      <w:pBdr/>
      <w:spacing w:after="57"/>
      <w:ind w:firstLine="0" w:left="283"/>
    </w:pPr>
  </w:style>
  <w:style w:type="paragraph" w:styleId="969">
    <w:name w:val="toc 3"/>
    <w:basedOn w:val="757"/>
    <w:next w:val="757"/>
    <w:uiPriority w:val="39"/>
    <w:unhideWhenUsed/>
    <w:pPr>
      <w:pBdr/>
      <w:spacing w:after="57"/>
      <w:ind w:firstLine="0" w:left="567"/>
    </w:pPr>
  </w:style>
  <w:style w:type="paragraph" w:styleId="970">
    <w:name w:val="toc 4"/>
    <w:basedOn w:val="757"/>
    <w:next w:val="757"/>
    <w:uiPriority w:val="39"/>
    <w:unhideWhenUsed/>
    <w:pPr>
      <w:pBdr/>
      <w:spacing w:after="57"/>
      <w:ind w:firstLine="0" w:left="850"/>
    </w:pPr>
  </w:style>
  <w:style w:type="paragraph" w:styleId="971">
    <w:name w:val="toc 5"/>
    <w:basedOn w:val="757"/>
    <w:next w:val="757"/>
    <w:uiPriority w:val="39"/>
    <w:unhideWhenUsed/>
    <w:pPr>
      <w:pBdr/>
      <w:spacing w:after="57"/>
      <w:ind w:firstLine="0" w:left="1134"/>
    </w:pPr>
  </w:style>
  <w:style w:type="paragraph" w:styleId="972">
    <w:name w:val="toc 6"/>
    <w:basedOn w:val="757"/>
    <w:next w:val="757"/>
    <w:uiPriority w:val="39"/>
    <w:unhideWhenUsed/>
    <w:pPr>
      <w:pBdr/>
      <w:spacing w:after="57"/>
      <w:ind w:firstLine="0" w:left="1417"/>
    </w:pPr>
  </w:style>
  <w:style w:type="paragraph" w:styleId="973">
    <w:name w:val="toc 7"/>
    <w:basedOn w:val="757"/>
    <w:next w:val="757"/>
    <w:uiPriority w:val="39"/>
    <w:unhideWhenUsed/>
    <w:pPr>
      <w:pBdr/>
      <w:spacing w:after="57"/>
      <w:ind w:firstLine="0" w:left="1701"/>
    </w:pPr>
  </w:style>
  <w:style w:type="paragraph" w:styleId="974">
    <w:name w:val="toc 8"/>
    <w:basedOn w:val="757"/>
    <w:next w:val="757"/>
    <w:uiPriority w:val="39"/>
    <w:unhideWhenUsed/>
    <w:pPr>
      <w:pBdr/>
      <w:spacing w:after="57"/>
      <w:ind w:firstLine="0" w:left="1984"/>
    </w:pPr>
  </w:style>
  <w:style w:type="paragraph" w:styleId="975">
    <w:name w:val="toc 9"/>
    <w:basedOn w:val="757"/>
    <w:next w:val="757"/>
    <w:uiPriority w:val="39"/>
    <w:unhideWhenUsed/>
    <w:pPr>
      <w:pBdr/>
      <w:spacing w:after="57"/>
      <w:ind w:firstLine="0" w:left="2268"/>
    </w:pPr>
  </w:style>
  <w:style w:type="paragraph" w:styleId="976">
    <w:name w:val="TOC Heading"/>
    <w:uiPriority w:val="39"/>
    <w:unhideWhenUsed/>
    <w:pPr>
      <w:pBdr/>
      <w:spacing/>
      <w:ind/>
    </w:pPr>
  </w:style>
  <w:style w:type="paragraph" w:styleId="977">
    <w:name w:val="Balloon Text"/>
    <w:basedOn w:val="757"/>
    <w:link w:val="97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8" w:customStyle="1">
    <w:name w:val="Текст выноски Знак"/>
    <w:basedOn w:val="767"/>
    <w:link w:val="97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79" w:customStyle="1">
    <w:name w:val="docdata"/>
    <w:basedOn w:val="75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C72DCB5-B30B-4B90-9AC7-CD142B51A5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489</cp:revision>
  <dcterms:created xsi:type="dcterms:W3CDTF">2023-11-21T13:30:00Z</dcterms:created>
  <dcterms:modified xsi:type="dcterms:W3CDTF">2025-09-29T09:46:39Z</dcterms:modified>
</cp:coreProperties>
</file>