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вересня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578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«Полісся» за межами с. Синявка, керуючись Законом України «Про порядо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виділення в натурі (на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Хурса Олександр Іванович – ЧН №0269708 – рішення Менського районного суду Чернігівської області від 25.07.2025 року, справа № 738/1453/25, № провадження 2/738/481/2025.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2025-09-25T15:34:54Z</dcterms:modified>
</cp:coreProperties>
</file>