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right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Додаток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 рішення 65 сесії Менської </w:t>
      </w:r>
      <w:r>
        <w:rPr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right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міської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ради 8 скликання </w:t>
      </w:r>
      <w:r>
        <w:rPr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right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24 вересня 2025 року №533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rFonts w:ascii="Calibri" w:hAnsi="Calibri" w:eastAsia="Calibri" w:cs="Calibri"/>
          <w:color w:val="000000" w:themeColor="text1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66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517"/>
        <w:gridCol w:w="3543"/>
        <w:gridCol w:w="684"/>
        <w:gridCol w:w="1625"/>
        <w:gridCol w:w="1486"/>
        <w:gridCol w:w="565"/>
        <w:gridCol w:w="596"/>
        <w:gridCol w:w="596"/>
        <w:gridCol w:w="597"/>
        <w:gridCol w:w="2355"/>
      </w:tblGrid>
      <w:tr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93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93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доступу до мережі інтернет, в т.ч. за технологією WiFi через відкриті зони доступу у громадських місцях та адміністративних приміщеннях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Оплата послуг доступу до мережі Інтернет.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Закупівля супутникових терміналів Starlink (чи аналогів), оплата їх обслуговування,   ремонту та абонентської плати.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бухгалтерського обліку та  звітності, відділ цифрових трансформацій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Бюджет Менської міської територіальної громади/ інші джерела незаборонені законом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600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Організований доступ до мережі Інтернет  за технологією WiFi через відкриті зони доступу у громадських місцях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8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93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93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функціонування офіційного вебсайту, та порталу відкритих даних в домені menarada.gov.ua, розробка мобільного додатку/ чат-боту та інклюзивності сервісів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93"/>
                <w:tab w:val="left" w:leader="none" w:pos="1962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Технічна підтримка, адміністрування офіційного вебсайту Менської міської ради,порталу відкритих даних на домені mena.cg.gov.ua та menarada.gov.ua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.  Отримання 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 з хостингу власних інформаційних ресурсів, доменних імен та корпоративної пошти, їх технічної підтримки. Розробка мобільного додатку “Менська громада” з сервісами для публічних послуг для різних категорій стейкхолдерів. Забезпечення інклюзивності сервісів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бухгалтерського обліку та, звітності, відділ цифрових трансформацій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Бюджет Менської міської територіальної громади/ інші джерела незаборонені законом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450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своєчасною достовірною інформацією жителів громади, забезпечення сталого інформаційно-комунікаційного зв’язку апарату ВК з метою оперативного прийняття управлінських рішень.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Розвиток "Платформа СВОЇ" для забезпечення реагування  на важливі для громадян суспільні питання. Розробка мобільного додатку “Менська громада” з сервісами для публічних послуг для різних категорій стейкхолдерів. Забезпечення інклюзивності сервісів.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496"/>
        </w:tabs>
        <w:spacing w:after="0"/>
        <w:ind w:right="0" w:firstLine="0" w:left="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Calibri" w:hAnsi="Calibri" w:eastAsia="Calibri" w:cs="Calibri"/>
          <w:color w:val="000000" w:themeColor="text1"/>
          <w:sz w:val="22"/>
          <w:szCs w:val="22"/>
        </w:rPr>
      </w:r>
      <w:r>
        <w:rPr>
          <w:rFonts w:ascii="Calibri" w:hAnsi="Calibri" w:eastAsia="Calibri" w:cs="Calibri"/>
          <w:color w:val="000000" w:themeColor="text1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496"/>
        </w:tabs>
        <w:spacing w:after="0"/>
        <w:ind w:right="0"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відділу цифрових трансформацій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496"/>
        </w:tabs>
        <w:spacing w:after="0"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Менської міської ради</w:t>
        <w:tab/>
        <w:t xml:space="preserve">Володимир КОРДАШ</w:t>
      </w: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h="11906" w:orient="landscape" w:w="16838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5</cp:revision>
  <dcterms:created xsi:type="dcterms:W3CDTF">2019-03-29T20:09:00Z</dcterms:created>
  <dcterms:modified xsi:type="dcterms:W3CDTF">2025-09-25T15:41:40Z</dcterms:modified>
</cp:coreProperties>
</file>