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24 вересня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258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списання майна </w:t>
      </w:r>
      <w:r>
        <w:rPr>
          <w:rFonts w:ascii="Calibri" w:hAnsi="Calibri" w:eastAsia="Calibri" w:cs="Calibri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Згідно Закону України «Про бухгалтерський облік та фінансову звітність в Україні», постанови Кабінету Міністрів України від 08 листопада 2007року №1314 «Про затвердження Порядку списання об’єктів державної власності», національного положення (стандарт) бух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галтерського обліку в державному секторі 121 «Основні засоби», затвердженого наказом Міністерства фінансів України від 12 жовтня 2010р. №1202, Порядку списання, безоплатної передачі майна, яке належить до комунальної власності Менської міської  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ериторіальної громади, затвердженого рішенням 40 сесії Менської міської ради 7 скликання від 03 липня 2020 року №163 (зі змінами та доповненнями), керуючись ст.42, 50 Закону України «Про місцеве самоврядування в Україні»: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27"/>
          <w:tab w:val="clear" w:leader="none" w:pos="1134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Списати наступне майно, як таке, що фізично зношене, морально застаріле, непридатне для подальшого використання: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27"/>
          <w:tab w:val="clear" w:leader="none" w:pos="1134"/>
        </w:tabs>
        <w:spacing w:after="0" w:before="0"/>
        <w:ind w:firstLine="0" w:left="92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tbl>
      <w:tblPr>
        <w:tblStyle w:val="87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"/>
        <w:gridCol w:w="2290"/>
        <w:gridCol w:w="1529"/>
        <w:gridCol w:w="970"/>
        <w:gridCol w:w="1005"/>
        <w:gridCol w:w="1504"/>
        <w:gridCol w:w="1547"/>
      </w:tblGrid>
      <w:tr>
        <w:trPr>
          <w:trHeight w:val="166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 п/п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Назва об’єкту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Інвентарний  номер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Одиниця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виміру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Кількість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Балансова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вартість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 (грн.)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Нараховано знос, грн</w:t>
            </w:r>
            <w:r/>
          </w:p>
        </w:tc>
      </w:tr>
      <w:tr>
        <w:trPr>
          <w:trHeight w:val="4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Мишка Defender Patch MS-759, 3кн., 1000dpi, чорна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11132451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55,50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27,75</w:t>
            </w:r>
            <w:r/>
          </w:p>
        </w:tc>
      </w:tr>
      <w:tr>
        <w:trPr>
          <w:trHeight w:val="40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Мишка Defender Patch MS-759, 3кн., 1000dpi, чорна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11132452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55,50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27,75</w:t>
            </w:r>
            <w:r/>
          </w:p>
        </w:tc>
      </w:tr>
      <w:tr>
        <w:trPr>
          <w:trHeight w:val="40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Мишка Defender Patch MS-759, 3кн., 1000dpi, чорна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11132458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55,50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27,75</w:t>
            </w:r>
            <w:r/>
          </w:p>
        </w:tc>
      </w:tr>
      <w:tr>
        <w:trPr>
          <w:trHeight w:val="3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Лампа настольна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1136080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96,00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48,00</w:t>
            </w:r>
            <w:r/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Усього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     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262,50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131,25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/>
        <w:spacing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>
        <w:rPr>
          <w:rFonts w:ascii="Calibri" w:hAnsi="Calibri" w:eastAsia="Calibri" w:cs="Calibri"/>
          <w:color w:val="ff0000"/>
          <w:sz w:val="28"/>
        </w:rPr>
        <w:t xml:space="preserve">  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покласти на  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2025-09-30T06:04:54Z</dcterms:modified>
</cp:coreProperties>
</file>