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firstLine="0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25 серпня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227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</w:p>
    <w:p>
      <w:pPr>
        <w:pBdr/>
        <w:spacing w:after="0" w:line="240" w:lineRule="auto"/>
        <w:ind w:right="5670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транспортних засобів для перевезення військовозобов’язаних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396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військовою агресією російської федерації проти України, розпочатою 24 лютого 2022 року, враховуючи Указ През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идента України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лютого 2022 року № 69/2022 «Про загальну мобілізацію»,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метою забезпечення перевезення вій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ськовозобов’язаних згідно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листа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від 25 серпня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№1в/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7167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керуючись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42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50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Закону України «Про місцеве самоврядування в Україні», Законом України «Про мобілізаційну підготовку та мобілізацію», враховуючи норми Закону України «Про правовий режим воєнного стану»: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наступні транспортні засоби, що є комунальною власністю Менської міської територіальної громади та перебувають в оперативному управлінні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Степанівського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МНВК, для перевезення військовозобов’язаних, призваних по мобілізації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29 серпня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–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uk-UA"/>
        </w:rPr>
        <w:t xml:space="preserve">,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 маршрутом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згідно вказівки представника першого відділу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Корюківського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районного територіального центру комплектування та соціальної підтримки.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left" w:leader="none" w:pos="595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left" w:leader="none" w:pos="6520"/>
        </w:tabs>
        <w:spacing w:after="0" w:line="240" w:lineRule="auto"/>
        <w:ind w:firstLine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2025-09-03T06:29:11Z</dcterms:modified>
</cp:coreProperties>
</file>