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A99C7" w14:textId="591A12BF" w:rsidR="0010315F" w:rsidRDefault="00F769EB">
      <w:pPr>
        <w:ind w:left="5812"/>
        <w:rPr>
          <w:sz w:val="28"/>
          <w:szCs w:val="28"/>
          <w:lang w:val="uk-UA"/>
        </w:rPr>
      </w:pPr>
      <w:r>
        <w:rPr>
          <w:sz w:val="28"/>
          <w:szCs w:val="28"/>
          <w:lang w:val="uk-UA"/>
        </w:rPr>
        <w:t xml:space="preserve">Додаток до рішення  </w:t>
      </w:r>
      <w:r w:rsidR="00490286">
        <w:rPr>
          <w:sz w:val="28"/>
          <w:szCs w:val="28"/>
          <w:lang w:val="uk-UA"/>
        </w:rPr>
        <w:t>64 сесії</w:t>
      </w:r>
      <w:r>
        <w:rPr>
          <w:sz w:val="28"/>
          <w:szCs w:val="28"/>
          <w:lang w:val="uk-UA"/>
        </w:rPr>
        <w:t xml:space="preserve"> Менської міської ради</w:t>
      </w:r>
      <w:r w:rsidR="00490286">
        <w:rPr>
          <w:sz w:val="28"/>
          <w:szCs w:val="28"/>
          <w:lang w:val="uk-UA"/>
        </w:rPr>
        <w:t xml:space="preserve"> 8 скликання </w:t>
      </w:r>
      <w:r w:rsidR="00411CA6">
        <w:rPr>
          <w:sz w:val="28"/>
          <w:szCs w:val="28"/>
          <w:lang w:val="uk-UA"/>
        </w:rPr>
        <w:t>2</w:t>
      </w:r>
      <w:r w:rsidR="00490286">
        <w:rPr>
          <w:sz w:val="28"/>
          <w:szCs w:val="28"/>
          <w:lang w:val="uk-UA"/>
        </w:rPr>
        <w:t>7</w:t>
      </w:r>
      <w:r w:rsidR="00411CA6">
        <w:rPr>
          <w:sz w:val="28"/>
          <w:szCs w:val="28"/>
          <w:lang w:val="uk-UA"/>
        </w:rPr>
        <w:t xml:space="preserve"> </w:t>
      </w:r>
      <w:r>
        <w:rPr>
          <w:sz w:val="28"/>
          <w:szCs w:val="28"/>
          <w:lang w:val="uk-UA"/>
        </w:rPr>
        <w:t>серпня 2025 року  №</w:t>
      </w:r>
      <w:r w:rsidR="00411CA6">
        <w:rPr>
          <w:sz w:val="28"/>
          <w:szCs w:val="28"/>
          <w:lang w:val="uk-UA"/>
        </w:rPr>
        <w:t xml:space="preserve"> </w:t>
      </w:r>
      <w:r w:rsidR="006741BB">
        <w:rPr>
          <w:sz w:val="28"/>
          <w:szCs w:val="28"/>
          <w:lang w:val="uk-UA"/>
        </w:rPr>
        <w:t>500</w:t>
      </w:r>
    </w:p>
    <w:p w14:paraId="0CFA1561" w14:textId="77777777" w:rsidR="0010315F" w:rsidRDefault="0010315F">
      <w:pPr>
        <w:jc w:val="center"/>
        <w:rPr>
          <w:sz w:val="28"/>
          <w:szCs w:val="28"/>
          <w:lang w:val="uk-UA"/>
        </w:rPr>
      </w:pPr>
    </w:p>
    <w:p w14:paraId="7112D28C" w14:textId="77777777" w:rsidR="0010315F" w:rsidRDefault="00F769EB">
      <w:pPr>
        <w:jc w:val="center"/>
        <w:rPr>
          <w:sz w:val="28"/>
          <w:szCs w:val="28"/>
          <w:lang w:val="uk-UA"/>
        </w:rPr>
      </w:pPr>
      <w:r>
        <w:rPr>
          <w:sz w:val="28"/>
          <w:szCs w:val="28"/>
          <w:lang w:val="uk-UA"/>
        </w:rPr>
        <w:t>Прогноз бюджету</w:t>
      </w:r>
    </w:p>
    <w:p w14:paraId="7A243A6B" w14:textId="77777777" w:rsidR="0010315F" w:rsidRDefault="00F769EB">
      <w:pPr>
        <w:jc w:val="center"/>
        <w:rPr>
          <w:sz w:val="28"/>
          <w:szCs w:val="28"/>
          <w:lang w:val="uk-UA"/>
        </w:rPr>
      </w:pPr>
      <w:r>
        <w:rPr>
          <w:sz w:val="28"/>
          <w:szCs w:val="28"/>
          <w:lang w:val="uk-UA"/>
        </w:rPr>
        <w:t>Менської міської територіальної</w:t>
      </w:r>
    </w:p>
    <w:p w14:paraId="5AE21AEC" w14:textId="77777777" w:rsidR="0010315F" w:rsidRDefault="00F769EB">
      <w:pPr>
        <w:jc w:val="center"/>
        <w:rPr>
          <w:sz w:val="28"/>
          <w:szCs w:val="28"/>
          <w:lang w:val="uk-UA"/>
        </w:rPr>
      </w:pPr>
      <w:r>
        <w:rPr>
          <w:sz w:val="28"/>
          <w:szCs w:val="28"/>
          <w:lang w:val="uk-UA"/>
        </w:rPr>
        <w:t>громади на 2026-2028 роки</w:t>
      </w:r>
    </w:p>
    <w:p w14:paraId="2F2FB9E9" w14:textId="77777777" w:rsidR="0010315F" w:rsidRDefault="0010315F">
      <w:pPr>
        <w:tabs>
          <w:tab w:val="left" w:pos="6663"/>
          <w:tab w:val="left" w:pos="11199"/>
        </w:tabs>
        <w:jc w:val="center"/>
        <w:rPr>
          <w:color w:val="000000"/>
          <w:sz w:val="28"/>
          <w:szCs w:val="28"/>
          <w:lang w:val="uk-UA"/>
        </w:rPr>
      </w:pPr>
    </w:p>
    <w:p w14:paraId="54FBE1E1" w14:textId="77777777" w:rsidR="0010315F" w:rsidRDefault="00F769EB">
      <w:pPr>
        <w:jc w:val="both"/>
        <w:rPr>
          <w:sz w:val="28"/>
          <w:szCs w:val="28"/>
          <w:u w:val="single"/>
          <w:lang w:val="uk-UA"/>
        </w:rPr>
      </w:pPr>
      <w:r>
        <w:rPr>
          <w:sz w:val="28"/>
          <w:szCs w:val="28"/>
          <w:u w:val="single"/>
          <w:lang w:val="uk-UA"/>
        </w:rPr>
        <w:t>25517000000</w:t>
      </w:r>
    </w:p>
    <w:p w14:paraId="5E156474" w14:textId="77777777" w:rsidR="0010315F" w:rsidRDefault="00F769EB">
      <w:pPr>
        <w:pStyle w:val="Web"/>
        <w:spacing w:before="0" w:beforeAutospacing="0" w:after="0" w:afterAutospacing="0"/>
        <w:rPr>
          <w:sz w:val="28"/>
          <w:szCs w:val="28"/>
          <w:lang w:eastAsia="ru-RU"/>
        </w:rPr>
      </w:pPr>
      <w:r>
        <w:rPr>
          <w:sz w:val="28"/>
          <w:szCs w:val="28"/>
          <w:lang w:eastAsia="ru-RU"/>
        </w:rPr>
        <w:t>(код бюджету)</w:t>
      </w:r>
    </w:p>
    <w:p w14:paraId="75BBAFAC" w14:textId="77777777" w:rsidR="0010315F" w:rsidRDefault="00F769EB">
      <w:pPr>
        <w:jc w:val="center"/>
        <w:rPr>
          <w:b/>
          <w:sz w:val="28"/>
          <w:szCs w:val="28"/>
          <w:lang w:val="uk-UA"/>
        </w:rPr>
      </w:pPr>
      <w:r>
        <w:rPr>
          <w:b/>
          <w:sz w:val="28"/>
          <w:szCs w:val="28"/>
          <w:lang w:val="uk-UA"/>
        </w:rPr>
        <w:t>І. Загальна частина</w:t>
      </w:r>
    </w:p>
    <w:p w14:paraId="3C4F4B27" w14:textId="77777777" w:rsidR="0010315F" w:rsidRDefault="00F769EB">
      <w:pPr>
        <w:ind w:firstLine="567"/>
        <w:jc w:val="both"/>
        <w:rPr>
          <w:sz w:val="28"/>
          <w:szCs w:val="28"/>
          <w:lang w:val="uk-UA"/>
        </w:rPr>
      </w:pPr>
      <w:bookmarkStart w:id="0" w:name="_Hlk78187846"/>
      <w:r>
        <w:rPr>
          <w:sz w:val="28"/>
          <w:szCs w:val="28"/>
          <w:lang w:val="uk-UA"/>
        </w:rPr>
        <w:t xml:space="preserve">Прогноз бюджету Менської міської територіальної громади на 2026-2028 роки (далі – Прогноз) розроблений відповідно до вимог статті 75¹ Бюджетного кодексу України, Податкового кодексу України, Бюджетної декларації, схваленої постановою Кабінету Міністрів України від 27.06.2025 № 774, </w:t>
      </w:r>
      <w:proofErr w:type="spellStart"/>
      <w:r>
        <w:rPr>
          <w:sz w:val="28"/>
          <w:szCs w:val="28"/>
          <w:lang w:val="uk-UA"/>
        </w:rPr>
        <w:t>макропоказників</w:t>
      </w:r>
      <w:proofErr w:type="spellEnd"/>
      <w:r>
        <w:rPr>
          <w:sz w:val="28"/>
          <w:szCs w:val="28"/>
          <w:lang w:val="uk-UA"/>
        </w:rPr>
        <w:t xml:space="preserve"> економічного і соціального розвитку України на 2026-2028 роки, </w:t>
      </w:r>
      <w:r>
        <w:rPr>
          <w:sz w:val="28"/>
          <w:szCs w:val="28"/>
          <w:shd w:val="clear" w:color="auto" w:fill="FFFFFF"/>
          <w:lang w:val="uk-UA"/>
        </w:rPr>
        <w:t>наказу Міністерства фінансів України від 02.06.2021 №314 «Про затвердження Типової форми прогнозу місцевого бюджету та Інструкції щодо його складання»</w:t>
      </w:r>
      <w:r>
        <w:rPr>
          <w:sz w:val="28"/>
          <w:szCs w:val="28"/>
          <w:lang w:val="uk-UA"/>
        </w:rPr>
        <w:t xml:space="preserve">. </w:t>
      </w:r>
      <w:bookmarkEnd w:id="0"/>
    </w:p>
    <w:p w14:paraId="4902DFC6" w14:textId="77777777" w:rsidR="0010315F" w:rsidRDefault="00F769EB">
      <w:pPr>
        <w:ind w:firstLine="567"/>
        <w:jc w:val="both"/>
        <w:rPr>
          <w:rFonts w:eastAsiaTheme="minorHAnsi"/>
          <w:sz w:val="28"/>
          <w:szCs w:val="28"/>
          <w:lang w:val="uk-UA" w:eastAsia="en-US"/>
        </w:rPr>
      </w:pPr>
      <w:r>
        <w:rPr>
          <w:rFonts w:eastAsiaTheme="minorHAnsi"/>
          <w:sz w:val="28"/>
          <w:szCs w:val="28"/>
          <w:lang w:val="uk-UA" w:eastAsia="en-US"/>
        </w:rPr>
        <w:t>Прогноз складено з метою дотримання вимог Бюджетного кодексу України в частині обов’язковості складання документу середньострокового</w:t>
      </w:r>
    </w:p>
    <w:p w14:paraId="0E4F8926" w14:textId="77777777" w:rsidR="0010315F" w:rsidRDefault="00F769EB">
      <w:pPr>
        <w:jc w:val="both"/>
        <w:rPr>
          <w:rFonts w:eastAsiaTheme="minorHAnsi"/>
          <w:sz w:val="28"/>
          <w:szCs w:val="28"/>
          <w:lang w:val="uk-UA" w:eastAsia="en-US"/>
        </w:rPr>
      </w:pPr>
      <w:r>
        <w:rPr>
          <w:rFonts w:eastAsiaTheme="minorHAnsi"/>
          <w:sz w:val="28"/>
          <w:szCs w:val="28"/>
          <w:lang w:val="uk-UA" w:eastAsia="en-US"/>
        </w:rPr>
        <w:t>бюджетного планування, що визначає показники місцевого бюджету на середньостроковий період і є основою для складання проекту місцевого бюджету, складання планів діяльності головних розпорядників коштів бюджету міської територіальної громади, формування ними ефективної та спроможної мережі підвідомчих установ, здійснення своєчасних підготовчих</w:t>
      </w:r>
    </w:p>
    <w:p w14:paraId="1C4D1E98" w14:textId="77777777" w:rsidR="0010315F" w:rsidRDefault="00F769EB">
      <w:pPr>
        <w:jc w:val="both"/>
        <w:rPr>
          <w:rFonts w:eastAsiaTheme="minorHAnsi"/>
          <w:sz w:val="28"/>
          <w:szCs w:val="28"/>
          <w:lang w:val="uk-UA" w:eastAsia="en-US"/>
        </w:rPr>
      </w:pPr>
      <w:r>
        <w:rPr>
          <w:rFonts w:eastAsiaTheme="minorHAnsi"/>
          <w:sz w:val="28"/>
          <w:szCs w:val="28"/>
          <w:lang w:val="uk-UA" w:eastAsia="en-US"/>
        </w:rPr>
        <w:t>заходів з її формування.</w:t>
      </w:r>
    </w:p>
    <w:p w14:paraId="559B7200" w14:textId="77777777" w:rsidR="0010315F" w:rsidRDefault="00F769EB">
      <w:pPr>
        <w:ind w:firstLine="567"/>
        <w:jc w:val="both"/>
        <w:rPr>
          <w:rFonts w:eastAsiaTheme="minorHAnsi"/>
          <w:sz w:val="28"/>
          <w:szCs w:val="28"/>
          <w:lang w:val="uk-UA" w:eastAsia="en-US"/>
        </w:rPr>
      </w:pPr>
      <w:r>
        <w:rPr>
          <w:rFonts w:eastAsiaTheme="minorHAnsi"/>
          <w:sz w:val="28"/>
          <w:szCs w:val="28"/>
          <w:lang w:val="uk-UA" w:eastAsia="en-US"/>
        </w:rPr>
        <w:t>Основними завданнями бюджетної політики на території міської територіальної громади в середньостроковій перспективі залишаються, як і в</w:t>
      </w:r>
    </w:p>
    <w:p w14:paraId="47716076" w14:textId="77777777" w:rsidR="0010315F" w:rsidRDefault="00F769EB">
      <w:pPr>
        <w:jc w:val="both"/>
        <w:rPr>
          <w:rFonts w:eastAsiaTheme="minorHAnsi"/>
          <w:sz w:val="28"/>
          <w:szCs w:val="28"/>
          <w:lang w:val="uk-UA" w:eastAsia="en-US"/>
        </w:rPr>
      </w:pPr>
      <w:r>
        <w:rPr>
          <w:rFonts w:eastAsiaTheme="minorHAnsi"/>
          <w:sz w:val="28"/>
          <w:szCs w:val="28"/>
          <w:lang w:val="uk-UA" w:eastAsia="en-US"/>
        </w:rPr>
        <w:t>попередні роки, забезпечення надання бюджетними установами якісних соціальних послуг населенню громади, фінансове забезпечення виконання державних, регіональних та міських програм соціально-економічного розвитку відповідно до законодавства, підтримка і розвиток окремих напрямів і галузей діяльності суспільства в межах фінансової спроможності бюджету міської територіальної громади.</w:t>
      </w:r>
    </w:p>
    <w:p w14:paraId="638E6F5F" w14:textId="77777777" w:rsidR="0010315F" w:rsidRDefault="00F769EB">
      <w:pPr>
        <w:tabs>
          <w:tab w:val="left" w:pos="0"/>
        </w:tabs>
        <w:ind w:right="-1" w:firstLine="567"/>
        <w:jc w:val="both"/>
        <w:rPr>
          <w:rFonts w:eastAsia="Calibri"/>
          <w:sz w:val="28"/>
          <w:szCs w:val="28"/>
          <w:lang w:val="uk-UA"/>
        </w:rPr>
      </w:pPr>
      <w:r>
        <w:rPr>
          <w:rFonts w:eastAsia="Calibri"/>
          <w:sz w:val="28"/>
          <w:szCs w:val="28"/>
          <w:lang w:val="uk-UA"/>
        </w:rPr>
        <w:t>Стратегічне бачення розвитку Менської міської територіальної громади досягається через реалізацію трьох стратегічних цілей:</w:t>
      </w:r>
    </w:p>
    <w:p w14:paraId="6A538DEA" w14:textId="77777777" w:rsidR="0010315F" w:rsidRDefault="00F769EB">
      <w:pPr>
        <w:numPr>
          <w:ilvl w:val="0"/>
          <w:numId w:val="9"/>
        </w:numPr>
        <w:tabs>
          <w:tab w:val="left" w:pos="0"/>
        </w:tabs>
        <w:spacing w:after="200" w:line="276" w:lineRule="auto"/>
        <w:ind w:left="0" w:right="-1" w:firstLine="567"/>
        <w:contextualSpacing/>
        <w:jc w:val="both"/>
        <w:rPr>
          <w:rFonts w:eastAsia="Calibri"/>
          <w:sz w:val="28"/>
          <w:szCs w:val="28"/>
          <w:lang w:val="uk-UA" w:eastAsia="ja-JP"/>
        </w:rPr>
      </w:pPr>
      <w:r>
        <w:rPr>
          <w:rFonts w:eastAsia="Calibri"/>
          <w:sz w:val="28"/>
          <w:szCs w:val="28"/>
          <w:lang w:val="uk-UA" w:eastAsia="ja-JP"/>
        </w:rPr>
        <w:t>Стратегічна ціль 1. Інвестиційно приваблива громада, де працюють успішні малі та середні підприємства.</w:t>
      </w:r>
    </w:p>
    <w:p w14:paraId="22783442" w14:textId="77777777" w:rsidR="0010315F" w:rsidRDefault="00F769EB">
      <w:pPr>
        <w:numPr>
          <w:ilvl w:val="0"/>
          <w:numId w:val="9"/>
        </w:numPr>
        <w:tabs>
          <w:tab w:val="left" w:pos="0"/>
        </w:tabs>
        <w:spacing w:after="200" w:line="276" w:lineRule="auto"/>
        <w:ind w:left="0" w:right="-1" w:firstLine="567"/>
        <w:contextualSpacing/>
        <w:jc w:val="both"/>
        <w:rPr>
          <w:rFonts w:eastAsia="Calibri"/>
          <w:sz w:val="28"/>
          <w:szCs w:val="28"/>
          <w:lang w:val="uk-UA" w:eastAsia="ja-JP"/>
        </w:rPr>
      </w:pPr>
      <w:r>
        <w:rPr>
          <w:rFonts w:eastAsia="Calibri"/>
          <w:sz w:val="28"/>
          <w:szCs w:val="28"/>
          <w:lang w:val="uk-UA" w:eastAsia="ja-JP"/>
        </w:rPr>
        <w:t xml:space="preserve">Стратегічна ціль 2. Розвинута та дружня до довкілля інфраструктура забезпечує усім мешканцям комфорт, безпечний та доступний громадський простір. </w:t>
      </w:r>
    </w:p>
    <w:p w14:paraId="7879912E" w14:textId="77777777" w:rsidR="0010315F" w:rsidRDefault="00F769EB">
      <w:pPr>
        <w:numPr>
          <w:ilvl w:val="0"/>
          <w:numId w:val="9"/>
        </w:numPr>
        <w:tabs>
          <w:tab w:val="left" w:pos="0"/>
        </w:tabs>
        <w:spacing w:after="200" w:line="276" w:lineRule="auto"/>
        <w:ind w:left="0" w:right="-1" w:firstLine="567"/>
        <w:contextualSpacing/>
        <w:jc w:val="both"/>
        <w:rPr>
          <w:rFonts w:eastAsia="Calibri"/>
          <w:sz w:val="28"/>
          <w:szCs w:val="28"/>
          <w:lang w:val="uk-UA" w:eastAsia="ja-JP"/>
        </w:rPr>
      </w:pPr>
      <w:r>
        <w:rPr>
          <w:rFonts w:eastAsia="Calibri"/>
          <w:sz w:val="28"/>
          <w:szCs w:val="28"/>
          <w:lang w:val="uk-UA" w:eastAsia="ja-JP"/>
        </w:rPr>
        <w:lastRenderedPageBreak/>
        <w:t>Стратегічна ціль 3. Громада ефективного та прозорого врядування, де всі мешканці та мешканки отримують доступні, інклюзивні та якісні послуги. Активна громадськість бере участь у житті громади.</w:t>
      </w:r>
    </w:p>
    <w:p w14:paraId="6AC37D4E" w14:textId="77777777" w:rsidR="0010315F" w:rsidRDefault="00F769EB">
      <w:pPr>
        <w:tabs>
          <w:tab w:val="left" w:pos="0"/>
        </w:tabs>
        <w:ind w:right="-1" w:firstLine="567"/>
        <w:jc w:val="both"/>
        <w:rPr>
          <w:rFonts w:eastAsia="Calibri"/>
          <w:sz w:val="28"/>
          <w:szCs w:val="28"/>
          <w:lang w:val="uk-UA"/>
        </w:rPr>
      </w:pPr>
      <w:r>
        <w:rPr>
          <w:rFonts w:eastAsia="Calibri"/>
          <w:sz w:val="28"/>
          <w:szCs w:val="28"/>
          <w:lang w:val="uk-UA"/>
        </w:rPr>
        <w:t>Кожна стратегічна ціль – це бажаний результат цілеспрямованої діяльності у вирішенні ключової проблеми з оптимальним використанням ресурсів громади.</w:t>
      </w:r>
    </w:p>
    <w:p w14:paraId="68AB133E" w14:textId="77777777" w:rsidR="0010315F" w:rsidRDefault="00F769EB">
      <w:pPr>
        <w:ind w:firstLine="567"/>
        <w:jc w:val="both"/>
        <w:rPr>
          <w:rFonts w:eastAsiaTheme="minorHAnsi"/>
          <w:sz w:val="28"/>
          <w:szCs w:val="28"/>
          <w:lang w:val="uk-UA" w:eastAsia="en-US"/>
        </w:rPr>
      </w:pPr>
      <w:r>
        <w:rPr>
          <w:rFonts w:eastAsiaTheme="minorHAnsi"/>
          <w:sz w:val="28"/>
          <w:szCs w:val="28"/>
          <w:lang w:val="uk-UA" w:eastAsia="en-US"/>
        </w:rPr>
        <w:t>Прогноз на 2026 – 2028 роки містить цілі державної і регіональної політики на місцевому рівні у відповідній сфері діяльності, формування та/або реалізацію якої забезпечують головні розпорядники коштів бюджету міської територіальної громади, та показники їх досягнення на 2026– 2028 роки у межах визначених граничних показників видатків.</w:t>
      </w:r>
    </w:p>
    <w:p w14:paraId="060E1FAC" w14:textId="77777777" w:rsidR="0010315F" w:rsidRDefault="00F769EB">
      <w:pPr>
        <w:ind w:firstLine="567"/>
        <w:jc w:val="both"/>
        <w:rPr>
          <w:rFonts w:eastAsiaTheme="minorHAnsi"/>
          <w:sz w:val="28"/>
          <w:szCs w:val="28"/>
          <w:lang w:val="uk-UA" w:eastAsia="en-US"/>
        </w:rPr>
      </w:pPr>
      <w:r>
        <w:rPr>
          <w:rFonts w:eastAsiaTheme="minorHAnsi"/>
          <w:sz w:val="28"/>
          <w:szCs w:val="28"/>
          <w:lang w:val="uk-UA" w:eastAsia="en-US"/>
        </w:rPr>
        <w:t>Очікуваними результатами реалізації бюджетної політики в середньостроковій перспективі є своєчасна виплата заробітної плати працівникам бюджетних установ та недопущення утворення простроченої кредиторської заборгованості за такими виплатами, своєчасна оплата енергоносіїв, які споживаються бюджетними установами, які фінансуються з</w:t>
      </w:r>
    </w:p>
    <w:p w14:paraId="66E1BD68" w14:textId="77777777" w:rsidR="0010315F" w:rsidRDefault="00F769EB">
      <w:pPr>
        <w:jc w:val="both"/>
        <w:rPr>
          <w:rFonts w:eastAsiaTheme="minorHAnsi"/>
          <w:sz w:val="28"/>
          <w:szCs w:val="28"/>
          <w:lang w:val="uk-UA" w:eastAsia="en-US"/>
        </w:rPr>
      </w:pPr>
      <w:r>
        <w:rPr>
          <w:rFonts w:eastAsiaTheme="minorHAnsi"/>
          <w:sz w:val="28"/>
          <w:szCs w:val="28"/>
          <w:lang w:val="uk-UA" w:eastAsia="en-US"/>
        </w:rPr>
        <w:t>бюджету міської територіальної громади, забезпечення належного співфінансування проектів та заходів, які забезпечуються за рахунок трансфертів з державного бюджету у розмірах, визначених законодавством,</w:t>
      </w:r>
    </w:p>
    <w:p w14:paraId="7D2C3A42" w14:textId="77777777" w:rsidR="0010315F" w:rsidRDefault="00F769EB">
      <w:pPr>
        <w:jc w:val="both"/>
        <w:rPr>
          <w:rFonts w:eastAsiaTheme="minorHAnsi"/>
          <w:sz w:val="28"/>
          <w:szCs w:val="28"/>
          <w:lang w:val="uk-UA" w:eastAsia="en-US"/>
        </w:rPr>
      </w:pPr>
      <w:r>
        <w:rPr>
          <w:rFonts w:eastAsiaTheme="minorHAnsi"/>
          <w:sz w:val="28"/>
          <w:szCs w:val="28"/>
          <w:lang w:val="uk-UA" w:eastAsia="en-US"/>
        </w:rPr>
        <w:t>фінансове забезпечення виконання власних та делегованих повноважень міською радою, фінансове забезпечення виконання головними розпорядниками бюджетних коштів їх планів діяльності, упорядкування мережі бюджетних установ, яка б забезпечувала досягнення мети і цілей їх діяльності з максимальною ефективністю та мінімальними затратами.</w:t>
      </w:r>
    </w:p>
    <w:p w14:paraId="24C4035E" w14:textId="77777777" w:rsidR="0010315F" w:rsidRDefault="00F769EB">
      <w:pPr>
        <w:ind w:firstLine="567"/>
        <w:jc w:val="both"/>
        <w:rPr>
          <w:rFonts w:eastAsiaTheme="minorHAnsi"/>
          <w:sz w:val="28"/>
          <w:szCs w:val="28"/>
          <w:lang w:val="uk-UA" w:eastAsia="en-US"/>
        </w:rPr>
      </w:pPr>
      <w:r>
        <w:rPr>
          <w:rFonts w:eastAsiaTheme="minorHAnsi"/>
          <w:sz w:val="28"/>
          <w:szCs w:val="28"/>
          <w:lang w:val="uk-UA" w:eastAsia="en-US"/>
        </w:rPr>
        <w:t>Разом з тим показники Прогнозу можуть перебувати під впливом потенційних чинників як макроекономічного середовища, так і спонтанних дій чи рішень центральних органів влади.</w:t>
      </w:r>
    </w:p>
    <w:p w14:paraId="0EC1FDB3" w14:textId="77777777" w:rsidR="0010315F" w:rsidRDefault="00F769EB">
      <w:pPr>
        <w:ind w:firstLine="567"/>
        <w:jc w:val="both"/>
        <w:rPr>
          <w:rFonts w:eastAsiaTheme="minorHAnsi"/>
          <w:sz w:val="28"/>
          <w:szCs w:val="28"/>
          <w:lang w:val="uk-UA" w:eastAsia="en-US"/>
        </w:rPr>
      </w:pPr>
      <w:r>
        <w:rPr>
          <w:rFonts w:eastAsiaTheme="minorHAnsi"/>
          <w:sz w:val="28"/>
          <w:szCs w:val="28"/>
          <w:lang w:val="uk-UA" w:eastAsia="en-US"/>
        </w:rPr>
        <w:t>Показники Прогнозу можуть змінюватись внаслідок:</w:t>
      </w:r>
    </w:p>
    <w:p w14:paraId="432E799E" w14:textId="77777777" w:rsidR="0010315F" w:rsidRDefault="00F769EB">
      <w:pPr>
        <w:ind w:firstLine="567"/>
        <w:jc w:val="both"/>
        <w:rPr>
          <w:rFonts w:eastAsiaTheme="minorHAnsi"/>
          <w:sz w:val="28"/>
          <w:szCs w:val="28"/>
          <w:lang w:val="uk-UA" w:eastAsia="en-US"/>
        </w:rPr>
      </w:pPr>
      <w:r>
        <w:rPr>
          <w:rFonts w:eastAsiaTheme="minorHAnsi"/>
          <w:sz w:val="28"/>
          <w:szCs w:val="28"/>
          <w:lang w:val="uk-UA" w:eastAsia="en-US"/>
        </w:rPr>
        <w:t>- підвищення фактичних цін і тарифів на енергоносії понад рівень, визначений у Бюджетній декларації;</w:t>
      </w:r>
    </w:p>
    <w:p w14:paraId="68FC8813" w14:textId="77777777" w:rsidR="0010315F" w:rsidRDefault="00F769EB">
      <w:pPr>
        <w:ind w:firstLine="567"/>
        <w:jc w:val="both"/>
        <w:rPr>
          <w:rFonts w:eastAsiaTheme="minorHAnsi"/>
          <w:sz w:val="28"/>
          <w:szCs w:val="28"/>
          <w:lang w:val="uk-UA" w:eastAsia="en-US"/>
        </w:rPr>
      </w:pPr>
      <w:r>
        <w:rPr>
          <w:rFonts w:eastAsiaTheme="minorHAnsi"/>
          <w:sz w:val="28"/>
          <w:szCs w:val="28"/>
          <w:lang w:val="uk-UA" w:eastAsia="en-US"/>
        </w:rPr>
        <w:t>- прийняття центральними органами рішень, які призводять до збільшення</w:t>
      </w:r>
    </w:p>
    <w:p w14:paraId="3AFD2D66" w14:textId="77777777" w:rsidR="0010315F" w:rsidRDefault="00F769EB">
      <w:pPr>
        <w:ind w:firstLine="567"/>
        <w:jc w:val="both"/>
        <w:rPr>
          <w:rFonts w:eastAsiaTheme="minorHAnsi"/>
          <w:sz w:val="28"/>
          <w:szCs w:val="28"/>
          <w:lang w:val="uk-UA" w:eastAsia="en-US"/>
        </w:rPr>
      </w:pPr>
      <w:r>
        <w:rPr>
          <w:rFonts w:eastAsiaTheme="minorHAnsi"/>
          <w:sz w:val="28"/>
          <w:szCs w:val="28"/>
          <w:lang w:val="uk-UA" w:eastAsia="en-US"/>
        </w:rPr>
        <w:t>видатків місцевих бюджетів, без передачі відповідного фінансового ресурсу на їх виконання;</w:t>
      </w:r>
    </w:p>
    <w:p w14:paraId="1DC37C7F" w14:textId="77777777" w:rsidR="0010315F" w:rsidRDefault="00F769EB">
      <w:pPr>
        <w:ind w:firstLine="567"/>
        <w:jc w:val="both"/>
        <w:rPr>
          <w:rFonts w:eastAsiaTheme="minorHAnsi"/>
          <w:sz w:val="28"/>
          <w:szCs w:val="28"/>
          <w:lang w:val="uk-UA" w:eastAsia="en-US"/>
        </w:rPr>
      </w:pPr>
      <w:r>
        <w:rPr>
          <w:rFonts w:eastAsiaTheme="minorHAnsi"/>
          <w:sz w:val="28"/>
          <w:szCs w:val="28"/>
          <w:lang w:val="uk-UA" w:eastAsia="en-US"/>
        </w:rPr>
        <w:t>- невиконання доходної частини внаслідок невиконання цілей розвитку, визначених у стратегії громади;</w:t>
      </w:r>
    </w:p>
    <w:p w14:paraId="6F8BD0D3" w14:textId="77777777" w:rsidR="0010315F" w:rsidRDefault="00F769EB">
      <w:pPr>
        <w:ind w:firstLine="567"/>
        <w:jc w:val="both"/>
        <w:rPr>
          <w:rFonts w:eastAsiaTheme="minorHAnsi"/>
          <w:sz w:val="28"/>
          <w:szCs w:val="28"/>
          <w:lang w:val="uk-UA" w:eastAsia="en-US"/>
        </w:rPr>
      </w:pPr>
      <w:r>
        <w:rPr>
          <w:rFonts w:eastAsiaTheme="minorHAnsi"/>
          <w:sz w:val="28"/>
          <w:szCs w:val="28"/>
          <w:lang w:val="uk-UA" w:eastAsia="en-US"/>
        </w:rPr>
        <w:t>- фактичне перевищення рівня споживчих цін та цін виробників порівняно з рівнем, прийнятим у Бюджетній декларації;</w:t>
      </w:r>
    </w:p>
    <w:p w14:paraId="61D733CC" w14:textId="77777777" w:rsidR="0010315F" w:rsidRDefault="00F769EB">
      <w:pPr>
        <w:ind w:firstLine="567"/>
        <w:jc w:val="both"/>
        <w:rPr>
          <w:rFonts w:eastAsiaTheme="minorHAnsi"/>
          <w:sz w:val="28"/>
          <w:szCs w:val="28"/>
          <w:lang w:val="uk-UA" w:eastAsia="en-US"/>
        </w:rPr>
      </w:pPr>
      <w:r>
        <w:rPr>
          <w:rFonts w:eastAsiaTheme="minorHAnsi"/>
          <w:sz w:val="28"/>
          <w:szCs w:val="28"/>
          <w:lang w:val="uk-UA" w:eastAsia="en-US"/>
        </w:rPr>
        <w:t>- визначення міжбюджетних трансфертів (освітня субвенція, базова дотація, додаткові дотації) в обсягах, що не забезпечують фінансування установ на рівні, визначеному законодавством;</w:t>
      </w:r>
    </w:p>
    <w:p w14:paraId="17EB10C6" w14:textId="77777777" w:rsidR="0010315F" w:rsidRDefault="00F769EB">
      <w:pPr>
        <w:ind w:firstLine="567"/>
        <w:jc w:val="both"/>
        <w:rPr>
          <w:rFonts w:eastAsiaTheme="minorHAnsi"/>
          <w:sz w:val="28"/>
          <w:szCs w:val="28"/>
          <w:lang w:val="uk-UA" w:eastAsia="en-US"/>
        </w:rPr>
      </w:pPr>
      <w:r>
        <w:rPr>
          <w:rFonts w:eastAsiaTheme="minorHAnsi"/>
          <w:sz w:val="28"/>
          <w:szCs w:val="28"/>
          <w:lang w:val="uk-UA" w:eastAsia="en-US"/>
        </w:rPr>
        <w:t>- зміни порядків використання трансфертів, які призводять до погіршення стану забезпечення заходів, що здійснюються за рахунок цих трансфертів, чи вимагають додаткових видатків з бюджету громади.</w:t>
      </w:r>
    </w:p>
    <w:p w14:paraId="2FEF327B" w14:textId="77777777" w:rsidR="0010315F" w:rsidRDefault="00F769EB">
      <w:pPr>
        <w:ind w:firstLine="567"/>
        <w:jc w:val="both"/>
        <w:rPr>
          <w:rFonts w:eastAsiaTheme="minorHAnsi"/>
          <w:sz w:val="28"/>
          <w:szCs w:val="28"/>
          <w:lang w:val="uk-UA" w:eastAsia="en-US"/>
        </w:rPr>
      </w:pPr>
      <w:r>
        <w:rPr>
          <w:rFonts w:eastAsiaTheme="minorHAnsi"/>
          <w:sz w:val="28"/>
          <w:szCs w:val="28"/>
          <w:lang w:val="uk-UA" w:eastAsia="en-US"/>
        </w:rPr>
        <w:lastRenderedPageBreak/>
        <w:t>Мінімізація зазначених ризиків практично не залежить від зусиль громади, тому у разі їх виникнення Прогноз потребуватиме кардинальної зміни, оскільки у разі відсутності належної компенсації з державного бюджету призведе до погіршення рівня забезпеченості власних та делегованих повноважень, скорочення існуючої мережі установ, що надають соціальні послуги жителям громади чи згортання низки проектів, які вже реалізуються чи плануються до виконання.</w:t>
      </w:r>
    </w:p>
    <w:p w14:paraId="06705528" w14:textId="77777777" w:rsidR="0010315F" w:rsidRDefault="00F769EB">
      <w:pPr>
        <w:ind w:firstLine="567"/>
        <w:jc w:val="both"/>
        <w:rPr>
          <w:rFonts w:eastAsiaTheme="minorHAnsi"/>
          <w:sz w:val="28"/>
          <w:szCs w:val="28"/>
          <w:lang w:val="uk-UA" w:eastAsia="en-US"/>
        </w:rPr>
      </w:pPr>
      <w:r>
        <w:rPr>
          <w:rFonts w:eastAsiaTheme="minorHAnsi"/>
          <w:sz w:val="28"/>
          <w:szCs w:val="28"/>
          <w:lang w:val="uk-UA" w:eastAsia="en-US"/>
        </w:rPr>
        <w:t>Хоча Прогноз є  орієнтиром для складання проекту бюджету міської територіальної громади, фактичні показники проекту бюджету на конкретний плановий бюджетний період відрізнятимуться від аналогічних показників, що містяться у Прогнозі, оскільки базуватиметься на детальних, а не узагальнених розрахунках обсягів видатків, обґрунтованих головними розпорядниками коштів бюджету громади відповідно до вимог Інструкції з</w:t>
      </w:r>
    </w:p>
    <w:p w14:paraId="1E7F830D" w14:textId="77777777" w:rsidR="0010315F" w:rsidRDefault="00F769EB">
      <w:pPr>
        <w:jc w:val="both"/>
        <w:rPr>
          <w:spacing w:val="4"/>
          <w:sz w:val="28"/>
          <w:szCs w:val="28"/>
          <w:lang w:val="uk-UA"/>
        </w:rPr>
      </w:pPr>
      <w:r>
        <w:rPr>
          <w:rFonts w:eastAsiaTheme="minorHAnsi"/>
          <w:sz w:val="28"/>
          <w:szCs w:val="28"/>
          <w:lang w:val="uk-UA" w:eastAsia="en-US"/>
        </w:rPr>
        <w:t>підготовки бюджетних запитів, та конкретних обсягів трансфертів з державного бюджету і умов їх використання в плановому бюджетному періоді.</w:t>
      </w:r>
    </w:p>
    <w:p w14:paraId="1CD340F3" w14:textId="77777777" w:rsidR="0010315F" w:rsidRDefault="00F769EB">
      <w:pPr>
        <w:tabs>
          <w:tab w:val="left" w:pos="1134"/>
        </w:tabs>
        <w:ind w:firstLine="567"/>
        <w:jc w:val="center"/>
        <w:rPr>
          <w:b/>
          <w:sz w:val="28"/>
          <w:szCs w:val="28"/>
          <w:lang w:val="uk-UA"/>
        </w:rPr>
      </w:pPr>
      <w:r>
        <w:rPr>
          <w:rFonts w:eastAsiaTheme="minorHAnsi"/>
          <w:b/>
          <w:sz w:val="28"/>
          <w:szCs w:val="28"/>
          <w:lang w:val="uk-UA"/>
        </w:rPr>
        <w:t>ІІ. Основні прогнозні показники економічного та соціального розвитку</w:t>
      </w:r>
    </w:p>
    <w:p w14:paraId="6F6F58BB" w14:textId="77777777" w:rsidR="0010315F" w:rsidRDefault="00F769EB">
      <w:pPr>
        <w:tabs>
          <w:tab w:val="left" w:pos="567"/>
        </w:tabs>
        <w:ind w:firstLine="567"/>
        <w:jc w:val="both"/>
        <w:rPr>
          <w:sz w:val="28"/>
          <w:szCs w:val="28"/>
          <w:lang w:val="uk-UA"/>
        </w:rPr>
      </w:pPr>
      <w:r>
        <w:rPr>
          <w:rFonts w:eastAsiaTheme="minorHAnsi"/>
          <w:sz w:val="28"/>
          <w:szCs w:val="28"/>
          <w:lang w:val="uk-UA"/>
        </w:rPr>
        <w:tab/>
        <w:t>Прогнозні показники  бюджету громади ґрунтуються на принципі збалансованості бюджету, що призведе до підвищення результативності та ефективності витрачання бюджетних коштів, посилення бюджетної  дисципліни, покращить спрямовування  фінансового ресурсу на реалізацію пріоритетних соціальних напрямків та завдань для забезпечення динамічного і збалансованого розвитку громади.</w:t>
      </w:r>
    </w:p>
    <w:p w14:paraId="1DABEF74" w14:textId="77777777" w:rsidR="0010315F" w:rsidRDefault="00F769EB">
      <w:pPr>
        <w:tabs>
          <w:tab w:val="left" w:pos="567"/>
        </w:tabs>
        <w:ind w:firstLine="567"/>
        <w:jc w:val="both"/>
        <w:rPr>
          <w:sz w:val="28"/>
          <w:szCs w:val="28"/>
          <w:lang w:val="uk-UA"/>
        </w:rPr>
      </w:pPr>
      <w:r>
        <w:rPr>
          <w:rFonts w:eastAsiaTheme="minorHAnsi"/>
          <w:sz w:val="28"/>
          <w:szCs w:val="28"/>
          <w:lang w:val="uk-UA"/>
        </w:rPr>
        <w:tab/>
        <w:t xml:space="preserve">Цілі та пріоритети соціально-економічного розвитку громади на середньостроковий період спрямовані на розвиток економіки, а також впровадження заходів енергоефективності та залучення альтернативних джерел енергії та </w:t>
      </w:r>
      <w:proofErr w:type="spellStart"/>
      <w:r>
        <w:rPr>
          <w:rFonts w:eastAsiaTheme="minorHAnsi"/>
          <w:sz w:val="28"/>
          <w:szCs w:val="28"/>
          <w:lang w:val="uk-UA"/>
        </w:rPr>
        <w:t>цифровізацію</w:t>
      </w:r>
      <w:proofErr w:type="spellEnd"/>
      <w:r>
        <w:rPr>
          <w:rFonts w:eastAsiaTheme="minorHAnsi"/>
          <w:sz w:val="28"/>
          <w:szCs w:val="28"/>
          <w:lang w:val="uk-UA"/>
        </w:rPr>
        <w:t xml:space="preserve"> процесу управління.</w:t>
      </w:r>
    </w:p>
    <w:p w14:paraId="680DEFCF" w14:textId="77777777" w:rsidR="0010315F" w:rsidRDefault="00F769EB">
      <w:pPr>
        <w:tabs>
          <w:tab w:val="left" w:pos="567"/>
        </w:tabs>
        <w:ind w:firstLine="567"/>
        <w:jc w:val="both"/>
        <w:rPr>
          <w:rFonts w:eastAsiaTheme="minorHAnsi"/>
          <w:sz w:val="28"/>
          <w:szCs w:val="28"/>
          <w:lang w:val="uk-UA"/>
        </w:rPr>
      </w:pPr>
      <w:r>
        <w:rPr>
          <w:rFonts w:eastAsiaTheme="minorHAnsi"/>
          <w:sz w:val="28"/>
          <w:szCs w:val="28"/>
          <w:lang w:val="uk-UA"/>
        </w:rPr>
        <w:tab/>
        <w:t>Так, у Стратегії розвитку Громади до 2027 року передбачаються операційні цілі:</w:t>
      </w:r>
    </w:p>
    <w:p w14:paraId="79B5BAA7" w14:textId="77777777" w:rsidR="0010315F" w:rsidRDefault="00F769EB">
      <w:pPr>
        <w:pStyle w:val="aff5"/>
        <w:numPr>
          <w:ilvl w:val="0"/>
          <w:numId w:val="6"/>
        </w:numPr>
        <w:tabs>
          <w:tab w:val="left" w:pos="567"/>
        </w:tabs>
        <w:ind w:left="0" w:firstLine="567"/>
        <w:jc w:val="both"/>
        <w:rPr>
          <w:rFonts w:ascii="Times New Roman" w:hAnsi="Times New Roman"/>
          <w:sz w:val="28"/>
          <w:szCs w:val="28"/>
        </w:rPr>
      </w:pPr>
      <w:r>
        <w:rPr>
          <w:rFonts w:ascii="Times New Roman" w:hAnsi="Times New Roman"/>
          <w:sz w:val="28"/>
          <w:szCs w:val="28"/>
        </w:rPr>
        <w:t>створення передумов для залучення нових інвесторів;</w:t>
      </w:r>
    </w:p>
    <w:p w14:paraId="4BC68C6F" w14:textId="77777777" w:rsidR="0010315F" w:rsidRDefault="00F769EB">
      <w:pPr>
        <w:pStyle w:val="aff5"/>
        <w:numPr>
          <w:ilvl w:val="0"/>
          <w:numId w:val="6"/>
        </w:numPr>
        <w:tabs>
          <w:tab w:val="left" w:pos="567"/>
        </w:tabs>
        <w:ind w:left="0" w:firstLine="567"/>
        <w:jc w:val="both"/>
        <w:rPr>
          <w:rFonts w:ascii="Times New Roman" w:hAnsi="Times New Roman"/>
          <w:sz w:val="28"/>
          <w:szCs w:val="28"/>
        </w:rPr>
      </w:pPr>
      <w:r>
        <w:rPr>
          <w:rFonts w:ascii="Times New Roman" w:hAnsi="Times New Roman"/>
          <w:sz w:val="28"/>
          <w:szCs w:val="28"/>
        </w:rPr>
        <w:t>розвиток малого та середнього підприємництва, в тому числі з інноваційного виробництва та переробки сільгосппродукції;</w:t>
      </w:r>
    </w:p>
    <w:p w14:paraId="1B064A3B" w14:textId="77777777" w:rsidR="0010315F" w:rsidRDefault="00F769EB">
      <w:pPr>
        <w:pStyle w:val="aff5"/>
        <w:numPr>
          <w:ilvl w:val="0"/>
          <w:numId w:val="6"/>
        </w:numPr>
        <w:tabs>
          <w:tab w:val="left" w:pos="567"/>
        </w:tabs>
        <w:ind w:left="0" w:firstLine="567"/>
        <w:jc w:val="both"/>
        <w:rPr>
          <w:rFonts w:ascii="Times New Roman" w:hAnsi="Times New Roman"/>
          <w:sz w:val="28"/>
          <w:szCs w:val="28"/>
        </w:rPr>
      </w:pPr>
      <w:r>
        <w:rPr>
          <w:rFonts w:ascii="Times New Roman" w:hAnsi="Times New Roman"/>
          <w:sz w:val="28"/>
          <w:szCs w:val="28"/>
        </w:rPr>
        <w:t>забезпечення підтримки туризму, зокрема, зеленого;</w:t>
      </w:r>
    </w:p>
    <w:p w14:paraId="5B5A6CFC" w14:textId="77777777" w:rsidR="0010315F" w:rsidRDefault="00F769EB">
      <w:pPr>
        <w:pStyle w:val="aff5"/>
        <w:numPr>
          <w:ilvl w:val="0"/>
          <w:numId w:val="6"/>
        </w:numPr>
        <w:tabs>
          <w:tab w:val="left" w:pos="567"/>
        </w:tabs>
        <w:ind w:left="0" w:firstLine="567"/>
        <w:jc w:val="both"/>
        <w:rPr>
          <w:rFonts w:ascii="Times New Roman" w:hAnsi="Times New Roman"/>
          <w:sz w:val="28"/>
          <w:szCs w:val="28"/>
        </w:rPr>
      </w:pPr>
      <w:r>
        <w:rPr>
          <w:rFonts w:ascii="Times New Roman" w:hAnsi="Times New Roman"/>
          <w:sz w:val="28"/>
          <w:szCs w:val="28"/>
        </w:rPr>
        <w:t>облаштування території громади доступною, зручною та безпечною для мешканців та мешканок;</w:t>
      </w:r>
    </w:p>
    <w:p w14:paraId="3713D830" w14:textId="77777777" w:rsidR="0010315F" w:rsidRDefault="00F769EB">
      <w:pPr>
        <w:pStyle w:val="aff5"/>
        <w:numPr>
          <w:ilvl w:val="0"/>
          <w:numId w:val="6"/>
        </w:numPr>
        <w:tabs>
          <w:tab w:val="left" w:pos="567"/>
        </w:tabs>
        <w:ind w:left="0" w:firstLine="567"/>
        <w:jc w:val="both"/>
        <w:rPr>
          <w:rFonts w:ascii="Times New Roman" w:hAnsi="Times New Roman"/>
          <w:sz w:val="28"/>
          <w:szCs w:val="28"/>
        </w:rPr>
      </w:pPr>
      <w:r>
        <w:rPr>
          <w:rFonts w:ascii="Times New Roman" w:hAnsi="Times New Roman"/>
          <w:sz w:val="28"/>
          <w:szCs w:val="28"/>
        </w:rPr>
        <w:t>забезпечення екологічної безпеки та якісної комунальної інфраструктури для всіх мешканців і мешканок громади;</w:t>
      </w:r>
    </w:p>
    <w:p w14:paraId="0F597EB6" w14:textId="77777777" w:rsidR="0010315F" w:rsidRDefault="00F769EB">
      <w:pPr>
        <w:pStyle w:val="aff5"/>
        <w:numPr>
          <w:ilvl w:val="0"/>
          <w:numId w:val="6"/>
        </w:numPr>
        <w:tabs>
          <w:tab w:val="left" w:pos="567"/>
        </w:tabs>
        <w:ind w:left="0" w:firstLine="567"/>
        <w:jc w:val="both"/>
        <w:rPr>
          <w:rFonts w:ascii="Times New Roman" w:hAnsi="Times New Roman"/>
          <w:sz w:val="28"/>
          <w:szCs w:val="28"/>
        </w:rPr>
      </w:pPr>
      <w:r>
        <w:rPr>
          <w:rFonts w:ascii="Times New Roman" w:hAnsi="Times New Roman"/>
          <w:sz w:val="28"/>
          <w:szCs w:val="28"/>
        </w:rPr>
        <w:t>надання якісної та інклюзивної освіти, доступної кожній та кожному у громаді;</w:t>
      </w:r>
    </w:p>
    <w:p w14:paraId="775EB45A" w14:textId="77777777" w:rsidR="0010315F" w:rsidRDefault="00F769EB">
      <w:pPr>
        <w:pStyle w:val="aff5"/>
        <w:numPr>
          <w:ilvl w:val="0"/>
          <w:numId w:val="6"/>
        </w:numPr>
        <w:tabs>
          <w:tab w:val="left" w:pos="567"/>
        </w:tabs>
        <w:ind w:left="0" w:firstLine="567"/>
        <w:jc w:val="both"/>
        <w:rPr>
          <w:rFonts w:ascii="Times New Roman" w:hAnsi="Times New Roman"/>
          <w:sz w:val="28"/>
          <w:szCs w:val="28"/>
        </w:rPr>
      </w:pPr>
      <w:r>
        <w:rPr>
          <w:rFonts w:ascii="Times New Roman" w:hAnsi="Times New Roman"/>
          <w:sz w:val="28"/>
          <w:szCs w:val="28"/>
        </w:rPr>
        <w:t>забезпечення усім мешканцям та мешканкам громади всебічний доступ до публічних послуг у відповідності до своїх потреб;</w:t>
      </w:r>
    </w:p>
    <w:p w14:paraId="0739CF4B" w14:textId="77777777" w:rsidR="0010315F" w:rsidRDefault="00F769EB">
      <w:pPr>
        <w:pStyle w:val="aff5"/>
        <w:numPr>
          <w:ilvl w:val="0"/>
          <w:numId w:val="6"/>
        </w:numPr>
        <w:tabs>
          <w:tab w:val="left" w:pos="567"/>
        </w:tabs>
        <w:spacing w:after="0"/>
        <w:ind w:left="0" w:firstLine="567"/>
        <w:jc w:val="both"/>
        <w:rPr>
          <w:rFonts w:ascii="Times New Roman" w:hAnsi="Times New Roman"/>
          <w:sz w:val="28"/>
          <w:szCs w:val="28"/>
        </w:rPr>
      </w:pPr>
      <w:r>
        <w:rPr>
          <w:rFonts w:ascii="Times New Roman" w:hAnsi="Times New Roman"/>
          <w:sz w:val="28"/>
          <w:szCs w:val="28"/>
        </w:rPr>
        <w:lastRenderedPageBreak/>
        <w:t>забезпечити спрощену та ефективну управлінську систему, що працює на принципах прозорості, підзвітності та громадської участі.</w:t>
      </w:r>
    </w:p>
    <w:p w14:paraId="4FD2279E" w14:textId="77777777" w:rsidR="0010315F" w:rsidRDefault="00F769EB">
      <w:pPr>
        <w:tabs>
          <w:tab w:val="left" w:pos="567"/>
        </w:tabs>
        <w:ind w:firstLine="567"/>
        <w:jc w:val="both"/>
        <w:rPr>
          <w:rFonts w:eastAsiaTheme="minorHAnsi"/>
          <w:sz w:val="28"/>
          <w:szCs w:val="28"/>
          <w:lang w:val="uk-UA"/>
        </w:rPr>
      </w:pPr>
      <w:r>
        <w:rPr>
          <w:rFonts w:eastAsiaTheme="minorHAnsi"/>
          <w:sz w:val="28"/>
          <w:szCs w:val="28"/>
          <w:lang w:val="uk-UA"/>
        </w:rPr>
        <w:tab/>
        <w:t xml:space="preserve">При здійсненні прогнозу  бюджету громади на 2026-2028 роки застосовані такі основні прогнозні </w:t>
      </w:r>
      <w:proofErr w:type="spellStart"/>
      <w:r>
        <w:rPr>
          <w:rFonts w:eastAsiaTheme="minorHAnsi"/>
          <w:sz w:val="28"/>
          <w:szCs w:val="28"/>
          <w:lang w:val="uk-UA"/>
        </w:rPr>
        <w:t>макропоказники</w:t>
      </w:r>
      <w:proofErr w:type="spellEnd"/>
      <w:r>
        <w:rPr>
          <w:rFonts w:eastAsiaTheme="minorHAnsi"/>
          <w:sz w:val="28"/>
          <w:szCs w:val="28"/>
          <w:lang w:val="uk-UA"/>
        </w:rPr>
        <w:t xml:space="preserve"> економічного і соціального розвитку України та фінансові </w:t>
      </w:r>
      <w:proofErr w:type="spellStart"/>
      <w:r>
        <w:rPr>
          <w:rFonts w:eastAsiaTheme="minorHAnsi"/>
          <w:sz w:val="28"/>
          <w:szCs w:val="28"/>
          <w:lang w:val="uk-UA"/>
        </w:rPr>
        <w:t>макропоказники</w:t>
      </w:r>
      <w:proofErr w:type="spellEnd"/>
      <w:r>
        <w:rPr>
          <w:rFonts w:eastAsiaTheme="minorHAnsi"/>
          <w:sz w:val="28"/>
          <w:szCs w:val="28"/>
          <w:lang w:val="uk-UA"/>
        </w:rPr>
        <w:t xml:space="preserve"> бюджету Менської міської територіальної громади:</w:t>
      </w:r>
    </w:p>
    <w:p w14:paraId="4C46BB27" w14:textId="77777777" w:rsidR="0010315F" w:rsidRDefault="0010315F">
      <w:pPr>
        <w:tabs>
          <w:tab w:val="left" w:pos="567"/>
        </w:tabs>
        <w:jc w:val="both"/>
        <w:rPr>
          <w:sz w:val="28"/>
          <w:szCs w:val="28"/>
          <w:lang w:val="uk-UA"/>
        </w:rPr>
      </w:pPr>
    </w:p>
    <w:tbl>
      <w:tblPr>
        <w:tblW w:w="5096"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8"/>
        <w:gridCol w:w="1443"/>
        <w:gridCol w:w="1715"/>
        <w:gridCol w:w="1523"/>
        <w:gridCol w:w="1342"/>
        <w:gridCol w:w="1432"/>
      </w:tblGrid>
      <w:tr w:rsidR="0010315F" w14:paraId="3F0C7F6A" w14:textId="77777777">
        <w:trPr>
          <w:trHeight w:val="620"/>
        </w:trPr>
        <w:tc>
          <w:tcPr>
            <w:tcW w:w="1288" w:type="pct"/>
            <w:shd w:val="clear" w:color="auto" w:fill="auto"/>
            <w:vAlign w:val="center"/>
          </w:tcPr>
          <w:p w14:paraId="5086B071" w14:textId="77777777" w:rsidR="0010315F" w:rsidRDefault="00F769EB">
            <w:pPr>
              <w:jc w:val="both"/>
              <w:rPr>
                <w:b/>
                <w:bCs/>
                <w:sz w:val="28"/>
                <w:szCs w:val="28"/>
                <w:lang w:val="uk-UA"/>
              </w:rPr>
            </w:pPr>
            <w:r>
              <w:rPr>
                <w:b/>
                <w:bCs/>
                <w:sz w:val="28"/>
                <w:szCs w:val="28"/>
                <w:lang w:val="uk-UA"/>
              </w:rPr>
              <w:t xml:space="preserve">Прогноз за базовим сценарієм </w:t>
            </w:r>
          </w:p>
          <w:p w14:paraId="5A2BC0C2" w14:textId="77777777" w:rsidR="0010315F" w:rsidRDefault="00F769EB">
            <w:pPr>
              <w:jc w:val="both"/>
              <w:rPr>
                <w:bCs/>
                <w:sz w:val="28"/>
                <w:szCs w:val="28"/>
                <w:lang w:val="uk-UA" w:eastAsia="uk-UA"/>
              </w:rPr>
            </w:pPr>
            <w:r>
              <w:rPr>
                <w:sz w:val="28"/>
                <w:szCs w:val="28"/>
                <w:lang w:val="uk-UA"/>
              </w:rPr>
              <w:t>Найменування показника, одиниця виміру</w:t>
            </w:r>
          </w:p>
        </w:tc>
        <w:tc>
          <w:tcPr>
            <w:tcW w:w="718" w:type="pct"/>
          </w:tcPr>
          <w:p w14:paraId="5B8EA6EB" w14:textId="77777777" w:rsidR="0010315F" w:rsidRDefault="00F769EB">
            <w:pPr>
              <w:pStyle w:val="Web"/>
              <w:spacing w:before="0" w:beforeAutospacing="0" w:after="0" w:afterAutospacing="0"/>
              <w:jc w:val="both"/>
              <w:rPr>
                <w:sz w:val="28"/>
                <w:szCs w:val="28"/>
              </w:rPr>
            </w:pPr>
            <w:r>
              <w:rPr>
                <w:sz w:val="28"/>
                <w:szCs w:val="28"/>
              </w:rPr>
              <w:t>2024 рік</w:t>
            </w:r>
          </w:p>
          <w:p w14:paraId="0AA67A6A" w14:textId="77777777" w:rsidR="0010315F" w:rsidRDefault="00F769EB">
            <w:pPr>
              <w:pStyle w:val="Web"/>
              <w:spacing w:before="0" w:beforeAutospacing="0" w:after="0" w:afterAutospacing="0"/>
              <w:jc w:val="both"/>
              <w:rPr>
                <w:sz w:val="28"/>
                <w:szCs w:val="28"/>
                <w:vertAlign w:val="superscript"/>
              </w:rPr>
            </w:pPr>
            <w:r>
              <w:rPr>
                <w:sz w:val="28"/>
                <w:szCs w:val="28"/>
              </w:rPr>
              <w:t>(звіт)</w:t>
            </w:r>
          </w:p>
        </w:tc>
        <w:tc>
          <w:tcPr>
            <w:tcW w:w="854" w:type="pct"/>
          </w:tcPr>
          <w:p w14:paraId="2FB2DD58" w14:textId="77777777" w:rsidR="0010315F" w:rsidRDefault="00F769EB">
            <w:pPr>
              <w:pStyle w:val="Web"/>
              <w:spacing w:before="0" w:beforeAutospacing="0" w:after="0" w:afterAutospacing="0"/>
              <w:jc w:val="both"/>
              <w:rPr>
                <w:sz w:val="28"/>
                <w:szCs w:val="28"/>
              </w:rPr>
            </w:pPr>
            <w:r>
              <w:rPr>
                <w:sz w:val="28"/>
                <w:szCs w:val="28"/>
              </w:rPr>
              <w:t>2025 рік</w:t>
            </w:r>
          </w:p>
          <w:p w14:paraId="7BE25294" w14:textId="77777777" w:rsidR="0010315F" w:rsidRDefault="00F769EB">
            <w:pPr>
              <w:pStyle w:val="Web"/>
              <w:spacing w:before="0" w:beforeAutospacing="0" w:after="0" w:afterAutospacing="0"/>
              <w:jc w:val="both"/>
              <w:rPr>
                <w:sz w:val="28"/>
                <w:szCs w:val="28"/>
              </w:rPr>
            </w:pPr>
            <w:r>
              <w:rPr>
                <w:sz w:val="28"/>
                <w:szCs w:val="28"/>
              </w:rPr>
              <w:t>(затверджено)</w:t>
            </w:r>
          </w:p>
        </w:tc>
        <w:tc>
          <w:tcPr>
            <w:tcW w:w="758" w:type="pct"/>
          </w:tcPr>
          <w:p w14:paraId="34870143" w14:textId="77777777" w:rsidR="0010315F" w:rsidRDefault="00F769EB">
            <w:pPr>
              <w:pStyle w:val="Web"/>
              <w:spacing w:before="0" w:beforeAutospacing="0" w:after="0" w:afterAutospacing="0"/>
              <w:jc w:val="both"/>
              <w:rPr>
                <w:sz w:val="28"/>
                <w:szCs w:val="28"/>
              </w:rPr>
            </w:pPr>
            <w:r>
              <w:rPr>
                <w:sz w:val="28"/>
                <w:szCs w:val="28"/>
              </w:rPr>
              <w:t>2026 рік</w:t>
            </w:r>
          </w:p>
          <w:p w14:paraId="3A4826CE" w14:textId="77777777" w:rsidR="0010315F" w:rsidRDefault="00F769EB">
            <w:pPr>
              <w:pStyle w:val="Web"/>
              <w:spacing w:before="0" w:beforeAutospacing="0" w:after="0" w:afterAutospacing="0"/>
              <w:jc w:val="both"/>
              <w:rPr>
                <w:sz w:val="28"/>
                <w:szCs w:val="28"/>
              </w:rPr>
            </w:pPr>
            <w:r>
              <w:rPr>
                <w:sz w:val="28"/>
                <w:szCs w:val="28"/>
              </w:rPr>
              <w:t>(план)</w:t>
            </w:r>
          </w:p>
        </w:tc>
        <w:tc>
          <w:tcPr>
            <w:tcW w:w="668" w:type="pct"/>
          </w:tcPr>
          <w:p w14:paraId="7D0580E7" w14:textId="77777777" w:rsidR="0010315F" w:rsidRDefault="00F769EB">
            <w:pPr>
              <w:pStyle w:val="Web"/>
              <w:spacing w:before="0" w:beforeAutospacing="0" w:after="0" w:afterAutospacing="0"/>
              <w:jc w:val="both"/>
              <w:rPr>
                <w:sz w:val="28"/>
                <w:szCs w:val="28"/>
              </w:rPr>
            </w:pPr>
            <w:r>
              <w:rPr>
                <w:sz w:val="28"/>
                <w:szCs w:val="28"/>
              </w:rPr>
              <w:t>2027 рік</w:t>
            </w:r>
          </w:p>
          <w:p w14:paraId="572F167A" w14:textId="77777777" w:rsidR="0010315F" w:rsidRDefault="00F769EB">
            <w:pPr>
              <w:pStyle w:val="Web"/>
              <w:spacing w:before="0" w:beforeAutospacing="0" w:after="0" w:afterAutospacing="0"/>
              <w:jc w:val="both"/>
              <w:rPr>
                <w:sz w:val="28"/>
                <w:szCs w:val="28"/>
              </w:rPr>
            </w:pPr>
            <w:r>
              <w:rPr>
                <w:sz w:val="28"/>
                <w:szCs w:val="28"/>
              </w:rPr>
              <w:t>(план)</w:t>
            </w:r>
          </w:p>
        </w:tc>
        <w:tc>
          <w:tcPr>
            <w:tcW w:w="713" w:type="pct"/>
          </w:tcPr>
          <w:p w14:paraId="447E2A33" w14:textId="77777777" w:rsidR="0010315F" w:rsidRDefault="00F769EB">
            <w:pPr>
              <w:pStyle w:val="Web"/>
              <w:spacing w:before="0" w:beforeAutospacing="0" w:after="0" w:afterAutospacing="0"/>
              <w:jc w:val="both"/>
              <w:rPr>
                <w:sz w:val="28"/>
                <w:szCs w:val="28"/>
              </w:rPr>
            </w:pPr>
            <w:r>
              <w:rPr>
                <w:sz w:val="28"/>
                <w:szCs w:val="28"/>
              </w:rPr>
              <w:t>2028 рік</w:t>
            </w:r>
          </w:p>
          <w:p w14:paraId="3725C53D" w14:textId="77777777" w:rsidR="0010315F" w:rsidRDefault="00F769EB">
            <w:pPr>
              <w:pStyle w:val="Web"/>
              <w:spacing w:before="0" w:beforeAutospacing="0" w:after="0" w:afterAutospacing="0"/>
              <w:jc w:val="both"/>
              <w:rPr>
                <w:sz w:val="28"/>
                <w:szCs w:val="28"/>
              </w:rPr>
            </w:pPr>
            <w:r>
              <w:rPr>
                <w:sz w:val="28"/>
                <w:szCs w:val="28"/>
              </w:rPr>
              <w:t>(план)</w:t>
            </w:r>
          </w:p>
        </w:tc>
      </w:tr>
      <w:tr w:rsidR="0010315F" w14:paraId="695C6866" w14:textId="77777777">
        <w:trPr>
          <w:trHeight w:val="447"/>
        </w:trPr>
        <w:tc>
          <w:tcPr>
            <w:tcW w:w="1288" w:type="pct"/>
            <w:shd w:val="clear" w:color="auto" w:fill="auto"/>
            <w:vAlign w:val="center"/>
          </w:tcPr>
          <w:p w14:paraId="5D80DF92" w14:textId="77777777" w:rsidR="0010315F" w:rsidRDefault="00F769EB">
            <w:pPr>
              <w:jc w:val="both"/>
              <w:rPr>
                <w:bCs/>
                <w:sz w:val="28"/>
                <w:szCs w:val="28"/>
                <w:lang w:val="uk-UA"/>
              </w:rPr>
            </w:pPr>
            <w:r>
              <w:rPr>
                <w:bCs/>
                <w:sz w:val="28"/>
                <w:szCs w:val="28"/>
                <w:lang w:val="uk-UA"/>
              </w:rPr>
              <w:t>Індекс споживчих цін (грудень до грудня попереднього року у відсотках)</w:t>
            </w:r>
          </w:p>
        </w:tc>
        <w:tc>
          <w:tcPr>
            <w:tcW w:w="718" w:type="pct"/>
            <w:shd w:val="clear" w:color="auto" w:fill="auto"/>
            <w:vAlign w:val="center"/>
          </w:tcPr>
          <w:p w14:paraId="340DCA9E" w14:textId="77777777" w:rsidR="0010315F" w:rsidRDefault="0010315F">
            <w:pPr>
              <w:jc w:val="both"/>
              <w:rPr>
                <w:sz w:val="28"/>
                <w:szCs w:val="28"/>
                <w:lang w:val="uk-UA"/>
              </w:rPr>
            </w:pPr>
          </w:p>
        </w:tc>
        <w:tc>
          <w:tcPr>
            <w:tcW w:w="854" w:type="pct"/>
            <w:shd w:val="clear" w:color="auto" w:fill="auto"/>
            <w:vAlign w:val="center"/>
          </w:tcPr>
          <w:p w14:paraId="1022DC6E" w14:textId="77777777" w:rsidR="0010315F" w:rsidRDefault="0010315F">
            <w:pPr>
              <w:jc w:val="both"/>
              <w:rPr>
                <w:sz w:val="28"/>
                <w:szCs w:val="28"/>
                <w:lang w:val="uk-UA"/>
              </w:rPr>
            </w:pPr>
          </w:p>
        </w:tc>
        <w:tc>
          <w:tcPr>
            <w:tcW w:w="758" w:type="pct"/>
            <w:shd w:val="clear" w:color="auto" w:fill="auto"/>
            <w:vAlign w:val="center"/>
          </w:tcPr>
          <w:p w14:paraId="246F10F3" w14:textId="77777777" w:rsidR="0010315F" w:rsidRDefault="00F769EB">
            <w:pPr>
              <w:jc w:val="both"/>
              <w:rPr>
                <w:sz w:val="28"/>
                <w:szCs w:val="28"/>
                <w:lang w:val="uk-UA"/>
              </w:rPr>
            </w:pPr>
            <w:r>
              <w:rPr>
                <w:sz w:val="28"/>
                <w:szCs w:val="28"/>
                <w:lang w:val="uk-UA"/>
              </w:rPr>
              <w:t>108,6</w:t>
            </w:r>
          </w:p>
        </w:tc>
        <w:tc>
          <w:tcPr>
            <w:tcW w:w="668" w:type="pct"/>
            <w:shd w:val="clear" w:color="auto" w:fill="auto"/>
            <w:vAlign w:val="center"/>
          </w:tcPr>
          <w:p w14:paraId="53E9FB77" w14:textId="77777777" w:rsidR="0010315F" w:rsidRDefault="00F769EB">
            <w:pPr>
              <w:jc w:val="both"/>
              <w:rPr>
                <w:sz w:val="28"/>
                <w:szCs w:val="28"/>
                <w:lang w:val="uk-UA"/>
              </w:rPr>
            </w:pPr>
            <w:r>
              <w:rPr>
                <w:sz w:val="28"/>
                <w:szCs w:val="28"/>
                <w:lang w:val="uk-UA"/>
              </w:rPr>
              <w:t>105,9</w:t>
            </w:r>
          </w:p>
        </w:tc>
        <w:tc>
          <w:tcPr>
            <w:tcW w:w="713" w:type="pct"/>
            <w:shd w:val="clear" w:color="auto" w:fill="auto"/>
            <w:vAlign w:val="center"/>
          </w:tcPr>
          <w:p w14:paraId="5260DF1E" w14:textId="77777777" w:rsidR="0010315F" w:rsidRDefault="00F769EB">
            <w:pPr>
              <w:jc w:val="both"/>
              <w:rPr>
                <w:sz w:val="28"/>
                <w:szCs w:val="28"/>
                <w:lang w:val="uk-UA"/>
              </w:rPr>
            </w:pPr>
            <w:r>
              <w:rPr>
                <w:sz w:val="28"/>
                <w:szCs w:val="28"/>
                <w:lang w:val="uk-UA"/>
              </w:rPr>
              <w:t>105,3</w:t>
            </w:r>
          </w:p>
        </w:tc>
      </w:tr>
      <w:tr w:rsidR="0010315F" w14:paraId="2FAC2EEA" w14:textId="77777777">
        <w:trPr>
          <w:trHeight w:val="274"/>
        </w:trPr>
        <w:tc>
          <w:tcPr>
            <w:tcW w:w="1288" w:type="pct"/>
            <w:shd w:val="clear" w:color="auto" w:fill="auto"/>
            <w:vAlign w:val="center"/>
          </w:tcPr>
          <w:p w14:paraId="191DFD7B" w14:textId="77777777" w:rsidR="0010315F" w:rsidRDefault="00F769EB">
            <w:pPr>
              <w:jc w:val="both"/>
              <w:rPr>
                <w:bCs/>
                <w:sz w:val="28"/>
                <w:szCs w:val="28"/>
                <w:lang w:val="uk-UA"/>
              </w:rPr>
            </w:pPr>
            <w:r>
              <w:rPr>
                <w:sz w:val="28"/>
                <w:szCs w:val="28"/>
                <w:lang w:val="uk-UA"/>
              </w:rPr>
              <w:t xml:space="preserve">Індекс цін виробника промислової </w:t>
            </w:r>
            <w:proofErr w:type="spellStart"/>
            <w:r>
              <w:rPr>
                <w:sz w:val="28"/>
                <w:szCs w:val="28"/>
                <w:lang w:val="uk-UA"/>
              </w:rPr>
              <w:t>продукціх</w:t>
            </w:r>
            <w:proofErr w:type="spellEnd"/>
            <w:r>
              <w:rPr>
                <w:sz w:val="28"/>
                <w:szCs w:val="28"/>
                <w:lang w:val="uk-UA"/>
              </w:rPr>
              <w:t xml:space="preserve"> (грудень до грудня попереднього року, у відсотках)</w:t>
            </w:r>
          </w:p>
        </w:tc>
        <w:tc>
          <w:tcPr>
            <w:tcW w:w="718" w:type="pct"/>
            <w:shd w:val="clear" w:color="auto" w:fill="auto"/>
            <w:vAlign w:val="center"/>
          </w:tcPr>
          <w:p w14:paraId="2E9204CB" w14:textId="77777777" w:rsidR="0010315F" w:rsidRDefault="0010315F">
            <w:pPr>
              <w:jc w:val="both"/>
              <w:rPr>
                <w:sz w:val="28"/>
                <w:szCs w:val="28"/>
                <w:lang w:val="uk-UA"/>
              </w:rPr>
            </w:pPr>
          </w:p>
        </w:tc>
        <w:tc>
          <w:tcPr>
            <w:tcW w:w="854" w:type="pct"/>
            <w:shd w:val="clear" w:color="auto" w:fill="auto"/>
            <w:vAlign w:val="center"/>
          </w:tcPr>
          <w:p w14:paraId="32CEA08F" w14:textId="77777777" w:rsidR="0010315F" w:rsidRDefault="0010315F">
            <w:pPr>
              <w:jc w:val="both"/>
              <w:rPr>
                <w:sz w:val="28"/>
                <w:szCs w:val="28"/>
                <w:lang w:val="uk-UA"/>
              </w:rPr>
            </w:pPr>
          </w:p>
        </w:tc>
        <w:tc>
          <w:tcPr>
            <w:tcW w:w="758" w:type="pct"/>
            <w:shd w:val="clear" w:color="auto" w:fill="auto"/>
            <w:vAlign w:val="center"/>
          </w:tcPr>
          <w:p w14:paraId="3BF26C5C" w14:textId="77777777" w:rsidR="0010315F" w:rsidRDefault="00F769EB">
            <w:pPr>
              <w:jc w:val="both"/>
              <w:rPr>
                <w:sz w:val="28"/>
                <w:szCs w:val="28"/>
                <w:lang w:val="uk-UA"/>
              </w:rPr>
            </w:pPr>
            <w:r>
              <w:rPr>
                <w:sz w:val="28"/>
                <w:szCs w:val="28"/>
                <w:lang w:val="uk-UA"/>
              </w:rPr>
              <w:t>111,3</w:t>
            </w:r>
          </w:p>
        </w:tc>
        <w:tc>
          <w:tcPr>
            <w:tcW w:w="668" w:type="pct"/>
            <w:shd w:val="clear" w:color="auto" w:fill="auto"/>
            <w:vAlign w:val="center"/>
          </w:tcPr>
          <w:p w14:paraId="5E33DA2A" w14:textId="77777777" w:rsidR="0010315F" w:rsidRDefault="00F769EB">
            <w:pPr>
              <w:jc w:val="both"/>
              <w:rPr>
                <w:sz w:val="28"/>
                <w:szCs w:val="28"/>
                <w:lang w:val="uk-UA"/>
              </w:rPr>
            </w:pPr>
            <w:r>
              <w:rPr>
                <w:sz w:val="28"/>
                <w:szCs w:val="28"/>
                <w:lang w:val="uk-UA"/>
              </w:rPr>
              <w:t>109,4</w:t>
            </w:r>
          </w:p>
        </w:tc>
        <w:tc>
          <w:tcPr>
            <w:tcW w:w="713" w:type="pct"/>
            <w:shd w:val="clear" w:color="auto" w:fill="auto"/>
            <w:vAlign w:val="center"/>
          </w:tcPr>
          <w:p w14:paraId="064567CF" w14:textId="77777777" w:rsidR="0010315F" w:rsidRDefault="00F769EB">
            <w:pPr>
              <w:jc w:val="both"/>
              <w:rPr>
                <w:sz w:val="28"/>
                <w:szCs w:val="28"/>
                <w:lang w:val="uk-UA"/>
              </w:rPr>
            </w:pPr>
            <w:r>
              <w:rPr>
                <w:sz w:val="28"/>
                <w:szCs w:val="28"/>
                <w:lang w:val="uk-UA"/>
              </w:rPr>
              <w:t>107,9</w:t>
            </w:r>
          </w:p>
        </w:tc>
      </w:tr>
      <w:tr w:rsidR="0010315F" w14:paraId="72ADF7B5" w14:textId="77777777">
        <w:trPr>
          <w:trHeight w:val="274"/>
        </w:trPr>
        <w:tc>
          <w:tcPr>
            <w:tcW w:w="1288" w:type="pct"/>
            <w:shd w:val="clear" w:color="auto" w:fill="auto"/>
            <w:vAlign w:val="center"/>
          </w:tcPr>
          <w:p w14:paraId="7B90A21E" w14:textId="77777777" w:rsidR="0010315F" w:rsidRDefault="00F769EB">
            <w:pPr>
              <w:jc w:val="both"/>
              <w:rPr>
                <w:sz w:val="28"/>
                <w:szCs w:val="28"/>
                <w:lang w:val="uk-UA"/>
              </w:rPr>
            </w:pPr>
            <w:r>
              <w:rPr>
                <w:sz w:val="28"/>
                <w:szCs w:val="28"/>
                <w:lang w:val="uk-UA"/>
              </w:rPr>
              <w:t>Доходи бюджету (з урахуванням трансфертів, тис. грн..)</w:t>
            </w:r>
          </w:p>
        </w:tc>
        <w:tc>
          <w:tcPr>
            <w:tcW w:w="718" w:type="pct"/>
            <w:shd w:val="clear" w:color="auto" w:fill="auto"/>
            <w:vAlign w:val="center"/>
          </w:tcPr>
          <w:p w14:paraId="76A8544D" w14:textId="77777777" w:rsidR="0010315F" w:rsidRDefault="00F769EB">
            <w:pPr>
              <w:jc w:val="both"/>
              <w:rPr>
                <w:sz w:val="28"/>
                <w:szCs w:val="28"/>
                <w:lang w:val="uk-UA"/>
              </w:rPr>
            </w:pPr>
            <w:r>
              <w:rPr>
                <w:sz w:val="28"/>
                <w:szCs w:val="28"/>
                <w:lang w:val="uk-UA"/>
              </w:rPr>
              <w:t>331097,9</w:t>
            </w:r>
          </w:p>
        </w:tc>
        <w:tc>
          <w:tcPr>
            <w:tcW w:w="854" w:type="pct"/>
            <w:shd w:val="clear" w:color="auto" w:fill="auto"/>
            <w:vAlign w:val="center"/>
          </w:tcPr>
          <w:p w14:paraId="32B71478" w14:textId="77777777" w:rsidR="0010315F" w:rsidRDefault="00F769EB">
            <w:pPr>
              <w:jc w:val="both"/>
              <w:rPr>
                <w:sz w:val="28"/>
                <w:szCs w:val="28"/>
                <w:lang w:val="uk-UA"/>
              </w:rPr>
            </w:pPr>
            <w:r>
              <w:rPr>
                <w:sz w:val="28"/>
                <w:szCs w:val="28"/>
                <w:lang w:val="uk-UA"/>
              </w:rPr>
              <w:t>303114,7</w:t>
            </w:r>
          </w:p>
        </w:tc>
        <w:tc>
          <w:tcPr>
            <w:tcW w:w="758" w:type="pct"/>
            <w:shd w:val="clear" w:color="auto" w:fill="auto"/>
            <w:vAlign w:val="center"/>
          </w:tcPr>
          <w:p w14:paraId="34991B3B" w14:textId="77777777" w:rsidR="0010315F" w:rsidRDefault="00F769EB">
            <w:pPr>
              <w:jc w:val="both"/>
              <w:rPr>
                <w:sz w:val="28"/>
                <w:szCs w:val="28"/>
                <w:lang w:val="uk-UA"/>
              </w:rPr>
            </w:pPr>
            <w:r>
              <w:rPr>
                <w:sz w:val="28"/>
                <w:szCs w:val="28"/>
                <w:lang w:val="uk-UA"/>
              </w:rPr>
              <w:t>385177,1</w:t>
            </w:r>
          </w:p>
        </w:tc>
        <w:tc>
          <w:tcPr>
            <w:tcW w:w="668" w:type="pct"/>
            <w:shd w:val="clear" w:color="auto" w:fill="auto"/>
            <w:vAlign w:val="center"/>
          </w:tcPr>
          <w:p w14:paraId="70B685E4" w14:textId="77777777" w:rsidR="0010315F" w:rsidRDefault="00F769EB">
            <w:pPr>
              <w:jc w:val="both"/>
              <w:rPr>
                <w:sz w:val="28"/>
                <w:szCs w:val="28"/>
                <w:lang w:val="uk-UA"/>
              </w:rPr>
            </w:pPr>
            <w:r>
              <w:rPr>
                <w:sz w:val="28"/>
                <w:szCs w:val="28"/>
                <w:lang w:val="uk-UA"/>
              </w:rPr>
              <w:t>582621,2</w:t>
            </w:r>
          </w:p>
        </w:tc>
        <w:tc>
          <w:tcPr>
            <w:tcW w:w="713" w:type="pct"/>
            <w:shd w:val="clear" w:color="auto" w:fill="auto"/>
            <w:vAlign w:val="center"/>
          </w:tcPr>
          <w:p w14:paraId="253B6567" w14:textId="77777777" w:rsidR="0010315F" w:rsidRDefault="00F769EB">
            <w:pPr>
              <w:jc w:val="both"/>
              <w:rPr>
                <w:sz w:val="28"/>
                <w:szCs w:val="28"/>
                <w:lang w:val="uk-UA"/>
              </w:rPr>
            </w:pPr>
            <w:r>
              <w:rPr>
                <w:sz w:val="28"/>
                <w:szCs w:val="28"/>
                <w:lang w:val="uk-UA"/>
              </w:rPr>
              <w:t>629922,8</w:t>
            </w:r>
          </w:p>
        </w:tc>
      </w:tr>
      <w:tr w:rsidR="0010315F" w14:paraId="1BA46533" w14:textId="77777777">
        <w:trPr>
          <w:trHeight w:val="274"/>
        </w:trPr>
        <w:tc>
          <w:tcPr>
            <w:tcW w:w="1288" w:type="pct"/>
            <w:shd w:val="clear" w:color="auto" w:fill="auto"/>
            <w:vAlign w:val="center"/>
          </w:tcPr>
          <w:p w14:paraId="1704CC0C" w14:textId="77777777" w:rsidR="0010315F" w:rsidRDefault="00F769EB">
            <w:pPr>
              <w:jc w:val="both"/>
              <w:rPr>
                <w:sz w:val="28"/>
                <w:szCs w:val="28"/>
                <w:lang w:val="uk-UA"/>
              </w:rPr>
            </w:pPr>
            <w:r>
              <w:rPr>
                <w:sz w:val="28"/>
                <w:szCs w:val="28"/>
                <w:lang w:val="uk-UA"/>
              </w:rPr>
              <w:t>Видатки бюджету (з урахуванням трансфертів, тис. грн..)</w:t>
            </w:r>
          </w:p>
        </w:tc>
        <w:tc>
          <w:tcPr>
            <w:tcW w:w="718" w:type="pct"/>
            <w:shd w:val="clear" w:color="auto" w:fill="auto"/>
            <w:vAlign w:val="center"/>
          </w:tcPr>
          <w:p w14:paraId="2E14B46A" w14:textId="77777777" w:rsidR="0010315F" w:rsidRDefault="00F769EB">
            <w:pPr>
              <w:jc w:val="both"/>
              <w:rPr>
                <w:sz w:val="28"/>
                <w:szCs w:val="28"/>
                <w:lang w:val="uk-UA"/>
              </w:rPr>
            </w:pPr>
            <w:r>
              <w:rPr>
                <w:sz w:val="28"/>
                <w:szCs w:val="28"/>
                <w:lang w:val="uk-UA"/>
              </w:rPr>
              <w:t>338652,2</w:t>
            </w:r>
          </w:p>
        </w:tc>
        <w:tc>
          <w:tcPr>
            <w:tcW w:w="854" w:type="pct"/>
            <w:shd w:val="clear" w:color="auto" w:fill="auto"/>
            <w:vAlign w:val="center"/>
          </w:tcPr>
          <w:p w14:paraId="6B5A07FE" w14:textId="77777777" w:rsidR="0010315F" w:rsidRDefault="00F769EB">
            <w:pPr>
              <w:jc w:val="both"/>
              <w:rPr>
                <w:sz w:val="28"/>
                <w:szCs w:val="28"/>
                <w:lang w:val="uk-UA"/>
              </w:rPr>
            </w:pPr>
            <w:r>
              <w:rPr>
                <w:sz w:val="28"/>
                <w:szCs w:val="28"/>
                <w:lang w:val="uk-UA"/>
              </w:rPr>
              <w:t>318817,8</w:t>
            </w:r>
          </w:p>
        </w:tc>
        <w:tc>
          <w:tcPr>
            <w:tcW w:w="758" w:type="pct"/>
            <w:shd w:val="clear" w:color="auto" w:fill="auto"/>
            <w:vAlign w:val="center"/>
          </w:tcPr>
          <w:p w14:paraId="77F19208" w14:textId="77777777" w:rsidR="0010315F" w:rsidRDefault="00F769EB">
            <w:pPr>
              <w:jc w:val="both"/>
              <w:rPr>
                <w:sz w:val="28"/>
                <w:szCs w:val="28"/>
                <w:lang w:val="uk-UA"/>
              </w:rPr>
            </w:pPr>
            <w:r>
              <w:rPr>
                <w:sz w:val="28"/>
                <w:szCs w:val="28"/>
                <w:lang w:val="uk-UA"/>
              </w:rPr>
              <w:t>385177,1</w:t>
            </w:r>
          </w:p>
        </w:tc>
        <w:tc>
          <w:tcPr>
            <w:tcW w:w="668" w:type="pct"/>
            <w:shd w:val="clear" w:color="auto" w:fill="auto"/>
            <w:vAlign w:val="center"/>
          </w:tcPr>
          <w:p w14:paraId="097C395E" w14:textId="77777777" w:rsidR="0010315F" w:rsidRDefault="00F769EB">
            <w:pPr>
              <w:jc w:val="both"/>
              <w:rPr>
                <w:sz w:val="28"/>
                <w:szCs w:val="28"/>
                <w:lang w:val="uk-UA"/>
              </w:rPr>
            </w:pPr>
            <w:r>
              <w:rPr>
                <w:sz w:val="28"/>
                <w:szCs w:val="28"/>
                <w:lang w:val="uk-UA"/>
              </w:rPr>
              <w:t>582621,2</w:t>
            </w:r>
          </w:p>
        </w:tc>
        <w:tc>
          <w:tcPr>
            <w:tcW w:w="713" w:type="pct"/>
            <w:shd w:val="clear" w:color="auto" w:fill="auto"/>
            <w:vAlign w:val="center"/>
          </w:tcPr>
          <w:p w14:paraId="7DB17362" w14:textId="77777777" w:rsidR="0010315F" w:rsidRDefault="00F769EB">
            <w:pPr>
              <w:jc w:val="both"/>
              <w:rPr>
                <w:sz w:val="28"/>
                <w:szCs w:val="28"/>
                <w:lang w:val="uk-UA"/>
              </w:rPr>
            </w:pPr>
            <w:r>
              <w:rPr>
                <w:sz w:val="28"/>
                <w:szCs w:val="28"/>
                <w:lang w:val="uk-UA"/>
              </w:rPr>
              <w:t>629922,8</w:t>
            </w:r>
          </w:p>
        </w:tc>
      </w:tr>
    </w:tbl>
    <w:p w14:paraId="0CCB0CE7" w14:textId="77777777" w:rsidR="0010315F" w:rsidRDefault="00F769EB">
      <w:pPr>
        <w:jc w:val="both"/>
        <w:rPr>
          <w:sz w:val="28"/>
          <w:szCs w:val="28"/>
          <w:lang w:val="uk-UA"/>
        </w:rPr>
      </w:pPr>
      <w:r>
        <w:rPr>
          <w:rFonts w:eastAsiaTheme="minorHAnsi"/>
          <w:sz w:val="28"/>
          <w:szCs w:val="28"/>
          <w:lang w:val="uk-UA"/>
        </w:rPr>
        <w:t>Враховано такі соціальні стандарти:</w:t>
      </w:r>
    </w:p>
    <w:p w14:paraId="64BAB64F" w14:textId="77777777" w:rsidR="0010315F" w:rsidRPr="00F769EB" w:rsidRDefault="00F769EB">
      <w:pPr>
        <w:pStyle w:val="aff5"/>
        <w:shd w:val="clear" w:color="auto" w:fill="FFFFFF"/>
        <w:spacing w:after="0" w:line="240" w:lineRule="auto"/>
        <w:ind w:left="0"/>
        <w:jc w:val="both"/>
        <w:rPr>
          <w:rFonts w:ascii="Times New Roman" w:hAnsi="Times New Roman"/>
          <w:sz w:val="28"/>
          <w:szCs w:val="28"/>
        </w:rPr>
      </w:pPr>
      <w:r w:rsidRPr="00F769EB">
        <w:rPr>
          <w:rFonts w:ascii="Times New Roman" w:eastAsiaTheme="minorHAnsi" w:hAnsi="Times New Roman"/>
          <w:bCs/>
          <w:sz w:val="28"/>
          <w:szCs w:val="28"/>
        </w:rPr>
        <w:t>Прожитковий мінімум є базовим державним соціальним стандартом</w:t>
      </w:r>
      <w:r w:rsidRPr="00F769EB">
        <w:rPr>
          <w:rFonts w:ascii="Times New Roman" w:eastAsiaTheme="minorHAnsi" w:hAnsi="Times New Roman"/>
          <w:sz w:val="28"/>
          <w:szCs w:val="28"/>
        </w:rPr>
        <w:t>, на основі якого визначаються державні соціальні стандарти у сферах доходів населення, житлово – комунального, побутового, соціально – культурного обслуговування, охорони здоров’я та освіти.</w:t>
      </w:r>
    </w:p>
    <w:p w14:paraId="69F0DDF9" w14:textId="77777777" w:rsidR="0010315F" w:rsidRPr="00F769EB" w:rsidRDefault="00F769EB">
      <w:pPr>
        <w:pStyle w:val="aff5"/>
        <w:shd w:val="clear" w:color="auto" w:fill="FFFFFF"/>
        <w:spacing w:after="0" w:line="240" w:lineRule="auto"/>
        <w:ind w:left="0"/>
        <w:jc w:val="both"/>
        <w:rPr>
          <w:rFonts w:ascii="Times New Roman" w:hAnsi="Times New Roman"/>
          <w:bCs/>
          <w:sz w:val="28"/>
          <w:szCs w:val="28"/>
        </w:rPr>
      </w:pPr>
      <w:r w:rsidRPr="00F769EB">
        <w:rPr>
          <w:rFonts w:ascii="Times New Roman" w:eastAsiaTheme="minorHAnsi" w:hAnsi="Times New Roman"/>
          <w:bCs/>
          <w:sz w:val="28"/>
          <w:szCs w:val="28"/>
        </w:rPr>
        <w:t>У 2026-2028 роках прожитковий мінімум становитиме:</w:t>
      </w:r>
    </w:p>
    <w:p w14:paraId="58807B2A" w14:textId="77777777" w:rsidR="0010315F" w:rsidRPr="00F769EB" w:rsidRDefault="00F769EB">
      <w:pPr>
        <w:pStyle w:val="aff5"/>
        <w:shd w:val="clear" w:color="auto" w:fill="FFFFFF"/>
        <w:spacing w:after="0" w:line="240" w:lineRule="auto"/>
        <w:ind w:left="0"/>
        <w:jc w:val="both"/>
        <w:rPr>
          <w:rFonts w:ascii="Times New Roman" w:hAnsi="Times New Roman"/>
          <w:sz w:val="28"/>
          <w:szCs w:val="28"/>
        </w:rPr>
      </w:pPr>
      <w:r w:rsidRPr="00F769EB">
        <w:rPr>
          <w:rFonts w:ascii="Times New Roman" w:eastAsiaTheme="minorHAnsi" w:hAnsi="Times New Roman"/>
          <w:sz w:val="28"/>
          <w:szCs w:val="28"/>
        </w:rPr>
        <w:t xml:space="preserve">на одну особу в розрахунку на місяць (в гривнях): </w:t>
      </w:r>
    </w:p>
    <w:p w14:paraId="5401CEB3" w14:textId="77777777" w:rsidR="0010315F" w:rsidRPr="00F769EB" w:rsidRDefault="00F769EB">
      <w:pPr>
        <w:pStyle w:val="aff5"/>
        <w:spacing w:after="0" w:line="240" w:lineRule="auto"/>
        <w:ind w:left="0"/>
        <w:jc w:val="both"/>
        <w:rPr>
          <w:rFonts w:ascii="Times New Roman" w:hAnsi="Times New Roman"/>
          <w:sz w:val="28"/>
          <w:szCs w:val="28"/>
        </w:rPr>
      </w:pPr>
      <w:r w:rsidRPr="00F769EB">
        <w:rPr>
          <w:rFonts w:ascii="Times New Roman" w:eastAsiaTheme="minorHAnsi" w:hAnsi="Times New Roman"/>
          <w:sz w:val="28"/>
          <w:szCs w:val="28"/>
        </w:rPr>
        <w:t>2026 рік - 3171; 2027 рік - 3358; 2028 рік  - 3536;</w:t>
      </w:r>
    </w:p>
    <w:p w14:paraId="64639E10" w14:textId="77777777" w:rsidR="0010315F" w:rsidRPr="00F769EB" w:rsidRDefault="00F769EB">
      <w:pPr>
        <w:pStyle w:val="aff5"/>
        <w:spacing w:after="0" w:line="240" w:lineRule="auto"/>
        <w:ind w:left="0"/>
        <w:jc w:val="both"/>
        <w:rPr>
          <w:rFonts w:ascii="Times New Roman" w:hAnsi="Times New Roman"/>
          <w:sz w:val="28"/>
          <w:szCs w:val="28"/>
        </w:rPr>
      </w:pPr>
      <w:r w:rsidRPr="00F769EB">
        <w:rPr>
          <w:rFonts w:ascii="Times New Roman" w:eastAsiaTheme="minorHAnsi" w:hAnsi="Times New Roman"/>
          <w:sz w:val="28"/>
          <w:szCs w:val="28"/>
        </w:rPr>
        <w:t>дітей віком до 6 років: </w:t>
      </w:r>
    </w:p>
    <w:p w14:paraId="5CB3C160" w14:textId="77777777" w:rsidR="0010315F" w:rsidRPr="00F769EB" w:rsidRDefault="00F769EB">
      <w:pPr>
        <w:pStyle w:val="aff5"/>
        <w:spacing w:after="0" w:line="240" w:lineRule="auto"/>
        <w:ind w:left="0"/>
        <w:jc w:val="both"/>
        <w:rPr>
          <w:rFonts w:ascii="Times New Roman" w:hAnsi="Times New Roman"/>
          <w:sz w:val="28"/>
          <w:szCs w:val="28"/>
        </w:rPr>
      </w:pPr>
      <w:r w:rsidRPr="00F769EB">
        <w:rPr>
          <w:rFonts w:ascii="Times New Roman" w:eastAsiaTheme="minorHAnsi" w:hAnsi="Times New Roman"/>
          <w:sz w:val="28"/>
          <w:szCs w:val="28"/>
        </w:rPr>
        <w:t>2026 рік - 2783; 2027 рік - 2947; 2028 рік  - 3103;</w:t>
      </w:r>
    </w:p>
    <w:p w14:paraId="770E597C" w14:textId="77777777" w:rsidR="0010315F" w:rsidRPr="00F769EB" w:rsidRDefault="00F769EB">
      <w:pPr>
        <w:pStyle w:val="aff5"/>
        <w:spacing w:after="0" w:line="240" w:lineRule="auto"/>
        <w:ind w:left="0"/>
        <w:jc w:val="both"/>
        <w:rPr>
          <w:rFonts w:ascii="Times New Roman" w:hAnsi="Times New Roman"/>
          <w:sz w:val="28"/>
          <w:szCs w:val="28"/>
        </w:rPr>
      </w:pPr>
      <w:r w:rsidRPr="00F769EB">
        <w:rPr>
          <w:rFonts w:ascii="Times New Roman" w:eastAsiaTheme="minorHAnsi" w:hAnsi="Times New Roman"/>
          <w:sz w:val="28"/>
          <w:szCs w:val="28"/>
        </w:rPr>
        <w:t>дітей віком від 6 до 18 років: </w:t>
      </w:r>
    </w:p>
    <w:p w14:paraId="7C8BF389" w14:textId="77777777" w:rsidR="0010315F" w:rsidRPr="00F769EB" w:rsidRDefault="00F769EB">
      <w:pPr>
        <w:pStyle w:val="aff5"/>
        <w:spacing w:after="0" w:line="240" w:lineRule="auto"/>
        <w:ind w:left="0"/>
        <w:jc w:val="both"/>
        <w:rPr>
          <w:rFonts w:ascii="Times New Roman" w:hAnsi="Times New Roman"/>
          <w:sz w:val="28"/>
          <w:szCs w:val="28"/>
        </w:rPr>
      </w:pPr>
      <w:r w:rsidRPr="00F769EB">
        <w:rPr>
          <w:rFonts w:ascii="Times New Roman" w:eastAsiaTheme="minorHAnsi" w:hAnsi="Times New Roman"/>
          <w:sz w:val="28"/>
          <w:szCs w:val="28"/>
        </w:rPr>
        <w:t>2026 рік - 3471; 2027 рік - 3676; 2028 рік  - 3871;</w:t>
      </w:r>
    </w:p>
    <w:p w14:paraId="200ADAF6" w14:textId="77777777" w:rsidR="0010315F" w:rsidRPr="00F769EB" w:rsidRDefault="00F769EB">
      <w:pPr>
        <w:pStyle w:val="aff5"/>
        <w:spacing w:after="0" w:line="240" w:lineRule="auto"/>
        <w:ind w:left="0"/>
        <w:jc w:val="both"/>
        <w:rPr>
          <w:rFonts w:ascii="Times New Roman" w:hAnsi="Times New Roman"/>
          <w:sz w:val="28"/>
          <w:szCs w:val="28"/>
        </w:rPr>
      </w:pPr>
      <w:r w:rsidRPr="00F769EB">
        <w:rPr>
          <w:rFonts w:ascii="Times New Roman" w:eastAsiaTheme="minorHAnsi" w:hAnsi="Times New Roman"/>
          <w:sz w:val="28"/>
          <w:szCs w:val="28"/>
        </w:rPr>
        <w:lastRenderedPageBreak/>
        <w:t>працездатних осіб:</w:t>
      </w:r>
    </w:p>
    <w:p w14:paraId="5B7EE383" w14:textId="77777777" w:rsidR="0010315F" w:rsidRPr="00F769EB" w:rsidRDefault="00F769EB">
      <w:pPr>
        <w:pStyle w:val="aff5"/>
        <w:spacing w:after="0" w:line="240" w:lineRule="auto"/>
        <w:ind w:left="0"/>
        <w:jc w:val="both"/>
        <w:rPr>
          <w:rFonts w:ascii="Times New Roman" w:hAnsi="Times New Roman"/>
          <w:sz w:val="28"/>
          <w:szCs w:val="28"/>
        </w:rPr>
      </w:pPr>
      <w:r w:rsidRPr="00F769EB">
        <w:rPr>
          <w:rFonts w:ascii="Times New Roman" w:eastAsiaTheme="minorHAnsi" w:hAnsi="Times New Roman"/>
          <w:sz w:val="28"/>
          <w:szCs w:val="28"/>
        </w:rPr>
        <w:t>2026 рік - 3288; 2027 рік - 3482; 2028 рік  - 3667;</w:t>
      </w:r>
    </w:p>
    <w:p w14:paraId="2DEAF1C2" w14:textId="77777777" w:rsidR="0010315F" w:rsidRPr="00F769EB" w:rsidRDefault="00F769EB">
      <w:pPr>
        <w:pStyle w:val="aff5"/>
        <w:spacing w:after="0" w:line="240" w:lineRule="auto"/>
        <w:ind w:left="0"/>
        <w:jc w:val="both"/>
        <w:rPr>
          <w:rFonts w:ascii="Times New Roman" w:hAnsi="Times New Roman"/>
          <w:sz w:val="28"/>
          <w:szCs w:val="28"/>
        </w:rPr>
      </w:pPr>
      <w:r w:rsidRPr="00F769EB">
        <w:rPr>
          <w:rFonts w:ascii="Times New Roman" w:eastAsiaTheme="minorHAnsi" w:hAnsi="Times New Roman"/>
          <w:sz w:val="28"/>
          <w:szCs w:val="28"/>
        </w:rPr>
        <w:t>осіб, які втратили працездатність:</w:t>
      </w:r>
    </w:p>
    <w:p w14:paraId="294958CC" w14:textId="77777777" w:rsidR="0010315F" w:rsidRPr="00F769EB" w:rsidRDefault="00F769EB">
      <w:pPr>
        <w:tabs>
          <w:tab w:val="left" w:pos="1418"/>
        </w:tabs>
        <w:jc w:val="both"/>
        <w:rPr>
          <w:rFonts w:eastAsiaTheme="minorHAnsi"/>
          <w:sz w:val="28"/>
          <w:szCs w:val="28"/>
          <w:lang w:val="uk-UA" w:eastAsia="en-US"/>
        </w:rPr>
      </w:pPr>
      <w:r w:rsidRPr="00F769EB">
        <w:rPr>
          <w:rFonts w:eastAsiaTheme="minorHAnsi"/>
          <w:sz w:val="28"/>
          <w:szCs w:val="28"/>
          <w:lang w:val="uk-UA" w:eastAsia="en-US"/>
        </w:rPr>
        <w:t>2026 рік - 2564; 2027 рік - 2715; 2028 рік  - 2859;</w:t>
      </w:r>
    </w:p>
    <w:p w14:paraId="7DE06239" w14:textId="77777777" w:rsidR="0010315F" w:rsidRPr="00F769EB" w:rsidRDefault="00F769EB">
      <w:pPr>
        <w:tabs>
          <w:tab w:val="left" w:pos="1418"/>
        </w:tabs>
        <w:jc w:val="both"/>
        <w:rPr>
          <w:sz w:val="28"/>
          <w:szCs w:val="28"/>
          <w:lang w:val="uk-UA"/>
        </w:rPr>
      </w:pPr>
      <w:r w:rsidRPr="00F769EB">
        <w:rPr>
          <w:rFonts w:eastAsiaTheme="minorHAnsi"/>
          <w:sz w:val="28"/>
          <w:szCs w:val="28"/>
          <w:lang w:val="uk-UA"/>
        </w:rPr>
        <w:t>Умови оплати праці планується встановити на рівні:</w:t>
      </w:r>
    </w:p>
    <w:p w14:paraId="242515ED" w14:textId="77777777" w:rsidR="0010315F" w:rsidRPr="00F769EB" w:rsidRDefault="00F769EB">
      <w:pPr>
        <w:tabs>
          <w:tab w:val="left" w:pos="1418"/>
        </w:tabs>
        <w:jc w:val="both"/>
        <w:rPr>
          <w:sz w:val="28"/>
          <w:szCs w:val="28"/>
          <w:lang w:val="uk-UA"/>
        </w:rPr>
      </w:pPr>
      <w:r w:rsidRPr="00F769EB">
        <w:rPr>
          <w:rFonts w:eastAsiaTheme="minorHAnsi"/>
          <w:sz w:val="28"/>
          <w:szCs w:val="28"/>
          <w:lang w:val="uk-UA"/>
        </w:rPr>
        <w:t xml:space="preserve">розмір мінімальної заробітної плати (в гривнях): </w:t>
      </w:r>
    </w:p>
    <w:p w14:paraId="3DC6EA42" w14:textId="77777777" w:rsidR="0010315F" w:rsidRPr="00F769EB" w:rsidRDefault="00F769EB">
      <w:pPr>
        <w:shd w:val="clear" w:color="auto" w:fill="FFFFFF"/>
        <w:jc w:val="both"/>
        <w:rPr>
          <w:rFonts w:eastAsiaTheme="minorHAnsi"/>
          <w:sz w:val="28"/>
          <w:szCs w:val="28"/>
          <w:lang w:val="uk-UA" w:eastAsia="en-US"/>
        </w:rPr>
      </w:pPr>
      <w:r w:rsidRPr="00F769EB">
        <w:rPr>
          <w:rFonts w:eastAsiaTheme="minorHAnsi"/>
          <w:sz w:val="28"/>
          <w:szCs w:val="28"/>
          <w:lang w:val="uk-UA" w:eastAsia="en-US"/>
        </w:rPr>
        <w:t xml:space="preserve">2026 рік - 8688; 2027 рік - 9374; 2028 рік  - 10059; </w:t>
      </w:r>
    </w:p>
    <w:p w14:paraId="1315B28E" w14:textId="77777777" w:rsidR="0010315F" w:rsidRPr="00F769EB" w:rsidRDefault="00F769EB">
      <w:pPr>
        <w:shd w:val="clear" w:color="auto" w:fill="FFFFFF"/>
        <w:jc w:val="both"/>
        <w:rPr>
          <w:sz w:val="28"/>
          <w:szCs w:val="28"/>
          <w:lang w:val="uk-UA"/>
        </w:rPr>
      </w:pPr>
      <w:r w:rsidRPr="00F769EB">
        <w:rPr>
          <w:rFonts w:eastAsiaTheme="minorHAnsi"/>
          <w:sz w:val="28"/>
          <w:szCs w:val="28"/>
          <w:lang w:val="uk-UA"/>
        </w:rPr>
        <w:t>розмір посадового окладу працівника І тарифного розряду Єдиної тарифної сітки:</w:t>
      </w:r>
    </w:p>
    <w:p w14:paraId="426FBD7D" w14:textId="77777777" w:rsidR="0010315F" w:rsidRPr="00F769EB" w:rsidRDefault="00F769EB">
      <w:pPr>
        <w:shd w:val="clear" w:color="auto" w:fill="FFFFFF"/>
        <w:jc w:val="both"/>
        <w:rPr>
          <w:rFonts w:eastAsiaTheme="minorHAnsi"/>
          <w:sz w:val="28"/>
          <w:szCs w:val="28"/>
          <w:lang w:val="uk-UA" w:eastAsia="en-US"/>
        </w:rPr>
      </w:pPr>
      <w:r w:rsidRPr="00F769EB">
        <w:rPr>
          <w:rFonts w:eastAsiaTheme="minorHAnsi"/>
          <w:sz w:val="28"/>
          <w:szCs w:val="28"/>
          <w:lang w:val="uk-UA"/>
        </w:rPr>
        <w:t xml:space="preserve"> </w:t>
      </w:r>
      <w:r w:rsidRPr="00F769EB">
        <w:rPr>
          <w:rFonts w:eastAsiaTheme="minorHAnsi"/>
          <w:sz w:val="28"/>
          <w:szCs w:val="28"/>
          <w:lang w:val="uk-UA" w:eastAsia="en-US"/>
        </w:rPr>
        <w:t>2026 рік - 3470; 2027 рік - 3744; 2028 рік  - 4018.</w:t>
      </w:r>
    </w:p>
    <w:p w14:paraId="53C53E53" w14:textId="77777777" w:rsidR="0010315F" w:rsidRPr="00F769EB" w:rsidRDefault="0010315F">
      <w:pPr>
        <w:shd w:val="clear" w:color="auto" w:fill="FFFFFF"/>
        <w:jc w:val="both"/>
        <w:rPr>
          <w:rFonts w:eastAsiaTheme="minorHAnsi"/>
          <w:sz w:val="28"/>
          <w:szCs w:val="28"/>
          <w:lang w:val="uk-UA" w:eastAsia="en-US"/>
        </w:rPr>
      </w:pPr>
    </w:p>
    <w:p w14:paraId="50F4CECB" w14:textId="77777777" w:rsidR="0010315F" w:rsidRPr="00F769EB" w:rsidRDefault="00F769EB">
      <w:pPr>
        <w:shd w:val="clear" w:color="auto" w:fill="FFFFFF"/>
        <w:jc w:val="both"/>
        <w:rPr>
          <w:rFonts w:eastAsiaTheme="minorHAnsi"/>
          <w:sz w:val="28"/>
          <w:szCs w:val="28"/>
          <w:lang w:val="uk-UA" w:eastAsia="en-US"/>
        </w:rPr>
      </w:pPr>
      <w:r w:rsidRPr="00F769EB">
        <w:rPr>
          <w:rFonts w:eastAsiaTheme="minorHAnsi"/>
          <w:sz w:val="28"/>
          <w:szCs w:val="28"/>
          <w:lang w:val="uk-UA" w:eastAsia="en-US"/>
        </w:rPr>
        <w:t>Середній курс долара (середньорічний/на кінець року):</w:t>
      </w:r>
    </w:p>
    <w:p w14:paraId="5AAE1703" w14:textId="77777777" w:rsidR="0010315F" w:rsidRDefault="00F769EB">
      <w:pPr>
        <w:shd w:val="clear" w:color="auto" w:fill="FFFFFF"/>
        <w:jc w:val="both"/>
        <w:rPr>
          <w:rFonts w:eastAsiaTheme="minorHAnsi"/>
          <w:sz w:val="28"/>
          <w:szCs w:val="28"/>
          <w:lang w:val="uk-UA" w:eastAsia="en-US"/>
        </w:rPr>
      </w:pPr>
      <w:r w:rsidRPr="00F769EB">
        <w:rPr>
          <w:rFonts w:eastAsiaTheme="minorHAnsi"/>
          <w:sz w:val="28"/>
          <w:szCs w:val="28"/>
          <w:lang w:val="uk-UA" w:eastAsia="en-US"/>
        </w:rPr>
        <w:t>2026 рік – 44,7/44,8; 2027 рік – 45,2/45,3; 2028 рік  - 45,6/45,</w:t>
      </w:r>
      <w:r>
        <w:rPr>
          <w:rFonts w:eastAsiaTheme="minorHAnsi"/>
          <w:sz w:val="28"/>
          <w:szCs w:val="28"/>
          <w:lang w:val="uk-UA" w:eastAsia="en-US"/>
        </w:rPr>
        <w:t>8.</w:t>
      </w:r>
    </w:p>
    <w:p w14:paraId="63B5C30D" w14:textId="77777777" w:rsidR="0010315F" w:rsidRDefault="00F769EB">
      <w:pPr>
        <w:shd w:val="clear" w:color="auto" w:fill="FFFFFF"/>
        <w:jc w:val="both"/>
        <w:rPr>
          <w:rFonts w:eastAsiaTheme="minorHAnsi"/>
          <w:sz w:val="28"/>
          <w:szCs w:val="28"/>
          <w:lang w:val="uk-UA" w:eastAsia="en-US"/>
        </w:rPr>
      </w:pPr>
      <w:r>
        <w:rPr>
          <w:rFonts w:eastAsiaTheme="minorHAnsi"/>
          <w:sz w:val="28"/>
          <w:szCs w:val="28"/>
          <w:lang w:val="uk-UA" w:eastAsia="en-US"/>
        </w:rPr>
        <w:t>До кінця 2025 року уряд України прогнозує уповільнення інфляції до 9,5%.</w:t>
      </w:r>
    </w:p>
    <w:p w14:paraId="4F08B851" w14:textId="77777777" w:rsidR="0010315F" w:rsidRDefault="00F769EB">
      <w:pPr>
        <w:shd w:val="clear" w:color="auto" w:fill="FFFFFF"/>
        <w:ind w:firstLine="567"/>
        <w:jc w:val="both"/>
        <w:rPr>
          <w:rFonts w:eastAsiaTheme="minorHAnsi"/>
          <w:bCs/>
          <w:sz w:val="28"/>
          <w:szCs w:val="28"/>
          <w:lang w:val="uk-UA"/>
        </w:rPr>
      </w:pPr>
      <w:r>
        <w:rPr>
          <w:rFonts w:eastAsiaTheme="minorHAnsi"/>
          <w:bCs/>
          <w:sz w:val="28"/>
          <w:szCs w:val="28"/>
          <w:lang w:val="uk-UA"/>
        </w:rPr>
        <w:tab/>
        <w:t xml:space="preserve">Менська міська територіальна громада утворена 30 травня 2017 року. До складу громади входять 39 населених пунктів: місто Мена (адміністративний центр), селище Макошине, села </w:t>
      </w:r>
      <w:proofErr w:type="spellStart"/>
      <w:r>
        <w:rPr>
          <w:rFonts w:eastAsiaTheme="minorHAnsi"/>
          <w:bCs/>
          <w:sz w:val="28"/>
          <w:szCs w:val="28"/>
          <w:lang w:val="uk-UA"/>
        </w:rPr>
        <w:t>Бірківка</w:t>
      </w:r>
      <w:proofErr w:type="spellEnd"/>
      <w:r>
        <w:rPr>
          <w:rFonts w:eastAsiaTheme="minorHAnsi"/>
          <w:bCs/>
          <w:sz w:val="28"/>
          <w:szCs w:val="28"/>
          <w:lang w:val="uk-UA"/>
        </w:rPr>
        <w:t xml:space="preserve">, Блистова, </w:t>
      </w:r>
      <w:proofErr w:type="spellStart"/>
      <w:r>
        <w:rPr>
          <w:rFonts w:eastAsiaTheme="minorHAnsi"/>
          <w:bCs/>
          <w:sz w:val="28"/>
          <w:szCs w:val="28"/>
          <w:lang w:val="uk-UA"/>
        </w:rPr>
        <w:t>Дерепівка</w:t>
      </w:r>
      <w:proofErr w:type="spellEnd"/>
      <w:r>
        <w:rPr>
          <w:rFonts w:eastAsiaTheme="minorHAnsi"/>
          <w:bCs/>
          <w:sz w:val="28"/>
          <w:szCs w:val="28"/>
          <w:lang w:val="uk-UA"/>
        </w:rPr>
        <w:t xml:space="preserve">, Величківка, Вільне, Волосківці, </w:t>
      </w:r>
      <w:proofErr w:type="spellStart"/>
      <w:r>
        <w:rPr>
          <w:rFonts w:eastAsiaTheme="minorHAnsi"/>
          <w:bCs/>
          <w:sz w:val="28"/>
          <w:szCs w:val="28"/>
          <w:lang w:val="uk-UA"/>
        </w:rPr>
        <w:t>Степанівка</w:t>
      </w:r>
      <w:proofErr w:type="spellEnd"/>
      <w:r>
        <w:rPr>
          <w:rFonts w:eastAsiaTheme="minorHAnsi"/>
          <w:bCs/>
          <w:sz w:val="28"/>
          <w:szCs w:val="28"/>
          <w:lang w:val="uk-UA"/>
        </w:rPr>
        <w:t xml:space="preserve">, Городище, Данилівка, Веселе, Садове, Нові Броди, </w:t>
      </w:r>
      <w:proofErr w:type="spellStart"/>
      <w:r>
        <w:rPr>
          <w:rFonts w:eastAsiaTheme="minorHAnsi"/>
          <w:bCs/>
          <w:sz w:val="28"/>
          <w:szCs w:val="28"/>
          <w:lang w:val="uk-UA"/>
        </w:rPr>
        <w:t>Дягова</w:t>
      </w:r>
      <w:proofErr w:type="spellEnd"/>
      <w:r>
        <w:rPr>
          <w:rFonts w:eastAsiaTheme="minorHAnsi"/>
          <w:bCs/>
          <w:sz w:val="28"/>
          <w:szCs w:val="28"/>
          <w:lang w:val="uk-UA"/>
        </w:rPr>
        <w:t xml:space="preserve">, Киселівка, Комарівка, Прогрес, </w:t>
      </w:r>
      <w:proofErr w:type="spellStart"/>
      <w:r>
        <w:rPr>
          <w:rFonts w:eastAsiaTheme="minorHAnsi"/>
          <w:bCs/>
          <w:sz w:val="28"/>
          <w:szCs w:val="28"/>
          <w:lang w:val="uk-UA"/>
        </w:rPr>
        <w:t>Куковичі</w:t>
      </w:r>
      <w:proofErr w:type="spellEnd"/>
      <w:r>
        <w:rPr>
          <w:rFonts w:eastAsiaTheme="minorHAnsi"/>
          <w:bCs/>
          <w:sz w:val="28"/>
          <w:szCs w:val="28"/>
          <w:lang w:val="uk-UA"/>
        </w:rPr>
        <w:t xml:space="preserve">, </w:t>
      </w:r>
      <w:proofErr w:type="spellStart"/>
      <w:r>
        <w:rPr>
          <w:rFonts w:eastAsiaTheme="minorHAnsi"/>
          <w:bCs/>
          <w:sz w:val="28"/>
          <w:szCs w:val="28"/>
          <w:lang w:val="uk-UA"/>
        </w:rPr>
        <w:t>Овчарівка</w:t>
      </w:r>
      <w:proofErr w:type="spellEnd"/>
      <w:r>
        <w:rPr>
          <w:rFonts w:eastAsiaTheme="minorHAnsi"/>
          <w:bCs/>
          <w:sz w:val="28"/>
          <w:szCs w:val="28"/>
          <w:lang w:val="uk-UA"/>
        </w:rPr>
        <w:t xml:space="preserve">, Загорівка, </w:t>
      </w:r>
      <w:proofErr w:type="spellStart"/>
      <w:r>
        <w:rPr>
          <w:rFonts w:eastAsiaTheme="minorHAnsi"/>
          <w:bCs/>
          <w:sz w:val="28"/>
          <w:szCs w:val="28"/>
          <w:lang w:val="uk-UA"/>
        </w:rPr>
        <w:t>Куковицьке</w:t>
      </w:r>
      <w:proofErr w:type="spellEnd"/>
      <w:r>
        <w:rPr>
          <w:rFonts w:eastAsiaTheme="minorHAnsi"/>
          <w:bCs/>
          <w:sz w:val="28"/>
          <w:szCs w:val="28"/>
          <w:lang w:val="uk-UA"/>
        </w:rPr>
        <w:t xml:space="preserve">, Ліски, Майське,  </w:t>
      </w:r>
      <w:proofErr w:type="spellStart"/>
      <w:r>
        <w:rPr>
          <w:rFonts w:eastAsiaTheme="minorHAnsi"/>
          <w:bCs/>
          <w:sz w:val="28"/>
          <w:szCs w:val="28"/>
          <w:lang w:val="uk-UA"/>
        </w:rPr>
        <w:t>Максаки</w:t>
      </w:r>
      <w:proofErr w:type="spellEnd"/>
      <w:r>
        <w:rPr>
          <w:rFonts w:eastAsiaTheme="minorHAnsi"/>
          <w:bCs/>
          <w:sz w:val="28"/>
          <w:szCs w:val="28"/>
          <w:lang w:val="uk-UA"/>
        </w:rPr>
        <w:t xml:space="preserve">, Луки, Остапівка, Осьмаки, Покровське, Слобідка, </w:t>
      </w:r>
      <w:proofErr w:type="spellStart"/>
      <w:r>
        <w:rPr>
          <w:rFonts w:eastAsiaTheme="minorHAnsi"/>
          <w:bCs/>
          <w:sz w:val="28"/>
          <w:szCs w:val="28"/>
          <w:lang w:val="uk-UA"/>
        </w:rPr>
        <w:t>Семенівка</w:t>
      </w:r>
      <w:proofErr w:type="spellEnd"/>
      <w:r>
        <w:rPr>
          <w:rFonts w:eastAsiaTheme="minorHAnsi"/>
          <w:bCs/>
          <w:sz w:val="28"/>
          <w:szCs w:val="28"/>
          <w:lang w:val="uk-UA"/>
        </w:rPr>
        <w:t xml:space="preserve">, Синявка, Стольне, </w:t>
      </w:r>
      <w:proofErr w:type="spellStart"/>
      <w:r>
        <w:rPr>
          <w:rFonts w:eastAsiaTheme="minorHAnsi"/>
          <w:bCs/>
          <w:sz w:val="28"/>
          <w:szCs w:val="28"/>
          <w:lang w:val="uk-UA"/>
        </w:rPr>
        <w:t>Дмитрівка</w:t>
      </w:r>
      <w:proofErr w:type="spellEnd"/>
      <w:r>
        <w:rPr>
          <w:rFonts w:eastAsiaTheme="minorHAnsi"/>
          <w:bCs/>
          <w:sz w:val="28"/>
          <w:szCs w:val="28"/>
          <w:lang w:val="uk-UA"/>
        </w:rPr>
        <w:t xml:space="preserve">, Лазарівка, Чорногорці, Ушня, Дібрівка, </w:t>
      </w:r>
      <w:proofErr w:type="spellStart"/>
      <w:r>
        <w:rPr>
          <w:rFonts w:eastAsiaTheme="minorHAnsi"/>
          <w:bCs/>
          <w:sz w:val="28"/>
          <w:szCs w:val="28"/>
          <w:lang w:val="uk-UA"/>
        </w:rPr>
        <w:t>Феськівка</w:t>
      </w:r>
      <w:proofErr w:type="spellEnd"/>
      <w:r>
        <w:rPr>
          <w:rFonts w:eastAsiaTheme="minorHAnsi"/>
          <w:bCs/>
          <w:sz w:val="28"/>
          <w:szCs w:val="28"/>
          <w:lang w:val="uk-UA"/>
        </w:rPr>
        <w:t>.</w:t>
      </w:r>
    </w:p>
    <w:p w14:paraId="1C93D92A" w14:textId="77777777" w:rsidR="0010315F" w:rsidRDefault="00F769EB">
      <w:pPr>
        <w:shd w:val="clear" w:color="auto" w:fill="FFFFFF"/>
        <w:ind w:firstLine="567"/>
        <w:jc w:val="both"/>
        <w:rPr>
          <w:rFonts w:eastAsiaTheme="minorHAnsi"/>
          <w:bCs/>
          <w:sz w:val="28"/>
          <w:szCs w:val="28"/>
          <w:lang w:val="uk-UA"/>
        </w:rPr>
      </w:pPr>
      <w:r>
        <w:rPr>
          <w:rFonts w:eastAsiaTheme="minorHAnsi"/>
          <w:bCs/>
          <w:sz w:val="28"/>
          <w:szCs w:val="28"/>
          <w:lang w:val="uk-UA"/>
        </w:rPr>
        <w:t xml:space="preserve">Згідно з адміністративно-територіальним устроєм України Менська громада входить до складу </w:t>
      </w:r>
      <w:proofErr w:type="spellStart"/>
      <w:r>
        <w:rPr>
          <w:rFonts w:eastAsiaTheme="minorHAnsi"/>
          <w:bCs/>
          <w:sz w:val="28"/>
          <w:szCs w:val="28"/>
          <w:lang w:val="uk-UA"/>
        </w:rPr>
        <w:t>Корюківського</w:t>
      </w:r>
      <w:proofErr w:type="spellEnd"/>
      <w:r>
        <w:rPr>
          <w:rFonts w:eastAsiaTheme="minorHAnsi"/>
          <w:bCs/>
          <w:sz w:val="28"/>
          <w:szCs w:val="28"/>
          <w:lang w:val="uk-UA"/>
        </w:rPr>
        <w:t xml:space="preserve"> району Чернігівської області. </w:t>
      </w:r>
    </w:p>
    <w:p w14:paraId="6EFEDCA6" w14:textId="77777777" w:rsidR="0010315F" w:rsidRDefault="00F769EB">
      <w:pPr>
        <w:shd w:val="clear" w:color="auto" w:fill="FFFFFF"/>
        <w:ind w:firstLine="567"/>
        <w:jc w:val="both"/>
        <w:rPr>
          <w:rFonts w:eastAsiaTheme="minorHAnsi"/>
          <w:bCs/>
          <w:sz w:val="28"/>
          <w:szCs w:val="28"/>
          <w:lang w:val="uk-UA"/>
        </w:rPr>
      </w:pPr>
      <w:r>
        <w:rPr>
          <w:rFonts w:eastAsiaTheme="minorHAnsi"/>
          <w:bCs/>
          <w:sz w:val="28"/>
          <w:szCs w:val="28"/>
          <w:lang w:val="uk-UA"/>
        </w:rPr>
        <w:t>Загалом Менська міська ТГ займає площу 1026,1 км2. Чисельність населення громади – 25119 мешканців (на 1 січня 2024 року), з них 46,0 % жінок та  39,0% чоловіків. Частка міського населення становить 42,7 %, сільського – 57,3 % від його загальної чисельності. Щільність населення – 24,48 осіб/км2.</w:t>
      </w:r>
    </w:p>
    <w:p w14:paraId="4263B594" w14:textId="77777777" w:rsidR="0010315F" w:rsidRDefault="00F769EB">
      <w:pPr>
        <w:shd w:val="clear" w:color="auto" w:fill="FFFFFF"/>
        <w:ind w:firstLine="567"/>
        <w:jc w:val="both"/>
        <w:rPr>
          <w:rFonts w:eastAsiaTheme="minorHAnsi"/>
          <w:bCs/>
          <w:sz w:val="28"/>
          <w:szCs w:val="28"/>
          <w:lang w:val="uk-UA"/>
        </w:rPr>
      </w:pPr>
      <w:r>
        <w:rPr>
          <w:rFonts w:eastAsiaTheme="minorHAnsi"/>
          <w:bCs/>
          <w:sz w:val="28"/>
          <w:szCs w:val="28"/>
          <w:lang w:val="uk-UA"/>
        </w:rPr>
        <w:t xml:space="preserve">До складу громади входять 17 </w:t>
      </w:r>
      <w:proofErr w:type="spellStart"/>
      <w:r>
        <w:rPr>
          <w:rFonts w:eastAsiaTheme="minorHAnsi"/>
          <w:bCs/>
          <w:sz w:val="28"/>
          <w:szCs w:val="28"/>
          <w:lang w:val="uk-UA"/>
        </w:rPr>
        <w:t>старостинських</w:t>
      </w:r>
      <w:proofErr w:type="spellEnd"/>
      <w:r>
        <w:rPr>
          <w:rFonts w:eastAsiaTheme="minorHAnsi"/>
          <w:bCs/>
          <w:sz w:val="28"/>
          <w:szCs w:val="28"/>
          <w:lang w:val="uk-UA"/>
        </w:rPr>
        <w:t xml:space="preserve"> округів.</w:t>
      </w:r>
    </w:p>
    <w:p w14:paraId="0639D08D" w14:textId="77777777" w:rsidR="0010315F" w:rsidRDefault="00F769EB">
      <w:pPr>
        <w:shd w:val="clear" w:color="auto" w:fill="FFFFFF"/>
        <w:jc w:val="center"/>
        <w:rPr>
          <w:b/>
          <w:sz w:val="28"/>
          <w:szCs w:val="28"/>
          <w:lang w:val="uk-UA"/>
        </w:rPr>
      </w:pPr>
      <w:r>
        <w:rPr>
          <w:rFonts w:eastAsiaTheme="minorHAnsi"/>
          <w:b/>
          <w:sz w:val="28"/>
          <w:szCs w:val="28"/>
          <w:lang w:val="uk-UA"/>
        </w:rPr>
        <w:t>ІІІ. Загальні показники бюджету</w:t>
      </w:r>
    </w:p>
    <w:p w14:paraId="73026645" w14:textId="77777777" w:rsidR="0010315F" w:rsidRDefault="00F769EB">
      <w:pPr>
        <w:rPr>
          <w:rFonts w:eastAsiaTheme="minorHAnsi"/>
          <w:sz w:val="28"/>
          <w:szCs w:val="28"/>
          <w:lang w:val="uk-UA" w:eastAsia="en-US"/>
        </w:rPr>
      </w:pPr>
      <w:r>
        <w:rPr>
          <w:rFonts w:eastAsiaTheme="minorHAnsi"/>
          <w:bCs/>
          <w:sz w:val="28"/>
          <w:szCs w:val="28"/>
          <w:lang w:val="uk-UA"/>
        </w:rPr>
        <w:tab/>
      </w:r>
      <w:r>
        <w:rPr>
          <w:rFonts w:eastAsiaTheme="minorHAnsi"/>
          <w:sz w:val="28"/>
          <w:szCs w:val="28"/>
          <w:lang w:val="uk-UA" w:eastAsia="en-US"/>
        </w:rPr>
        <w:t>Загальні показники, прийняті у Прогнозі (додаток 1):</w:t>
      </w:r>
    </w:p>
    <w:p w14:paraId="3E1A55FC" w14:textId="77777777" w:rsidR="0010315F" w:rsidRDefault="00F769EB">
      <w:pPr>
        <w:jc w:val="center"/>
        <w:rPr>
          <w:rFonts w:eastAsiaTheme="minorHAnsi"/>
          <w:sz w:val="28"/>
          <w:szCs w:val="28"/>
          <w:lang w:val="uk-UA" w:eastAsia="en-US"/>
        </w:rPr>
      </w:pPr>
      <w:r>
        <w:rPr>
          <w:rFonts w:eastAsiaTheme="minorHAnsi"/>
          <w:sz w:val="28"/>
          <w:szCs w:val="28"/>
          <w:lang w:val="uk-UA" w:eastAsia="en-US"/>
        </w:rPr>
        <w:t>на 2026 рік:</w:t>
      </w:r>
    </w:p>
    <w:p w14:paraId="13617433" w14:textId="77777777" w:rsidR="0010315F" w:rsidRDefault="00F769EB">
      <w:pPr>
        <w:jc w:val="both"/>
        <w:rPr>
          <w:rFonts w:eastAsiaTheme="minorHAnsi"/>
          <w:sz w:val="28"/>
          <w:szCs w:val="28"/>
          <w:lang w:val="uk-UA" w:eastAsia="en-US"/>
        </w:rPr>
      </w:pPr>
      <w:r>
        <w:rPr>
          <w:rFonts w:eastAsiaTheme="minorHAnsi"/>
          <w:sz w:val="28"/>
          <w:szCs w:val="28"/>
          <w:lang w:val="uk-UA" w:eastAsia="en-US"/>
        </w:rPr>
        <w:t>доходи місцевого бюджету у сумі 385177091,00  грн, у тому числі:</w:t>
      </w:r>
    </w:p>
    <w:p w14:paraId="1CB37F3A" w14:textId="77777777" w:rsidR="0010315F" w:rsidRDefault="00F769EB">
      <w:pPr>
        <w:jc w:val="both"/>
        <w:rPr>
          <w:rFonts w:eastAsiaTheme="minorHAnsi"/>
          <w:sz w:val="28"/>
          <w:szCs w:val="28"/>
          <w:lang w:val="uk-UA" w:eastAsia="en-US"/>
        </w:rPr>
      </w:pPr>
      <w:r>
        <w:rPr>
          <w:rFonts w:eastAsiaTheme="minorHAnsi"/>
          <w:sz w:val="28"/>
          <w:szCs w:val="28"/>
          <w:lang w:val="uk-UA" w:eastAsia="en-US"/>
        </w:rPr>
        <w:t>загального фонду – 368318338,00 грн, спеціального фонду – 16 858 753,00 грн;</w:t>
      </w:r>
    </w:p>
    <w:p w14:paraId="2D249E7A" w14:textId="77777777" w:rsidR="0010315F" w:rsidRDefault="00F769EB">
      <w:pPr>
        <w:jc w:val="both"/>
        <w:rPr>
          <w:rFonts w:eastAsiaTheme="minorHAnsi"/>
          <w:sz w:val="28"/>
          <w:szCs w:val="28"/>
          <w:lang w:val="uk-UA" w:eastAsia="en-US"/>
        </w:rPr>
      </w:pPr>
      <w:r>
        <w:rPr>
          <w:rFonts w:eastAsiaTheme="minorHAnsi"/>
          <w:sz w:val="28"/>
          <w:szCs w:val="28"/>
          <w:lang w:val="uk-UA" w:eastAsia="en-US"/>
        </w:rPr>
        <w:t>видатки місцевого бюджету у сумі 385177091,00 грн, у тому числі:</w:t>
      </w:r>
    </w:p>
    <w:p w14:paraId="70E06FF4" w14:textId="77777777" w:rsidR="0010315F" w:rsidRDefault="00F769EB">
      <w:pPr>
        <w:jc w:val="both"/>
        <w:rPr>
          <w:rFonts w:eastAsiaTheme="minorHAnsi"/>
          <w:sz w:val="28"/>
          <w:szCs w:val="28"/>
          <w:lang w:val="uk-UA" w:eastAsia="en-US"/>
        </w:rPr>
      </w:pPr>
      <w:r>
        <w:rPr>
          <w:rFonts w:eastAsiaTheme="minorHAnsi"/>
          <w:sz w:val="28"/>
          <w:szCs w:val="28"/>
          <w:lang w:val="uk-UA" w:eastAsia="en-US"/>
        </w:rPr>
        <w:t>загального фонду – 355 218 338,00 грн, спеціального фонду – 29958753,00 грн,</w:t>
      </w:r>
    </w:p>
    <w:p w14:paraId="6D33E856" w14:textId="77777777" w:rsidR="0010315F" w:rsidRDefault="00F769EB">
      <w:pPr>
        <w:jc w:val="center"/>
        <w:rPr>
          <w:rFonts w:eastAsiaTheme="minorHAnsi"/>
          <w:sz w:val="28"/>
          <w:szCs w:val="28"/>
          <w:lang w:val="uk-UA" w:eastAsia="en-US"/>
        </w:rPr>
      </w:pPr>
      <w:r>
        <w:rPr>
          <w:rFonts w:eastAsiaTheme="minorHAnsi"/>
          <w:sz w:val="28"/>
          <w:szCs w:val="28"/>
          <w:lang w:val="uk-UA" w:eastAsia="en-US"/>
        </w:rPr>
        <w:t>на 2027 рік:</w:t>
      </w:r>
    </w:p>
    <w:p w14:paraId="7B651F74" w14:textId="77777777" w:rsidR="0010315F" w:rsidRDefault="00F769EB">
      <w:pPr>
        <w:jc w:val="both"/>
        <w:rPr>
          <w:rFonts w:eastAsiaTheme="minorHAnsi"/>
          <w:sz w:val="28"/>
          <w:szCs w:val="28"/>
          <w:lang w:val="uk-UA" w:eastAsia="en-US"/>
        </w:rPr>
      </w:pPr>
      <w:r>
        <w:rPr>
          <w:rFonts w:eastAsiaTheme="minorHAnsi"/>
          <w:sz w:val="28"/>
          <w:szCs w:val="28"/>
          <w:lang w:val="uk-UA" w:eastAsia="en-US"/>
        </w:rPr>
        <w:t>доходи місцевого бюджету у сумі 582 621 253,00 грн, у тому числі:</w:t>
      </w:r>
    </w:p>
    <w:p w14:paraId="71749ADA" w14:textId="77777777" w:rsidR="0010315F" w:rsidRDefault="00F769EB">
      <w:pPr>
        <w:jc w:val="both"/>
        <w:rPr>
          <w:rFonts w:eastAsiaTheme="minorHAnsi"/>
          <w:sz w:val="28"/>
          <w:szCs w:val="28"/>
          <w:lang w:val="uk-UA" w:eastAsia="en-US"/>
        </w:rPr>
      </w:pPr>
      <w:r>
        <w:rPr>
          <w:rFonts w:eastAsiaTheme="minorHAnsi"/>
          <w:sz w:val="28"/>
          <w:szCs w:val="28"/>
          <w:lang w:val="uk-UA" w:eastAsia="en-US"/>
        </w:rPr>
        <w:t>загального фонду – 560  995  987,00 грн, спеціального фонду – 21 625 266,00 грн;</w:t>
      </w:r>
    </w:p>
    <w:p w14:paraId="216584D3" w14:textId="77777777" w:rsidR="0010315F" w:rsidRDefault="00F769EB">
      <w:pPr>
        <w:jc w:val="both"/>
        <w:rPr>
          <w:rFonts w:eastAsiaTheme="minorHAnsi"/>
          <w:sz w:val="28"/>
          <w:szCs w:val="28"/>
          <w:lang w:val="uk-UA" w:eastAsia="en-US"/>
        </w:rPr>
      </w:pPr>
      <w:r>
        <w:rPr>
          <w:rFonts w:eastAsiaTheme="minorHAnsi"/>
          <w:sz w:val="28"/>
          <w:szCs w:val="28"/>
          <w:lang w:val="uk-UA" w:eastAsia="en-US"/>
        </w:rPr>
        <w:t>видатки місцевого бюджету у сумі 582621253,00 грн, у тому числі:</w:t>
      </w:r>
    </w:p>
    <w:p w14:paraId="4EA54E38" w14:textId="77777777" w:rsidR="0010315F" w:rsidRDefault="00F769EB">
      <w:pPr>
        <w:jc w:val="both"/>
        <w:rPr>
          <w:rFonts w:eastAsiaTheme="minorHAnsi"/>
          <w:sz w:val="28"/>
          <w:szCs w:val="28"/>
          <w:lang w:val="uk-UA" w:eastAsia="en-US"/>
        </w:rPr>
      </w:pPr>
      <w:r>
        <w:rPr>
          <w:rFonts w:eastAsiaTheme="minorHAnsi"/>
          <w:sz w:val="28"/>
          <w:szCs w:val="28"/>
          <w:lang w:val="uk-UA" w:eastAsia="en-US"/>
        </w:rPr>
        <w:t>загального фонду -438 695 987,00 грн, спеціального фонду – 143925266 грн.</w:t>
      </w:r>
    </w:p>
    <w:p w14:paraId="36B6A3B2" w14:textId="77777777" w:rsidR="0010315F" w:rsidRDefault="00F769EB">
      <w:pPr>
        <w:jc w:val="center"/>
        <w:rPr>
          <w:rFonts w:eastAsiaTheme="minorHAnsi"/>
          <w:sz w:val="28"/>
          <w:szCs w:val="28"/>
          <w:lang w:val="uk-UA" w:eastAsia="en-US"/>
        </w:rPr>
      </w:pPr>
      <w:r>
        <w:rPr>
          <w:rFonts w:eastAsiaTheme="minorHAnsi"/>
          <w:sz w:val="28"/>
          <w:szCs w:val="28"/>
          <w:lang w:val="uk-UA" w:eastAsia="en-US"/>
        </w:rPr>
        <w:t>на 2028 рік:</w:t>
      </w:r>
    </w:p>
    <w:p w14:paraId="17B2A5FA" w14:textId="77777777" w:rsidR="0010315F" w:rsidRDefault="00F769EB">
      <w:pPr>
        <w:jc w:val="both"/>
        <w:rPr>
          <w:rFonts w:eastAsiaTheme="minorHAnsi"/>
          <w:sz w:val="28"/>
          <w:szCs w:val="28"/>
          <w:lang w:val="uk-UA" w:eastAsia="en-US"/>
        </w:rPr>
      </w:pPr>
      <w:r>
        <w:rPr>
          <w:rFonts w:eastAsiaTheme="minorHAnsi"/>
          <w:sz w:val="28"/>
          <w:szCs w:val="28"/>
          <w:lang w:val="uk-UA" w:eastAsia="en-US"/>
        </w:rPr>
        <w:lastRenderedPageBreak/>
        <w:t>доходи місцевого бюджету у сумі 629 922 758,00 грн, у тому числі:</w:t>
      </w:r>
    </w:p>
    <w:p w14:paraId="3B963825" w14:textId="77777777" w:rsidR="0010315F" w:rsidRDefault="00F769EB">
      <w:pPr>
        <w:jc w:val="both"/>
        <w:rPr>
          <w:rFonts w:eastAsiaTheme="minorHAnsi"/>
          <w:sz w:val="28"/>
          <w:szCs w:val="28"/>
          <w:lang w:val="uk-UA" w:eastAsia="en-US"/>
        </w:rPr>
      </w:pPr>
      <w:r>
        <w:rPr>
          <w:rFonts w:eastAsiaTheme="minorHAnsi"/>
          <w:sz w:val="28"/>
          <w:szCs w:val="28"/>
          <w:lang w:val="uk-UA" w:eastAsia="en-US"/>
        </w:rPr>
        <w:t>загального фонду – 608 912 387,00 грн, спеціального фонду – 21 010 371,00 грн;</w:t>
      </w:r>
    </w:p>
    <w:p w14:paraId="0CF4B27F" w14:textId="77777777" w:rsidR="0010315F" w:rsidRDefault="00F769EB">
      <w:pPr>
        <w:jc w:val="both"/>
        <w:rPr>
          <w:rFonts w:eastAsiaTheme="minorHAnsi"/>
          <w:sz w:val="28"/>
          <w:szCs w:val="28"/>
          <w:lang w:val="uk-UA" w:eastAsia="en-US"/>
        </w:rPr>
      </w:pPr>
      <w:r>
        <w:rPr>
          <w:rFonts w:eastAsiaTheme="minorHAnsi"/>
          <w:sz w:val="28"/>
          <w:szCs w:val="28"/>
          <w:lang w:val="uk-UA" w:eastAsia="en-US"/>
        </w:rPr>
        <w:t>видатки місцевого бюджету у сумі 629922758,00 грн, у тому числі:</w:t>
      </w:r>
    </w:p>
    <w:p w14:paraId="22705774" w14:textId="77777777" w:rsidR="0010315F" w:rsidRDefault="00F769EB">
      <w:pPr>
        <w:tabs>
          <w:tab w:val="left" w:pos="567"/>
        </w:tabs>
        <w:jc w:val="both"/>
        <w:rPr>
          <w:rFonts w:eastAsiaTheme="minorHAnsi"/>
          <w:sz w:val="28"/>
          <w:szCs w:val="28"/>
          <w:lang w:val="uk-UA" w:eastAsia="en-US"/>
        </w:rPr>
      </w:pPr>
      <w:r>
        <w:rPr>
          <w:rFonts w:eastAsiaTheme="minorHAnsi"/>
          <w:sz w:val="28"/>
          <w:szCs w:val="28"/>
          <w:lang w:val="uk-UA" w:eastAsia="en-US"/>
        </w:rPr>
        <w:t>загального фонду – 486 612 387,00 грн, спеціального фонду – 143310371,00 грн.</w:t>
      </w:r>
    </w:p>
    <w:p w14:paraId="4AD7C226" w14:textId="77777777" w:rsidR="0010315F" w:rsidRDefault="00F769EB">
      <w:pPr>
        <w:tabs>
          <w:tab w:val="left" w:pos="567"/>
        </w:tabs>
        <w:jc w:val="both"/>
        <w:rPr>
          <w:rFonts w:eastAsiaTheme="minorHAnsi"/>
          <w:sz w:val="28"/>
          <w:szCs w:val="28"/>
          <w:lang w:val="uk-UA" w:eastAsia="en-US"/>
        </w:rPr>
      </w:pPr>
      <w:r>
        <w:rPr>
          <w:rFonts w:eastAsiaTheme="minorHAnsi"/>
          <w:sz w:val="28"/>
          <w:szCs w:val="28"/>
          <w:lang w:val="uk-UA" w:eastAsia="en-US"/>
        </w:rPr>
        <w:t>Прогноз місцевого бюджету на попередній період не схвалювався згідно чинного законодавства (у зв’язку з військовим станом).</w:t>
      </w:r>
    </w:p>
    <w:p w14:paraId="524010CF" w14:textId="77777777" w:rsidR="0010315F" w:rsidRDefault="00F769EB">
      <w:pPr>
        <w:tabs>
          <w:tab w:val="left" w:pos="1134"/>
        </w:tabs>
        <w:jc w:val="center"/>
        <w:rPr>
          <w:b/>
          <w:sz w:val="28"/>
          <w:szCs w:val="28"/>
          <w:lang w:val="uk-UA"/>
        </w:rPr>
      </w:pPr>
      <w:r>
        <w:rPr>
          <w:rFonts w:eastAsiaTheme="minorHAnsi"/>
          <w:b/>
          <w:sz w:val="28"/>
          <w:szCs w:val="28"/>
          <w:lang w:val="uk-UA"/>
        </w:rPr>
        <w:t>ІV. Показники доходів бюджету</w:t>
      </w:r>
    </w:p>
    <w:p w14:paraId="7ED1A957" w14:textId="77777777" w:rsidR="0010315F" w:rsidRDefault="00F769EB">
      <w:pPr>
        <w:tabs>
          <w:tab w:val="left" w:pos="567"/>
        </w:tabs>
        <w:jc w:val="both"/>
        <w:rPr>
          <w:sz w:val="28"/>
          <w:szCs w:val="28"/>
          <w:lang w:val="uk-UA"/>
        </w:rPr>
      </w:pPr>
      <w:r>
        <w:rPr>
          <w:rFonts w:eastAsiaTheme="minorHAnsi"/>
          <w:sz w:val="28"/>
          <w:szCs w:val="28"/>
          <w:lang w:val="uk-UA"/>
        </w:rPr>
        <w:tab/>
      </w:r>
      <w:bookmarkStart w:id="1" w:name="_Hlk78203493"/>
      <w:r>
        <w:rPr>
          <w:rFonts w:eastAsiaTheme="minorHAnsi"/>
          <w:sz w:val="28"/>
          <w:szCs w:val="28"/>
          <w:lang w:val="uk-UA"/>
        </w:rPr>
        <w:t>При розрахунку прогнозу  доходів бюджету Менської міської територіальної  громади на 2026-2028 роки враховувалися  основні прогнозні показники економічного і соціального розвитку України, норм податкового та бюджетного законодавства.</w:t>
      </w:r>
      <w:bookmarkEnd w:id="1"/>
    </w:p>
    <w:p w14:paraId="4C5A6E22" w14:textId="77777777" w:rsidR="0010315F" w:rsidRDefault="00F769EB">
      <w:pPr>
        <w:tabs>
          <w:tab w:val="left" w:pos="567"/>
        </w:tabs>
        <w:jc w:val="both"/>
        <w:rPr>
          <w:sz w:val="28"/>
          <w:szCs w:val="28"/>
          <w:lang w:val="uk-UA"/>
        </w:rPr>
      </w:pPr>
      <w:r>
        <w:rPr>
          <w:rFonts w:eastAsiaTheme="minorHAnsi"/>
          <w:sz w:val="28"/>
          <w:szCs w:val="28"/>
          <w:lang w:val="uk-UA"/>
        </w:rPr>
        <w:tab/>
        <w:t>Пріоритетні завдання, які необхідно здійснити в рамках реалізації бюджетної політики при наповненні бюджету громади:</w:t>
      </w:r>
    </w:p>
    <w:p w14:paraId="443FEE2F" w14:textId="77777777" w:rsidR="0010315F" w:rsidRDefault="00F769EB">
      <w:pPr>
        <w:jc w:val="both"/>
        <w:rPr>
          <w:sz w:val="28"/>
          <w:szCs w:val="28"/>
          <w:lang w:val="uk-UA"/>
        </w:rPr>
      </w:pPr>
      <w:r>
        <w:rPr>
          <w:rFonts w:eastAsiaTheme="minorHAnsi"/>
          <w:sz w:val="28"/>
          <w:szCs w:val="28"/>
          <w:lang w:val="uk-UA"/>
        </w:rPr>
        <w:t>- забезпечення дотримання принципів державної регуляторної політики, зокрема прозорості та врахування громадської думки, під час підготовки, прийняття і перегляду рішень про місцеві податки та збори;</w:t>
      </w:r>
    </w:p>
    <w:p w14:paraId="63A16720" w14:textId="77777777" w:rsidR="0010315F" w:rsidRDefault="00F769EB">
      <w:pPr>
        <w:jc w:val="both"/>
        <w:rPr>
          <w:sz w:val="28"/>
          <w:szCs w:val="28"/>
          <w:lang w:val="uk-UA"/>
        </w:rPr>
      </w:pPr>
      <w:r>
        <w:rPr>
          <w:rFonts w:eastAsiaTheme="minorHAnsi"/>
          <w:sz w:val="28"/>
          <w:szCs w:val="28"/>
          <w:lang w:val="uk-UA"/>
        </w:rPr>
        <w:t xml:space="preserve">- забезпечення проведення масово-роз’яснювальної роботи серед населення через засоби масової інформації щодо соціального значення легалізації праці та заробітної плати, обов’язкового декларування доходів та сплати податків.  </w:t>
      </w:r>
    </w:p>
    <w:p w14:paraId="41FE1F9A" w14:textId="77777777" w:rsidR="0010315F" w:rsidRDefault="00F769EB">
      <w:pPr>
        <w:tabs>
          <w:tab w:val="left" w:pos="567"/>
        </w:tabs>
        <w:jc w:val="both"/>
        <w:rPr>
          <w:sz w:val="28"/>
          <w:szCs w:val="28"/>
          <w:lang w:val="uk-UA"/>
        </w:rPr>
      </w:pPr>
      <w:r>
        <w:rPr>
          <w:rFonts w:eastAsiaTheme="minorHAnsi"/>
          <w:sz w:val="28"/>
          <w:szCs w:val="28"/>
          <w:lang w:val="uk-UA"/>
        </w:rPr>
        <w:tab/>
        <w:t>При середньостроковому плануванні на 2026- 2028 роки бюджету в дохідній частині враховувалися фактори впливу на збільшення/зменшення надходжень платежів до бюджету:</w:t>
      </w:r>
    </w:p>
    <w:p w14:paraId="4D0F1CC7" w14:textId="77777777" w:rsidR="0010315F" w:rsidRDefault="00F769EB">
      <w:pPr>
        <w:jc w:val="both"/>
        <w:rPr>
          <w:sz w:val="28"/>
          <w:szCs w:val="28"/>
          <w:lang w:val="uk-UA"/>
        </w:rPr>
      </w:pPr>
      <w:r>
        <w:rPr>
          <w:rFonts w:eastAsiaTheme="minorHAnsi"/>
          <w:sz w:val="28"/>
          <w:szCs w:val="28"/>
          <w:lang w:val="uk-UA"/>
        </w:rPr>
        <w:t>-</w:t>
      </w:r>
      <w:r>
        <w:rPr>
          <w:rFonts w:eastAsiaTheme="minorHAnsi"/>
          <w:sz w:val="28"/>
          <w:szCs w:val="28"/>
          <w:lang w:val="uk-UA"/>
        </w:rPr>
        <w:tab/>
        <w:t>ріст фонду оплати праці працівників (штатних та нештатних), зайнятих економічною діяльністю;</w:t>
      </w:r>
    </w:p>
    <w:p w14:paraId="57CFE338" w14:textId="77777777" w:rsidR="0010315F" w:rsidRDefault="00F769EB">
      <w:pPr>
        <w:jc w:val="both"/>
        <w:rPr>
          <w:sz w:val="28"/>
          <w:szCs w:val="28"/>
          <w:lang w:val="uk-UA"/>
        </w:rPr>
      </w:pPr>
      <w:r>
        <w:rPr>
          <w:rFonts w:eastAsiaTheme="minorHAnsi"/>
          <w:sz w:val="28"/>
          <w:szCs w:val="28"/>
          <w:lang w:val="uk-UA"/>
        </w:rPr>
        <w:t>-</w:t>
      </w:r>
      <w:r>
        <w:rPr>
          <w:rFonts w:eastAsiaTheme="minorHAnsi"/>
          <w:sz w:val="28"/>
          <w:szCs w:val="28"/>
          <w:lang w:val="uk-UA"/>
        </w:rPr>
        <w:tab/>
        <w:t>ріст мінімальної заробітної плати.</w:t>
      </w:r>
    </w:p>
    <w:p w14:paraId="5D4CCEE2" w14:textId="77777777" w:rsidR="0010315F" w:rsidRDefault="00F769EB">
      <w:pPr>
        <w:tabs>
          <w:tab w:val="left" w:pos="567"/>
        </w:tabs>
        <w:jc w:val="both"/>
        <w:rPr>
          <w:sz w:val="28"/>
          <w:szCs w:val="28"/>
          <w:lang w:val="uk-UA"/>
        </w:rPr>
      </w:pPr>
      <w:r>
        <w:rPr>
          <w:rFonts w:eastAsiaTheme="minorHAnsi"/>
          <w:sz w:val="28"/>
          <w:szCs w:val="28"/>
          <w:lang w:val="uk-UA"/>
        </w:rPr>
        <w:tab/>
        <w:t xml:space="preserve">При формуванні дохідної частини місцевого бюджету були враховані </w:t>
      </w:r>
      <w:bookmarkStart w:id="2" w:name="_Hlk78203523"/>
      <w:r>
        <w:rPr>
          <w:rFonts w:eastAsiaTheme="minorHAnsi"/>
          <w:sz w:val="28"/>
          <w:szCs w:val="28"/>
          <w:lang w:val="uk-UA"/>
        </w:rPr>
        <w:t>фактичні надходження за 2024 рік, планові показники на 2025 рік та прогнозні показники.</w:t>
      </w:r>
      <w:bookmarkEnd w:id="2"/>
    </w:p>
    <w:p w14:paraId="66A99163" w14:textId="77777777" w:rsidR="0010315F" w:rsidRDefault="00F769EB">
      <w:pPr>
        <w:tabs>
          <w:tab w:val="left" w:pos="567"/>
        </w:tabs>
        <w:jc w:val="both"/>
        <w:rPr>
          <w:sz w:val="28"/>
          <w:szCs w:val="28"/>
          <w:lang w:val="uk-UA"/>
        </w:rPr>
      </w:pPr>
      <w:r>
        <w:rPr>
          <w:rFonts w:eastAsiaTheme="minorHAnsi"/>
          <w:sz w:val="28"/>
          <w:szCs w:val="28"/>
          <w:lang w:val="uk-UA"/>
        </w:rPr>
        <w:tab/>
        <w:t>Обсяг власних доходів загального фонду місцевого бюджету на 2026 рік розрахований у сумі 233 176 028,00 гривень, що на 28 664 386 гривень, або на 14% більше порівняно з планом 2025 року. До спеціального фонду у 2026 році прогнозується отримати 12 322 753,00 гривень.</w:t>
      </w:r>
    </w:p>
    <w:p w14:paraId="123B6247" w14:textId="77777777" w:rsidR="0010315F" w:rsidRDefault="00F769EB">
      <w:pPr>
        <w:tabs>
          <w:tab w:val="left" w:pos="567"/>
        </w:tabs>
        <w:jc w:val="both"/>
        <w:rPr>
          <w:sz w:val="28"/>
          <w:szCs w:val="28"/>
          <w:lang w:val="uk-UA"/>
        </w:rPr>
      </w:pPr>
      <w:r>
        <w:rPr>
          <w:rFonts w:eastAsiaTheme="minorHAnsi"/>
          <w:sz w:val="28"/>
          <w:szCs w:val="28"/>
          <w:lang w:val="uk-UA"/>
        </w:rPr>
        <w:tab/>
        <w:t>Обсяг власних доходів загального фонду місцевого бюджету на 2027 рік розрахований у сумі 334 901 200 гривень, що на 101 725 172 гривень, або на 43 % більше порівняно з 2026 роком. До спеціального фонду у 2027 році прогнозується отримати 16 408 866 гривень.</w:t>
      </w:r>
    </w:p>
    <w:p w14:paraId="0B35F312" w14:textId="77777777" w:rsidR="0010315F" w:rsidRDefault="00F769EB">
      <w:pPr>
        <w:tabs>
          <w:tab w:val="left" w:pos="567"/>
        </w:tabs>
        <w:jc w:val="both"/>
        <w:rPr>
          <w:sz w:val="28"/>
          <w:szCs w:val="28"/>
          <w:lang w:val="uk-UA"/>
        </w:rPr>
      </w:pPr>
      <w:r>
        <w:rPr>
          <w:rFonts w:eastAsiaTheme="minorHAnsi"/>
          <w:sz w:val="28"/>
          <w:szCs w:val="28"/>
          <w:lang w:val="uk-UA"/>
        </w:rPr>
        <w:tab/>
        <w:t>Обсяг власних доходів загального фонду місцевого бюджету на 2028 рік розрахований у сумі 355 02 100 гривень, що на 20 126 900 гривень, або на 6% більше порівняно з 2027 роком. До спеціального фонду у 2028 році прогнозується отримати 15 011 511 гривень.</w:t>
      </w:r>
    </w:p>
    <w:p w14:paraId="2FBAB2A3" w14:textId="77777777" w:rsidR="0010315F" w:rsidRDefault="00F769EB">
      <w:pPr>
        <w:pStyle w:val="211"/>
        <w:tabs>
          <w:tab w:val="left" w:pos="567"/>
        </w:tabs>
        <w:ind w:firstLine="0"/>
        <w:rPr>
          <w:rFonts w:ascii="Times New Roman" w:eastAsiaTheme="minorHAnsi" w:hAnsi="Times New Roman"/>
          <w:szCs w:val="28"/>
          <w:lang w:val="uk-UA"/>
        </w:rPr>
      </w:pPr>
      <w:r>
        <w:rPr>
          <w:rFonts w:ascii="Times New Roman" w:eastAsiaTheme="minorHAnsi" w:hAnsi="Times New Roman"/>
          <w:szCs w:val="28"/>
          <w:lang w:val="uk-UA"/>
        </w:rPr>
        <w:tab/>
        <w:t>Власні доходи загального фонду бюджету територіальної громади міста сформовані у відповідності зі ст. 64  Бюджетного кодексу.</w:t>
      </w:r>
    </w:p>
    <w:p w14:paraId="2863DA6D" w14:textId="77777777" w:rsidR="0010315F" w:rsidRDefault="00F769EB">
      <w:pPr>
        <w:pStyle w:val="211"/>
        <w:tabs>
          <w:tab w:val="left" w:pos="567"/>
        </w:tabs>
        <w:ind w:firstLine="0"/>
        <w:rPr>
          <w:rFonts w:ascii="Times New Roman" w:eastAsiaTheme="minorHAnsi" w:hAnsi="Times New Roman"/>
          <w:szCs w:val="28"/>
          <w:lang w:val="uk-UA"/>
        </w:rPr>
      </w:pPr>
      <w:r>
        <w:rPr>
          <w:rFonts w:ascii="Times New Roman" w:eastAsiaTheme="minorHAnsi" w:hAnsi="Times New Roman"/>
          <w:szCs w:val="28"/>
          <w:lang w:val="uk-UA"/>
        </w:rPr>
        <w:tab/>
        <w:t>Водночас повідомляємо, що прогнозні показники доходів бюджету на середньостроковий період враховують наступні особливості:</w:t>
      </w:r>
    </w:p>
    <w:p w14:paraId="19BF5ED1" w14:textId="77777777" w:rsidR="0010315F" w:rsidRDefault="00F769EB">
      <w:pPr>
        <w:pStyle w:val="211"/>
        <w:tabs>
          <w:tab w:val="left" w:pos="567"/>
        </w:tabs>
        <w:ind w:firstLine="0"/>
        <w:rPr>
          <w:rFonts w:ascii="Times New Roman" w:eastAsiaTheme="minorHAnsi" w:hAnsi="Times New Roman"/>
          <w:szCs w:val="28"/>
          <w:lang w:val="uk-UA"/>
        </w:rPr>
      </w:pPr>
      <w:r>
        <w:rPr>
          <w:rFonts w:ascii="Times New Roman" w:eastAsiaTheme="minorHAnsi" w:hAnsi="Times New Roman"/>
          <w:szCs w:val="28"/>
          <w:lang w:val="uk-UA"/>
        </w:rPr>
        <w:lastRenderedPageBreak/>
        <w:t>- зупинення спрямування до загального фонду бюджету громади податку на доходи фізичних осіб у розмірі 4 відсотки, які перейдуть до державного бюджету;</w:t>
      </w:r>
    </w:p>
    <w:p w14:paraId="5DA53BE2" w14:textId="77777777" w:rsidR="0010315F" w:rsidRDefault="00F769EB">
      <w:pPr>
        <w:pStyle w:val="211"/>
        <w:tabs>
          <w:tab w:val="left" w:pos="567"/>
        </w:tabs>
        <w:ind w:firstLine="0"/>
        <w:rPr>
          <w:rFonts w:ascii="Times New Roman" w:eastAsiaTheme="minorHAnsi" w:hAnsi="Times New Roman"/>
          <w:szCs w:val="28"/>
          <w:lang w:val="uk-UA"/>
        </w:rPr>
      </w:pPr>
      <w:r>
        <w:rPr>
          <w:rFonts w:ascii="Times New Roman" w:eastAsiaTheme="minorHAnsi" w:hAnsi="Times New Roman"/>
          <w:szCs w:val="28"/>
          <w:lang w:val="uk-UA"/>
        </w:rPr>
        <w:t>- спрямування починаючи з 2027 року, податку на доходи фізичних осіб з грошового забезпечення військовослужбовців;</w:t>
      </w:r>
    </w:p>
    <w:p w14:paraId="26F743A4" w14:textId="77777777" w:rsidR="0010315F" w:rsidRDefault="00F769EB">
      <w:pPr>
        <w:pStyle w:val="211"/>
        <w:tabs>
          <w:tab w:val="left" w:pos="567"/>
        </w:tabs>
        <w:ind w:firstLine="0"/>
        <w:rPr>
          <w:rFonts w:ascii="Times New Roman" w:eastAsiaTheme="minorHAnsi" w:hAnsi="Times New Roman"/>
          <w:szCs w:val="28"/>
          <w:lang w:val="uk-UA"/>
        </w:rPr>
      </w:pPr>
      <w:r>
        <w:rPr>
          <w:rFonts w:ascii="Times New Roman" w:eastAsiaTheme="minorHAnsi" w:hAnsi="Times New Roman"/>
          <w:szCs w:val="28"/>
          <w:lang w:val="uk-UA"/>
        </w:rPr>
        <w:t>- зарахування 13,44 відсотка акцизного податку з пального до бюджетів територіальних громад.</w:t>
      </w:r>
    </w:p>
    <w:p w14:paraId="76EAABB0" w14:textId="77777777" w:rsidR="0010315F" w:rsidRDefault="00F769EB">
      <w:pPr>
        <w:pStyle w:val="211"/>
        <w:tabs>
          <w:tab w:val="left" w:pos="567"/>
        </w:tabs>
        <w:ind w:firstLine="0"/>
        <w:rPr>
          <w:rFonts w:ascii="Times New Roman" w:eastAsiaTheme="minorHAnsi" w:hAnsi="Times New Roman"/>
          <w:szCs w:val="28"/>
          <w:lang w:val="uk-UA"/>
        </w:rPr>
      </w:pPr>
      <w:r>
        <w:rPr>
          <w:rFonts w:ascii="Times New Roman" w:eastAsiaTheme="minorHAnsi" w:hAnsi="Times New Roman"/>
          <w:szCs w:val="28"/>
          <w:lang w:val="uk-UA"/>
        </w:rPr>
        <w:tab/>
        <w:t>Слід зазначити, що обсяг освітньої субвенції є орієнтовним і буде відкоригованим з урахуванням уточненого контингенту учнів станом на 01.11.2025 і результатів верифікації про учнів, проведеної відповідно до Закону України «Про верифікацію та моніторинг державних виплат».</w:t>
      </w:r>
    </w:p>
    <w:p w14:paraId="23C97939" w14:textId="77777777" w:rsidR="0010315F" w:rsidRDefault="00F769EB">
      <w:pPr>
        <w:jc w:val="both"/>
        <w:rPr>
          <w:rFonts w:eastAsiaTheme="minorHAnsi"/>
          <w:sz w:val="28"/>
          <w:szCs w:val="28"/>
          <w:lang w:val="uk-UA"/>
        </w:rPr>
      </w:pPr>
      <w:r>
        <w:rPr>
          <w:rFonts w:eastAsiaTheme="minorHAnsi"/>
          <w:sz w:val="28"/>
          <w:szCs w:val="28"/>
          <w:lang w:val="uk-UA"/>
        </w:rPr>
        <w:t>Відповідно до додатку 2 до доходів місцевого бюджету прогнозується отримати:</w:t>
      </w:r>
    </w:p>
    <w:p w14:paraId="033C43F9" w14:textId="77777777" w:rsidR="0010315F" w:rsidRDefault="00F769EB">
      <w:pPr>
        <w:jc w:val="both"/>
        <w:rPr>
          <w:sz w:val="28"/>
          <w:szCs w:val="28"/>
          <w:lang w:val="uk-UA"/>
        </w:rPr>
      </w:pPr>
      <w:r>
        <w:rPr>
          <w:rFonts w:eastAsiaTheme="minorHAnsi"/>
          <w:sz w:val="28"/>
          <w:szCs w:val="28"/>
          <w:lang w:val="uk-UA"/>
        </w:rPr>
        <w:t>*  60 відсотків податку на доходи фізичних осіб, що справляється на території громади, який визначений в обсязі:  2026 рік – 115 887 692 грн.; 2027 рік – 209 469 839 грн.; 2028 рік – 222 318 296 грн.;</w:t>
      </w:r>
    </w:p>
    <w:p w14:paraId="3A0846C7" w14:textId="77777777" w:rsidR="0010315F" w:rsidRDefault="00F769EB">
      <w:pPr>
        <w:jc w:val="both"/>
        <w:rPr>
          <w:sz w:val="28"/>
          <w:szCs w:val="28"/>
          <w:lang w:val="uk-UA"/>
        </w:rPr>
      </w:pPr>
      <w:r>
        <w:rPr>
          <w:rFonts w:eastAsiaTheme="minorHAnsi"/>
          <w:sz w:val="28"/>
          <w:szCs w:val="28"/>
          <w:lang w:val="uk-UA"/>
        </w:rPr>
        <w:t>*  податку на майно:   – 2026 рік – 37 700 500 грн.; 2027 рік – 39 523 026 грн.; 2028 рік – 40 607 350 грн., доля якого у власних надходженнях бюджету 2026 року становить на рівні 16%, у тому числі:</w:t>
      </w:r>
    </w:p>
    <w:p w14:paraId="6A901749" w14:textId="77777777" w:rsidR="0010315F" w:rsidRDefault="00F769EB">
      <w:pPr>
        <w:tabs>
          <w:tab w:val="left" w:pos="0"/>
          <w:tab w:val="left" w:pos="284"/>
        </w:tabs>
        <w:rPr>
          <w:sz w:val="28"/>
          <w:szCs w:val="28"/>
          <w:lang w:val="uk-UA"/>
        </w:rPr>
      </w:pPr>
      <w:r>
        <w:rPr>
          <w:rFonts w:eastAsiaTheme="minorHAnsi"/>
          <w:sz w:val="28"/>
          <w:szCs w:val="28"/>
          <w:lang w:val="uk-UA"/>
        </w:rPr>
        <w:t>* єдиного податку   2026 рік – 63 834 296 грн.; 2027 рік – 68 966 098 грн.; 2028 рік – 73 935 993   грн., що становить  у 2026 році 27,4% власних надходжень;</w:t>
      </w:r>
    </w:p>
    <w:p w14:paraId="34DA37F1" w14:textId="77777777" w:rsidR="0010315F" w:rsidRDefault="00F769EB">
      <w:pPr>
        <w:tabs>
          <w:tab w:val="left" w:pos="0"/>
        </w:tabs>
        <w:jc w:val="both"/>
        <w:rPr>
          <w:sz w:val="28"/>
          <w:szCs w:val="28"/>
          <w:lang w:val="uk-UA"/>
        </w:rPr>
      </w:pPr>
      <w:r>
        <w:rPr>
          <w:rFonts w:eastAsiaTheme="minorHAnsi"/>
          <w:sz w:val="28"/>
          <w:szCs w:val="28"/>
          <w:lang w:val="uk-UA"/>
        </w:rPr>
        <w:tab/>
        <w:t xml:space="preserve">Місцеві податки (плата за землю, податок на нерухоме майно, єдиний податок) – у Прогнозі враховано з урахуванням діючих на території громади ставок податків, прожиткового мінімуму, мінімальної заробітної плати, індексів споживчих цін, тощо. </w:t>
      </w:r>
    </w:p>
    <w:p w14:paraId="32A0EC06" w14:textId="77777777" w:rsidR="0010315F" w:rsidRDefault="00F769EB">
      <w:pPr>
        <w:tabs>
          <w:tab w:val="left" w:pos="567"/>
        </w:tabs>
        <w:jc w:val="both"/>
        <w:rPr>
          <w:sz w:val="28"/>
          <w:szCs w:val="28"/>
          <w:lang w:val="uk-UA"/>
        </w:rPr>
      </w:pPr>
      <w:r>
        <w:rPr>
          <w:rFonts w:eastAsiaTheme="minorHAnsi"/>
          <w:sz w:val="28"/>
          <w:szCs w:val="28"/>
          <w:lang w:val="uk-UA"/>
        </w:rPr>
        <w:tab/>
        <w:t>Доходи спеціального фонду бюджету територіальної громади сформовані у відповідності зі ст. 69</w:t>
      </w:r>
      <w:r>
        <w:rPr>
          <w:rFonts w:eastAsiaTheme="minorHAnsi"/>
          <w:sz w:val="28"/>
          <w:szCs w:val="28"/>
          <w:vertAlign w:val="superscript"/>
          <w:lang w:val="uk-UA"/>
        </w:rPr>
        <w:t>1</w:t>
      </w:r>
      <w:r>
        <w:rPr>
          <w:rFonts w:eastAsiaTheme="minorHAnsi"/>
          <w:sz w:val="28"/>
          <w:szCs w:val="28"/>
          <w:lang w:val="uk-UA"/>
        </w:rPr>
        <w:t xml:space="preserve">,71   Бюджетного кодексу. </w:t>
      </w:r>
    </w:p>
    <w:p w14:paraId="628B62FE" w14:textId="77777777" w:rsidR="0010315F" w:rsidRDefault="00F769EB">
      <w:pPr>
        <w:pStyle w:val="aff2"/>
        <w:tabs>
          <w:tab w:val="left" w:pos="567"/>
        </w:tabs>
        <w:rPr>
          <w:sz w:val="28"/>
          <w:szCs w:val="28"/>
        </w:rPr>
      </w:pPr>
      <w:r>
        <w:rPr>
          <w:rFonts w:eastAsiaTheme="minorHAnsi"/>
          <w:sz w:val="28"/>
          <w:szCs w:val="28"/>
        </w:rPr>
        <w:tab/>
        <w:t>Джерелами формування спеціального фонду є податкові, неподаткові надходження, доходи від операцій з капіталом та грантові кошти (середньостроковий план публічних інвестицій):</w:t>
      </w:r>
    </w:p>
    <w:p w14:paraId="186188B0" w14:textId="77777777" w:rsidR="0010315F" w:rsidRDefault="00F769EB">
      <w:pPr>
        <w:pStyle w:val="aff2"/>
        <w:contextualSpacing/>
        <w:rPr>
          <w:sz w:val="28"/>
          <w:szCs w:val="28"/>
        </w:rPr>
      </w:pPr>
      <w:r>
        <w:rPr>
          <w:rFonts w:eastAsiaTheme="minorHAnsi"/>
          <w:sz w:val="28"/>
          <w:szCs w:val="28"/>
        </w:rPr>
        <w:t>-  екологічний податок – 2026 рік- 110 000 грн.; 2027 рік – 120 000 грн., 2028 рік – 130 000 грн.</w:t>
      </w:r>
    </w:p>
    <w:p w14:paraId="70C57651" w14:textId="77777777" w:rsidR="0010315F" w:rsidRDefault="00F769EB">
      <w:pPr>
        <w:pStyle w:val="aff2"/>
        <w:contextualSpacing/>
        <w:rPr>
          <w:sz w:val="28"/>
          <w:szCs w:val="28"/>
        </w:rPr>
      </w:pPr>
      <w:r>
        <w:rPr>
          <w:rFonts w:eastAsiaTheme="minorHAnsi"/>
          <w:sz w:val="28"/>
          <w:szCs w:val="28"/>
        </w:rPr>
        <w:t>-  власні надходження бюджетних установ  - 2026 рік – 2 392 753 грн., 2027 рік – 2 458 866 грн., 2028 рік – 2 521 511 грн.;</w:t>
      </w:r>
    </w:p>
    <w:p w14:paraId="6258EBF9" w14:textId="77777777" w:rsidR="0010315F" w:rsidRDefault="00F769EB">
      <w:pPr>
        <w:pStyle w:val="aff2"/>
        <w:contextualSpacing/>
        <w:rPr>
          <w:rFonts w:eastAsiaTheme="minorHAnsi"/>
          <w:sz w:val="28"/>
          <w:szCs w:val="28"/>
        </w:rPr>
      </w:pPr>
      <w:r>
        <w:rPr>
          <w:rFonts w:eastAsiaTheme="minorHAnsi"/>
          <w:sz w:val="28"/>
          <w:szCs w:val="28"/>
        </w:rPr>
        <w:t>- кошти від продажу землі – 2026 рік – 120 000 грн., 2027 рік – 80 000 грн., 2028 рік – 80 000 грн.,</w:t>
      </w:r>
    </w:p>
    <w:p w14:paraId="086194B0" w14:textId="77777777" w:rsidR="0010315F" w:rsidRDefault="00F769EB">
      <w:pPr>
        <w:pStyle w:val="aff2"/>
        <w:contextualSpacing/>
        <w:rPr>
          <w:sz w:val="28"/>
          <w:szCs w:val="28"/>
        </w:rPr>
      </w:pPr>
      <w:r>
        <w:rPr>
          <w:rFonts w:eastAsiaTheme="minorHAnsi"/>
          <w:sz w:val="28"/>
          <w:szCs w:val="28"/>
        </w:rPr>
        <w:t>- грантові кошти 2026 рік – 9 500 000,00 грн., 2027 рік – 13 500 000,00 грн., 2028 рік – 12 000 000,00 грн.</w:t>
      </w:r>
    </w:p>
    <w:p w14:paraId="2291E6A0" w14:textId="77777777" w:rsidR="0010315F" w:rsidRDefault="00F769EB">
      <w:pPr>
        <w:tabs>
          <w:tab w:val="left" w:pos="567"/>
        </w:tabs>
        <w:jc w:val="both"/>
        <w:rPr>
          <w:b/>
          <w:sz w:val="28"/>
          <w:szCs w:val="28"/>
          <w:lang w:val="uk-UA"/>
        </w:rPr>
      </w:pPr>
      <w:r>
        <w:rPr>
          <w:rFonts w:eastAsiaTheme="minorHAnsi"/>
          <w:sz w:val="28"/>
          <w:szCs w:val="28"/>
          <w:lang w:val="uk-UA"/>
        </w:rPr>
        <w:tab/>
      </w:r>
      <w:r>
        <w:rPr>
          <w:rFonts w:eastAsiaTheme="minorHAnsi"/>
          <w:b/>
          <w:sz w:val="28"/>
          <w:szCs w:val="28"/>
          <w:lang w:val="uk-UA"/>
        </w:rPr>
        <w:t>V. Показники фінансування бюджету, показники місцевого боргу, показники надання місцевих гарантій, обсягу гарантійних зобов’язань та гарантованого територіальною громадою боргу</w:t>
      </w:r>
    </w:p>
    <w:p w14:paraId="524954ED" w14:textId="77777777" w:rsidR="0010315F" w:rsidRDefault="00F769EB">
      <w:pPr>
        <w:jc w:val="both"/>
        <w:rPr>
          <w:sz w:val="28"/>
          <w:szCs w:val="28"/>
          <w:lang w:val="uk-UA"/>
        </w:rPr>
      </w:pPr>
      <w:r>
        <w:rPr>
          <w:rFonts w:eastAsiaTheme="minorHAnsi"/>
          <w:sz w:val="28"/>
          <w:szCs w:val="28"/>
          <w:lang w:val="uk-UA"/>
        </w:rPr>
        <w:t>Показники фінансування бюджету Менської міської територіальної громади визначено з урахуванням вимог ст. 72  Бюджетного кодексу України та наведено у додатку 3 до Прогнозу.</w:t>
      </w:r>
    </w:p>
    <w:p w14:paraId="624BE8E7" w14:textId="77777777" w:rsidR="0010315F" w:rsidRDefault="00F769EB">
      <w:pPr>
        <w:tabs>
          <w:tab w:val="left" w:pos="0"/>
        </w:tabs>
        <w:ind w:firstLine="567"/>
        <w:jc w:val="both"/>
        <w:rPr>
          <w:sz w:val="28"/>
          <w:szCs w:val="28"/>
          <w:lang w:val="uk-UA"/>
        </w:rPr>
      </w:pPr>
      <w:r>
        <w:rPr>
          <w:rFonts w:eastAsiaTheme="minorHAnsi"/>
          <w:sz w:val="28"/>
          <w:szCs w:val="28"/>
          <w:lang w:val="uk-UA"/>
        </w:rPr>
        <w:lastRenderedPageBreak/>
        <w:tab/>
        <w:t xml:space="preserve">Показники місцевого боргу відсутні відповідно до  </w:t>
      </w:r>
      <w:hyperlink r:id="rId9" w:anchor="n93" w:tooltip="https://zakon.rada.gov.ua/laws/show/z0953-18#n93" w:history="1">
        <w:r>
          <w:rPr>
            <w:rFonts w:eastAsiaTheme="minorHAnsi"/>
            <w:sz w:val="28"/>
            <w:szCs w:val="28"/>
            <w:lang w:val="uk-UA"/>
          </w:rPr>
          <w:t xml:space="preserve">додатку </w:t>
        </w:r>
      </w:hyperlink>
      <w:r>
        <w:rPr>
          <w:rFonts w:eastAsiaTheme="minorHAnsi"/>
          <w:sz w:val="28"/>
          <w:szCs w:val="28"/>
          <w:lang w:val="uk-UA"/>
        </w:rPr>
        <w:t xml:space="preserve">4 до Прогнозу. </w:t>
      </w:r>
    </w:p>
    <w:p w14:paraId="1532D9D6" w14:textId="77777777" w:rsidR="0010315F" w:rsidRDefault="00F769EB">
      <w:pPr>
        <w:tabs>
          <w:tab w:val="left" w:pos="0"/>
        </w:tabs>
        <w:ind w:firstLine="567"/>
        <w:jc w:val="both"/>
        <w:rPr>
          <w:sz w:val="28"/>
          <w:szCs w:val="28"/>
          <w:lang w:val="uk-UA"/>
        </w:rPr>
      </w:pPr>
      <w:r>
        <w:rPr>
          <w:rFonts w:eastAsiaTheme="minorHAnsi"/>
          <w:sz w:val="28"/>
          <w:szCs w:val="28"/>
          <w:lang w:val="uk-UA"/>
        </w:rPr>
        <w:tab/>
        <w:t>Показники гарантованого Менською міською  територіальною громадою боргу та надання місцевих гарантій відсутні відповідно до додатку 5 до Прогнозу.</w:t>
      </w:r>
    </w:p>
    <w:p w14:paraId="5ADB9A24" w14:textId="77777777" w:rsidR="0010315F" w:rsidRDefault="00F769EB">
      <w:pPr>
        <w:tabs>
          <w:tab w:val="left" w:pos="0"/>
        </w:tabs>
        <w:ind w:firstLine="567"/>
        <w:jc w:val="both"/>
        <w:rPr>
          <w:rFonts w:eastAsiaTheme="minorHAnsi"/>
          <w:sz w:val="28"/>
          <w:szCs w:val="28"/>
          <w:lang w:val="uk-UA"/>
        </w:rPr>
      </w:pPr>
      <w:r>
        <w:rPr>
          <w:rFonts w:eastAsiaTheme="minorHAnsi"/>
          <w:sz w:val="28"/>
          <w:szCs w:val="28"/>
          <w:lang w:val="uk-UA"/>
        </w:rPr>
        <w:t>Показники кредитування бюджету за Типовою програмною класифікацією видатків наведені у додатку 8 до Прогнозу.</w:t>
      </w:r>
    </w:p>
    <w:p w14:paraId="35B54825" w14:textId="77777777" w:rsidR="0010315F" w:rsidRDefault="00F769EB">
      <w:pPr>
        <w:tabs>
          <w:tab w:val="left" w:pos="0"/>
        </w:tabs>
        <w:ind w:firstLine="567"/>
        <w:jc w:val="both"/>
        <w:rPr>
          <w:rFonts w:eastAsiaTheme="minorHAnsi"/>
          <w:sz w:val="28"/>
          <w:szCs w:val="28"/>
          <w:lang w:val="uk-UA"/>
        </w:rPr>
      </w:pPr>
      <w:r>
        <w:rPr>
          <w:rFonts w:eastAsiaTheme="minorHAnsi"/>
          <w:sz w:val="28"/>
          <w:szCs w:val="28"/>
          <w:lang w:val="uk-UA"/>
        </w:rPr>
        <w:t>Показники обсягу публічних інвестицій на підготовку та реалізацію публічних інвестиційних проектів та програм публічних інвестицій з урахуванням середньострокового плану пріоритетних публічних інвестицій територіальної громади наведено в додатку 9 до Прогнозу.</w:t>
      </w:r>
    </w:p>
    <w:p w14:paraId="069D90F5" w14:textId="77777777" w:rsidR="0010315F" w:rsidRDefault="00F769EB">
      <w:pPr>
        <w:tabs>
          <w:tab w:val="left" w:pos="0"/>
        </w:tabs>
        <w:ind w:firstLine="567"/>
        <w:jc w:val="both"/>
        <w:rPr>
          <w:rFonts w:eastAsiaTheme="minorHAnsi"/>
          <w:sz w:val="28"/>
          <w:szCs w:val="28"/>
          <w:lang w:val="uk-UA"/>
        </w:rPr>
      </w:pPr>
      <w:r>
        <w:rPr>
          <w:rFonts w:eastAsiaTheme="minorHAnsi"/>
          <w:sz w:val="28"/>
          <w:szCs w:val="28"/>
          <w:lang w:val="uk-UA"/>
        </w:rPr>
        <w:t xml:space="preserve">Орієнтований граничний сукупний обсяг публічних інвестицій по роках: 2026 рік – 22 600,00 </w:t>
      </w:r>
      <w:proofErr w:type="spellStart"/>
      <w:r>
        <w:rPr>
          <w:rFonts w:eastAsiaTheme="minorHAnsi"/>
          <w:sz w:val="28"/>
          <w:szCs w:val="28"/>
          <w:lang w:val="uk-UA"/>
        </w:rPr>
        <w:t>тис.грн</w:t>
      </w:r>
      <w:proofErr w:type="spellEnd"/>
      <w:r>
        <w:rPr>
          <w:rFonts w:eastAsiaTheme="minorHAnsi"/>
          <w:sz w:val="28"/>
          <w:szCs w:val="28"/>
          <w:lang w:val="uk-UA"/>
        </w:rPr>
        <w:t xml:space="preserve">., 2027 рік – 135 800,00 </w:t>
      </w:r>
      <w:proofErr w:type="spellStart"/>
      <w:r>
        <w:rPr>
          <w:rFonts w:eastAsiaTheme="minorHAnsi"/>
          <w:sz w:val="28"/>
          <w:szCs w:val="28"/>
          <w:lang w:val="uk-UA"/>
        </w:rPr>
        <w:t>тис.грн</w:t>
      </w:r>
      <w:proofErr w:type="spellEnd"/>
      <w:r>
        <w:rPr>
          <w:rFonts w:eastAsiaTheme="minorHAnsi"/>
          <w:sz w:val="28"/>
          <w:szCs w:val="28"/>
          <w:lang w:val="uk-UA"/>
        </w:rPr>
        <w:t xml:space="preserve">., 2028 рік – 134 300,00 </w:t>
      </w:r>
      <w:proofErr w:type="spellStart"/>
      <w:r>
        <w:rPr>
          <w:rFonts w:eastAsiaTheme="minorHAnsi"/>
          <w:sz w:val="28"/>
          <w:szCs w:val="28"/>
          <w:lang w:val="uk-UA"/>
        </w:rPr>
        <w:t>тис.грн</w:t>
      </w:r>
      <w:proofErr w:type="spellEnd"/>
      <w:r>
        <w:rPr>
          <w:rFonts w:eastAsiaTheme="minorHAnsi"/>
          <w:sz w:val="28"/>
          <w:szCs w:val="28"/>
          <w:lang w:val="uk-UA"/>
        </w:rPr>
        <w:t>..</w:t>
      </w:r>
    </w:p>
    <w:p w14:paraId="65CEAE7D" w14:textId="77777777" w:rsidR="0010315F" w:rsidRDefault="00F769EB">
      <w:pPr>
        <w:tabs>
          <w:tab w:val="left" w:pos="0"/>
        </w:tabs>
        <w:ind w:firstLine="567"/>
        <w:jc w:val="both"/>
        <w:rPr>
          <w:rFonts w:eastAsiaTheme="minorHAnsi"/>
          <w:sz w:val="28"/>
          <w:szCs w:val="28"/>
          <w:lang w:val="uk-UA"/>
        </w:rPr>
      </w:pPr>
      <w:r>
        <w:rPr>
          <w:rFonts w:eastAsiaTheme="minorHAnsi"/>
          <w:sz w:val="28"/>
          <w:szCs w:val="28"/>
          <w:lang w:val="uk-UA"/>
        </w:rPr>
        <w:t>З яких за рахунок коштів державного бюджету: 2026 рік – 10 800,00 грн., 2027 рік – 94 500,00 грн., 2028 рік – 94 500,00 грн.;</w:t>
      </w:r>
    </w:p>
    <w:p w14:paraId="4508E70C" w14:textId="77777777" w:rsidR="0010315F" w:rsidRDefault="00F769EB">
      <w:pPr>
        <w:tabs>
          <w:tab w:val="left" w:pos="0"/>
        </w:tabs>
        <w:ind w:firstLine="567"/>
        <w:jc w:val="both"/>
        <w:rPr>
          <w:rFonts w:eastAsiaTheme="minorHAnsi"/>
          <w:sz w:val="28"/>
          <w:szCs w:val="28"/>
          <w:lang w:val="uk-UA"/>
        </w:rPr>
      </w:pPr>
      <w:r>
        <w:rPr>
          <w:rFonts w:eastAsiaTheme="minorHAnsi"/>
          <w:sz w:val="28"/>
          <w:szCs w:val="28"/>
          <w:lang w:val="uk-UA"/>
        </w:rPr>
        <w:t xml:space="preserve">за рахунок коштів, залучених від міжнародних фінансових організацій та урядів іноземних країн: 2026 рік – 9 500,00 </w:t>
      </w:r>
      <w:proofErr w:type="spellStart"/>
      <w:r>
        <w:rPr>
          <w:rFonts w:eastAsiaTheme="minorHAnsi"/>
          <w:sz w:val="28"/>
          <w:szCs w:val="28"/>
          <w:lang w:val="uk-UA"/>
        </w:rPr>
        <w:t>тис.грн</w:t>
      </w:r>
      <w:proofErr w:type="spellEnd"/>
      <w:r>
        <w:rPr>
          <w:rFonts w:eastAsiaTheme="minorHAnsi"/>
          <w:sz w:val="28"/>
          <w:szCs w:val="28"/>
          <w:lang w:val="uk-UA"/>
        </w:rPr>
        <w:t xml:space="preserve">., 2027 рік – 13 500,00 </w:t>
      </w:r>
      <w:proofErr w:type="spellStart"/>
      <w:r>
        <w:rPr>
          <w:rFonts w:eastAsiaTheme="minorHAnsi"/>
          <w:sz w:val="28"/>
          <w:szCs w:val="28"/>
          <w:lang w:val="uk-UA"/>
        </w:rPr>
        <w:t>тис.грн</w:t>
      </w:r>
      <w:proofErr w:type="spellEnd"/>
      <w:r>
        <w:rPr>
          <w:rFonts w:eastAsiaTheme="minorHAnsi"/>
          <w:sz w:val="28"/>
          <w:szCs w:val="28"/>
          <w:lang w:val="uk-UA"/>
        </w:rPr>
        <w:t>., 2028 рік – 12 000,00 грн.;</w:t>
      </w:r>
    </w:p>
    <w:p w14:paraId="019497F2" w14:textId="77777777" w:rsidR="0010315F" w:rsidRDefault="00F769EB">
      <w:pPr>
        <w:tabs>
          <w:tab w:val="left" w:pos="0"/>
        </w:tabs>
        <w:ind w:firstLine="567"/>
        <w:jc w:val="both"/>
        <w:rPr>
          <w:rFonts w:eastAsiaTheme="minorHAnsi"/>
          <w:sz w:val="28"/>
          <w:szCs w:val="28"/>
          <w:lang w:val="uk-UA"/>
        </w:rPr>
      </w:pPr>
      <w:r>
        <w:rPr>
          <w:rFonts w:eastAsiaTheme="minorHAnsi"/>
          <w:sz w:val="28"/>
          <w:szCs w:val="28"/>
          <w:lang w:val="uk-UA"/>
        </w:rPr>
        <w:t>за рахунок коштів місцевого бюджету: 2026 рік – 2 300,00 грн., 2027 рік – 27 800,00 грн., 2028 рік – 27 800,00 грн.</w:t>
      </w:r>
    </w:p>
    <w:p w14:paraId="3C95D78F" w14:textId="77777777" w:rsidR="0010315F" w:rsidRDefault="00F769EB">
      <w:pPr>
        <w:tabs>
          <w:tab w:val="left" w:pos="0"/>
        </w:tabs>
        <w:ind w:firstLine="567"/>
        <w:jc w:val="both"/>
        <w:rPr>
          <w:rFonts w:eastAsiaTheme="minorHAnsi"/>
          <w:sz w:val="28"/>
          <w:szCs w:val="28"/>
          <w:lang w:val="uk-UA"/>
        </w:rPr>
      </w:pPr>
      <w:r>
        <w:rPr>
          <w:rFonts w:eastAsiaTheme="minorHAnsi"/>
          <w:sz w:val="28"/>
          <w:szCs w:val="28"/>
          <w:lang w:val="uk-UA"/>
        </w:rPr>
        <w:t>З метою досягнення стратегічних цілей розвитку громади пріоритетними напрямками публічних інвестицій визначено галузі (сектори):</w:t>
      </w:r>
    </w:p>
    <w:p w14:paraId="5B7B6F14" w14:textId="77777777" w:rsidR="0010315F" w:rsidRDefault="00F769EB">
      <w:pPr>
        <w:pStyle w:val="aff5"/>
        <w:numPr>
          <w:ilvl w:val="0"/>
          <w:numId w:val="6"/>
        </w:numPr>
        <w:tabs>
          <w:tab w:val="left" w:pos="0"/>
        </w:tabs>
        <w:spacing w:line="240" w:lineRule="auto"/>
        <w:ind w:left="0" w:firstLine="567"/>
        <w:jc w:val="both"/>
        <w:rPr>
          <w:rFonts w:ascii="Times New Roman" w:eastAsiaTheme="minorHAnsi" w:hAnsi="Times New Roman"/>
          <w:sz w:val="28"/>
          <w:szCs w:val="28"/>
        </w:rPr>
      </w:pPr>
      <w:r>
        <w:rPr>
          <w:rFonts w:ascii="Times New Roman" w:eastAsiaTheme="minorHAnsi" w:hAnsi="Times New Roman"/>
          <w:sz w:val="28"/>
          <w:szCs w:val="28"/>
        </w:rPr>
        <w:t xml:space="preserve">освіта і наука у 2026 році – 9 950,00 </w:t>
      </w:r>
      <w:proofErr w:type="spellStart"/>
      <w:r>
        <w:rPr>
          <w:rFonts w:ascii="Times New Roman" w:eastAsiaTheme="minorHAnsi" w:hAnsi="Times New Roman"/>
          <w:sz w:val="28"/>
          <w:szCs w:val="28"/>
        </w:rPr>
        <w:t>тис.грн</w:t>
      </w:r>
      <w:proofErr w:type="spellEnd"/>
      <w:r>
        <w:rPr>
          <w:rFonts w:ascii="Times New Roman" w:eastAsiaTheme="minorHAnsi" w:hAnsi="Times New Roman"/>
          <w:sz w:val="28"/>
          <w:szCs w:val="28"/>
        </w:rPr>
        <w:t xml:space="preserve">., у 2027 році – 77 600,00 </w:t>
      </w:r>
      <w:proofErr w:type="spellStart"/>
      <w:r>
        <w:rPr>
          <w:rFonts w:ascii="Times New Roman" w:eastAsiaTheme="minorHAnsi" w:hAnsi="Times New Roman"/>
          <w:sz w:val="28"/>
          <w:szCs w:val="28"/>
        </w:rPr>
        <w:t>тис.грн</w:t>
      </w:r>
      <w:proofErr w:type="spellEnd"/>
      <w:r>
        <w:rPr>
          <w:rFonts w:ascii="Times New Roman" w:eastAsiaTheme="minorHAnsi" w:hAnsi="Times New Roman"/>
          <w:sz w:val="28"/>
          <w:szCs w:val="28"/>
        </w:rPr>
        <w:t xml:space="preserve">., у 2028 році – 77 600,00 </w:t>
      </w:r>
      <w:proofErr w:type="spellStart"/>
      <w:r>
        <w:rPr>
          <w:rFonts w:ascii="Times New Roman" w:eastAsiaTheme="minorHAnsi" w:hAnsi="Times New Roman"/>
          <w:sz w:val="28"/>
          <w:szCs w:val="28"/>
        </w:rPr>
        <w:t>тис.грн</w:t>
      </w:r>
      <w:proofErr w:type="spellEnd"/>
      <w:r>
        <w:rPr>
          <w:rFonts w:ascii="Times New Roman" w:eastAsiaTheme="minorHAnsi" w:hAnsi="Times New Roman"/>
          <w:sz w:val="28"/>
          <w:szCs w:val="28"/>
        </w:rPr>
        <w:t>;</w:t>
      </w:r>
    </w:p>
    <w:p w14:paraId="29612750" w14:textId="77777777" w:rsidR="0010315F" w:rsidRDefault="00F769EB">
      <w:pPr>
        <w:pStyle w:val="aff5"/>
        <w:numPr>
          <w:ilvl w:val="0"/>
          <w:numId w:val="6"/>
        </w:numPr>
        <w:tabs>
          <w:tab w:val="left" w:pos="0"/>
        </w:tabs>
        <w:spacing w:line="240" w:lineRule="auto"/>
        <w:ind w:left="0" w:firstLine="567"/>
        <w:jc w:val="both"/>
        <w:rPr>
          <w:rFonts w:ascii="Times New Roman" w:eastAsiaTheme="minorHAnsi" w:hAnsi="Times New Roman"/>
          <w:sz w:val="28"/>
          <w:szCs w:val="28"/>
        </w:rPr>
      </w:pPr>
      <w:r>
        <w:rPr>
          <w:rFonts w:ascii="Times New Roman" w:eastAsiaTheme="minorHAnsi" w:hAnsi="Times New Roman"/>
          <w:sz w:val="28"/>
          <w:szCs w:val="28"/>
        </w:rPr>
        <w:t xml:space="preserve">муніципальна інфраструктура та послуги у 2026 році – 2 500,00 </w:t>
      </w:r>
      <w:proofErr w:type="spellStart"/>
      <w:r>
        <w:rPr>
          <w:rFonts w:ascii="Times New Roman" w:eastAsiaTheme="minorHAnsi" w:hAnsi="Times New Roman"/>
          <w:sz w:val="28"/>
          <w:szCs w:val="28"/>
        </w:rPr>
        <w:t>тис.грн</w:t>
      </w:r>
      <w:proofErr w:type="spellEnd"/>
      <w:r>
        <w:rPr>
          <w:rFonts w:ascii="Times New Roman" w:eastAsiaTheme="minorHAnsi" w:hAnsi="Times New Roman"/>
          <w:sz w:val="28"/>
          <w:szCs w:val="28"/>
        </w:rPr>
        <w:t xml:space="preserve">., у 2027 році – 15 400,00 </w:t>
      </w:r>
      <w:proofErr w:type="spellStart"/>
      <w:r>
        <w:rPr>
          <w:rFonts w:ascii="Times New Roman" w:eastAsiaTheme="minorHAnsi" w:hAnsi="Times New Roman"/>
          <w:sz w:val="28"/>
          <w:szCs w:val="28"/>
        </w:rPr>
        <w:t>тис.грн</w:t>
      </w:r>
      <w:proofErr w:type="spellEnd"/>
      <w:r>
        <w:rPr>
          <w:rFonts w:ascii="Times New Roman" w:eastAsiaTheme="minorHAnsi" w:hAnsi="Times New Roman"/>
          <w:sz w:val="28"/>
          <w:szCs w:val="28"/>
        </w:rPr>
        <w:t xml:space="preserve">., у 2028 році – 15 400,00 </w:t>
      </w:r>
      <w:proofErr w:type="spellStart"/>
      <w:r>
        <w:rPr>
          <w:rFonts w:ascii="Times New Roman" w:eastAsiaTheme="minorHAnsi" w:hAnsi="Times New Roman"/>
          <w:sz w:val="28"/>
          <w:szCs w:val="28"/>
        </w:rPr>
        <w:t>тис.грн</w:t>
      </w:r>
      <w:proofErr w:type="spellEnd"/>
      <w:r>
        <w:rPr>
          <w:rFonts w:ascii="Times New Roman" w:eastAsiaTheme="minorHAnsi" w:hAnsi="Times New Roman"/>
          <w:sz w:val="28"/>
          <w:szCs w:val="28"/>
        </w:rPr>
        <w:t>.;</w:t>
      </w:r>
    </w:p>
    <w:p w14:paraId="0F2DE1C3" w14:textId="77777777" w:rsidR="0010315F" w:rsidRDefault="00F769EB">
      <w:pPr>
        <w:pStyle w:val="aff5"/>
        <w:numPr>
          <w:ilvl w:val="0"/>
          <w:numId w:val="6"/>
        </w:numPr>
        <w:spacing w:line="240" w:lineRule="auto"/>
        <w:ind w:left="0" w:firstLine="0"/>
        <w:jc w:val="both"/>
        <w:rPr>
          <w:rFonts w:ascii="Times New Roman" w:eastAsiaTheme="minorHAnsi" w:hAnsi="Times New Roman"/>
          <w:sz w:val="28"/>
          <w:szCs w:val="28"/>
        </w:rPr>
      </w:pPr>
      <w:r>
        <w:rPr>
          <w:rFonts w:ascii="Times New Roman" w:eastAsiaTheme="minorHAnsi" w:hAnsi="Times New Roman"/>
          <w:sz w:val="28"/>
          <w:szCs w:val="28"/>
        </w:rPr>
        <w:t xml:space="preserve">охорона здоров’я у 2026 році – 2 000,00 </w:t>
      </w:r>
      <w:proofErr w:type="spellStart"/>
      <w:r>
        <w:rPr>
          <w:rFonts w:ascii="Times New Roman" w:eastAsiaTheme="minorHAnsi" w:hAnsi="Times New Roman"/>
          <w:sz w:val="28"/>
          <w:szCs w:val="28"/>
        </w:rPr>
        <w:t>тис.грн</w:t>
      </w:r>
      <w:proofErr w:type="spellEnd"/>
      <w:r>
        <w:rPr>
          <w:rFonts w:ascii="Times New Roman" w:eastAsiaTheme="minorHAnsi" w:hAnsi="Times New Roman"/>
          <w:sz w:val="28"/>
          <w:szCs w:val="28"/>
        </w:rPr>
        <w:t>., у 2027 році – 14 300,00 грн., у 2028 році – 14 300,00 грн.;</w:t>
      </w:r>
    </w:p>
    <w:p w14:paraId="6E3AA411" w14:textId="77777777" w:rsidR="0010315F" w:rsidRDefault="00F769EB">
      <w:pPr>
        <w:pStyle w:val="aff5"/>
        <w:numPr>
          <w:ilvl w:val="0"/>
          <w:numId w:val="6"/>
        </w:numPr>
        <w:spacing w:line="240" w:lineRule="auto"/>
        <w:ind w:left="0" w:firstLine="0"/>
        <w:jc w:val="both"/>
        <w:rPr>
          <w:rFonts w:ascii="Times New Roman" w:eastAsiaTheme="minorHAnsi" w:hAnsi="Times New Roman"/>
          <w:sz w:val="28"/>
          <w:szCs w:val="28"/>
        </w:rPr>
      </w:pPr>
      <w:r>
        <w:rPr>
          <w:rFonts w:ascii="Times New Roman" w:eastAsiaTheme="minorHAnsi" w:hAnsi="Times New Roman"/>
          <w:sz w:val="28"/>
          <w:szCs w:val="28"/>
        </w:rPr>
        <w:t xml:space="preserve">соціальна сфера – у 2026 році – 7 000,00 </w:t>
      </w:r>
      <w:proofErr w:type="spellStart"/>
      <w:r>
        <w:rPr>
          <w:rFonts w:ascii="Times New Roman" w:eastAsiaTheme="minorHAnsi" w:hAnsi="Times New Roman"/>
          <w:sz w:val="28"/>
          <w:szCs w:val="28"/>
        </w:rPr>
        <w:t>тис.грн</w:t>
      </w:r>
      <w:proofErr w:type="spellEnd"/>
      <w:r>
        <w:rPr>
          <w:rFonts w:ascii="Times New Roman" w:eastAsiaTheme="minorHAnsi" w:hAnsi="Times New Roman"/>
          <w:sz w:val="28"/>
          <w:szCs w:val="28"/>
        </w:rPr>
        <w:t xml:space="preserve">., у 2027 році – 3 500,00 </w:t>
      </w:r>
      <w:proofErr w:type="spellStart"/>
      <w:r>
        <w:rPr>
          <w:rFonts w:ascii="Times New Roman" w:eastAsiaTheme="minorHAnsi" w:hAnsi="Times New Roman"/>
          <w:sz w:val="28"/>
          <w:szCs w:val="28"/>
        </w:rPr>
        <w:t>тис.грн</w:t>
      </w:r>
      <w:proofErr w:type="spellEnd"/>
      <w:r>
        <w:rPr>
          <w:rFonts w:ascii="Times New Roman" w:eastAsiaTheme="minorHAnsi" w:hAnsi="Times New Roman"/>
          <w:sz w:val="28"/>
          <w:szCs w:val="28"/>
        </w:rPr>
        <w:t xml:space="preserve">., у 2028 році – 12 000,00 </w:t>
      </w:r>
      <w:proofErr w:type="spellStart"/>
      <w:r>
        <w:rPr>
          <w:rFonts w:ascii="Times New Roman" w:eastAsiaTheme="minorHAnsi" w:hAnsi="Times New Roman"/>
          <w:sz w:val="28"/>
          <w:szCs w:val="28"/>
        </w:rPr>
        <w:t>тис.грн</w:t>
      </w:r>
      <w:proofErr w:type="spellEnd"/>
      <w:r>
        <w:rPr>
          <w:rFonts w:ascii="Times New Roman" w:eastAsiaTheme="minorHAnsi" w:hAnsi="Times New Roman"/>
          <w:sz w:val="28"/>
          <w:szCs w:val="28"/>
        </w:rPr>
        <w:t>.;</w:t>
      </w:r>
    </w:p>
    <w:p w14:paraId="5AB52326" w14:textId="77777777" w:rsidR="0010315F" w:rsidRDefault="00F769EB">
      <w:pPr>
        <w:pStyle w:val="aff5"/>
        <w:numPr>
          <w:ilvl w:val="0"/>
          <w:numId w:val="6"/>
        </w:numPr>
        <w:spacing w:line="240" w:lineRule="auto"/>
        <w:ind w:left="0" w:firstLine="0"/>
        <w:jc w:val="both"/>
        <w:rPr>
          <w:rFonts w:ascii="Times New Roman" w:eastAsiaTheme="minorHAnsi" w:hAnsi="Times New Roman"/>
          <w:sz w:val="28"/>
          <w:szCs w:val="28"/>
        </w:rPr>
      </w:pPr>
      <w:r>
        <w:rPr>
          <w:rFonts w:ascii="Times New Roman" w:eastAsiaTheme="minorHAnsi" w:hAnsi="Times New Roman"/>
          <w:sz w:val="28"/>
          <w:szCs w:val="28"/>
        </w:rPr>
        <w:t xml:space="preserve">довкілля у 2026 році – 0,0 </w:t>
      </w:r>
      <w:proofErr w:type="spellStart"/>
      <w:r>
        <w:rPr>
          <w:rFonts w:ascii="Times New Roman" w:eastAsiaTheme="minorHAnsi" w:hAnsi="Times New Roman"/>
          <w:sz w:val="28"/>
          <w:szCs w:val="28"/>
        </w:rPr>
        <w:t>тис.грн</w:t>
      </w:r>
      <w:proofErr w:type="spellEnd"/>
      <w:r>
        <w:rPr>
          <w:rFonts w:ascii="Times New Roman" w:eastAsiaTheme="minorHAnsi" w:hAnsi="Times New Roman"/>
          <w:sz w:val="28"/>
          <w:szCs w:val="28"/>
        </w:rPr>
        <w:t xml:space="preserve">., у 2027 році – 10 000,00 грн., у 2028 році – 0,0 </w:t>
      </w:r>
      <w:proofErr w:type="spellStart"/>
      <w:r>
        <w:rPr>
          <w:rFonts w:ascii="Times New Roman" w:eastAsiaTheme="minorHAnsi" w:hAnsi="Times New Roman"/>
          <w:sz w:val="28"/>
          <w:szCs w:val="28"/>
        </w:rPr>
        <w:t>тис.грн</w:t>
      </w:r>
      <w:proofErr w:type="spellEnd"/>
      <w:r>
        <w:rPr>
          <w:rFonts w:ascii="Times New Roman" w:eastAsiaTheme="minorHAnsi" w:hAnsi="Times New Roman"/>
          <w:sz w:val="28"/>
          <w:szCs w:val="28"/>
        </w:rPr>
        <w:t>.;</w:t>
      </w:r>
    </w:p>
    <w:p w14:paraId="7212561F" w14:textId="77777777" w:rsidR="0010315F" w:rsidRDefault="00F769EB">
      <w:pPr>
        <w:pStyle w:val="aff5"/>
        <w:numPr>
          <w:ilvl w:val="0"/>
          <w:numId w:val="6"/>
        </w:numPr>
        <w:spacing w:after="0" w:line="240" w:lineRule="auto"/>
        <w:ind w:left="0" w:firstLine="0"/>
        <w:jc w:val="both"/>
        <w:rPr>
          <w:rFonts w:ascii="Times New Roman" w:hAnsi="Times New Roman"/>
          <w:b/>
          <w:sz w:val="28"/>
          <w:szCs w:val="28"/>
        </w:rPr>
      </w:pPr>
      <w:r>
        <w:rPr>
          <w:rFonts w:ascii="Times New Roman" w:eastAsiaTheme="minorHAnsi" w:hAnsi="Times New Roman"/>
          <w:sz w:val="28"/>
          <w:szCs w:val="28"/>
        </w:rPr>
        <w:t xml:space="preserve">транспорт у 2026 році – 1 150,00 </w:t>
      </w:r>
      <w:proofErr w:type="spellStart"/>
      <w:r>
        <w:rPr>
          <w:rFonts w:ascii="Times New Roman" w:eastAsiaTheme="minorHAnsi" w:hAnsi="Times New Roman"/>
          <w:sz w:val="28"/>
          <w:szCs w:val="28"/>
        </w:rPr>
        <w:t>тис.грн</w:t>
      </w:r>
      <w:proofErr w:type="spellEnd"/>
      <w:r>
        <w:rPr>
          <w:rFonts w:ascii="Times New Roman" w:eastAsiaTheme="minorHAnsi" w:hAnsi="Times New Roman"/>
          <w:sz w:val="28"/>
          <w:szCs w:val="28"/>
        </w:rPr>
        <w:t xml:space="preserve">., у 2027 році – 15 000,00 </w:t>
      </w:r>
      <w:proofErr w:type="spellStart"/>
      <w:r>
        <w:rPr>
          <w:rFonts w:ascii="Times New Roman" w:eastAsiaTheme="minorHAnsi" w:hAnsi="Times New Roman"/>
          <w:sz w:val="28"/>
          <w:szCs w:val="28"/>
        </w:rPr>
        <w:t>тис.грн</w:t>
      </w:r>
      <w:proofErr w:type="spellEnd"/>
      <w:r>
        <w:rPr>
          <w:rFonts w:ascii="Times New Roman" w:eastAsiaTheme="minorHAnsi" w:hAnsi="Times New Roman"/>
          <w:sz w:val="28"/>
          <w:szCs w:val="28"/>
        </w:rPr>
        <w:t xml:space="preserve">., у 2028 році – 15 000,00 </w:t>
      </w:r>
      <w:proofErr w:type="spellStart"/>
      <w:r>
        <w:rPr>
          <w:rFonts w:ascii="Times New Roman" w:eastAsiaTheme="minorHAnsi" w:hAnsi="Times New Roman"/>
          <w:sz w:val="28"/>
          <w:szCs w:val="28"/>
        </w:rPr>
        <w:t>тис.грн</w:t>
      </w:r>
      <w:proofErr w:type="spellEnd"/>
      <w:r>
        <w:rPr>
          <w:rFonts w:ascii="Times New Roman" w:eastAsiaTheme="minorHAnsi" w:hAnsi="Times New Roman"/>
          <w:sz w:val="28"/>
          <w:szCs w:val="28"/>
        </w:rPr>
        <w:t>.</w:t>
      </w:r>
    </w:p>
    <w:p w14:paraId="447EE3FD" w14:textId="77777777" w:rsidR="0010315F" w:rsidRDefault="00F769EB">
      <w:pPr>
        <w:tabs>
          <w:tab w:val="left" w:pos="709"/>
          <w:tab w:val="left" w:pos="1134"/>
        </w:tabs>
        <w:jc w:val="center"/>
        <w:rPr>
          <w:b/>
          <w:sz w:val="28"/>
          <w:szCs w:val="28"/>
          <w:lang w:val="uk-UA"/>
        </w:rPr>
      </w:pPr>
      <w:r>
        <w:rPr>
          <w:rFonts w:eastAsiaTheme="minorHAnsi"/>
          <w:b/>
          <w:sz w:val="28"/>
          <w:szCs w:val="28"/>
          <w:lang w:val="uk-UA"/>
        </w:rPr>
        <w:t>VІ. Показники видатків бюджету та надання кредитів з бюджету</w:t>
      </w:r>
    </w:p>
    <w:p w14:paraId="52FD3D25" w14:textId="77777777" w:rsidR="0010315F" w:rsidRDefault="00F769EB">
      <w:pPr>
        <w:tabs>
          <w:tab w:val="left" w:pos="567"/>
        </w:tabs>
        <w:jc w:val="both"/>
        <w:rPr>
          <w:color w:val="000000"/>
          <w:sz w:val="28"/>
          <w:szCs w:val="28"/>
          <w:lang w:val="uk-UA"/>
        </w:rPr>
      </w:pPr>
      <w:r>
        <w:rPr>
          <w:rFonts w:eastAsiaTheme="minorHAnsi"/>
          <w:color w:val="000000"/>
          <w:sz w:val="28"/>
          <w:szCs w:val="28"/>
          <w:lang w:val="uk-UA"/>
        </w:rPr>
        <w:tab/>
        <w:t>Прогнозні показники видатків місцевого бюджету на 2026-2028 роки розроблено на основі показників дохідної частини бюджету територіальної громади. В першу чергу в них враховані вимоги статті 77 Бюджетного кодексу України щодо забезпечення в першочерговому порядку потреби в коштах на оплату праці працівників бюджетних установ, на проведення розрахунків за електричну енергію, водопостачання, водовідведення, природний газ та послуги зв'язку, які споживаються бюджетними установами.</w:t>
      </w:r>
    </w:p>
    <w:p w14:paraId="581FA548" w14:textId="77777777" w:rsidR="0010315F" w:rsidRDefault="00F769EB">
      <w:pPr>
        <w:tabs>
          <w:tab w:val="left" w:pos="567"/>
        </w:tabs>
        <w:jc w:val="both"/>
        <w:rPr>
          <w:color w:val="000000"/>
          <w:sz w:val="28"/>
          <w:szCs w:val="28"/>
          <w:lang w:val="uk-UA"/>
        </w:rPr>
      </w:pPr>
      <w:r>
        <w:rPr>
          <w:rFonts w:eastAsiaTheme="minorHAnsi"/>
          <w:color w:val="000000"/>
          <w:sz w:val="28"/>
          <w:szCs w:val="28"/>
          <w:lang w:val="uk-UA"/>
        </w:rPr>
        <w:lastRenderedPageBreak/>
        <w:tab/>
        <w:t xml:space="preserve">Першочергово також враховані обсяги видатків, необхідні для забезпечення стабільної роботи установ та закладів соціально – культурної сфери з урахуванням гендерного аналізу за окремими бюджетними програмами, надання встановлених власних соціальних гарантій для </w:t>
      </w:r>
      <w:proofErr w:type="spellStart"/>
      <w:r>
        <w:rPr>
          <w:rFonts w:eastAsiaTheme="minorHAnsi"/>
          <w:color w:val="000000"/>
          <w:sz w:val="28"/>
          <w:szCs w:val="28"/>
          <w:lang w:val="uk-UA"/>
        </w:rPr>
        <w:t>малозахищених</w:t>
      </w:r>
      <w:proofErr w:type="spellEnd"/>
      <w:r>
        <w:rPr>
          <w:rFonts w:eastAsiaTheme="minorHAnsi"/>
          <w:color w:val="000000"/>
          <w:sz w:val="28"/>
          <w:szCs w:val="28"/>
          <w:lang w:val="uk-UA"/>
        </w:rPr>
        <w:t xml:space="preserve"> категорій громадян, підтримку в належному стані об’єктів житлово – комунального господарства, інших об’єктів інфраструктури громади,  впровадження заходів з енергозбереження, а також виконання в межах фінансових можливостей місцевих програм.</w:t>
      </w:r>
    </w:p>
    <w:p w14:paraId="5114AA20" w14:textId="77777777" w:rsidR="0010315F" w:rsidRDefault="00F769EB">
      <w:pPr>
        <w:tabs>
          <w:tab w:val="left" w:pos="567"/>
        </w:tabs>
        <w:jc w:val="both"/>
        <w:rPr>
          <w:color w:val="000000"/>
          <w:sz w:val="28"/>
          <w:szCs w:val="28"/>
          <w:lang w:val="uk-UA"/>
        </w:rPr>
      </w:pPr>
      <w:r>
        <w:rPr>
          <w:rFonts w:eastAsiaTheme="minorHAnsi"/>
          <w:color w:val="000000"/>
          <w:sz w:val="28"/>
          <w:szCs w:val="28"/>
          <w:lang w:val="uk-UA"/>
        </w:rPr>
        <w:tab/>
        <w:t>Граничні показники видатків та надання кредитів з бюджету головним розпорядникам коштів на 2026- 2028 роки наведено у додатку 6 до Прогнозу.</w:t>
      </w:r>
    </w:p>
    <w:p w14:paraId="20CF67D7" w14:textId="77777777" w:rsidR="0010315F" w:rsidRPr="00F769EB" w:rsidRDefault="00F769EB" w:rsidP="00F769EB">
      <w:pPr>
        <w:tabs>
          <w:tab w:val="left" w:pos="567"/>
        </w:tabs>
        <w:jc w:val="both"/>
        <w:rPr>
          <w:color w:val="000000"/>
          <w:sz w:val="28"/>
          <w:szCs w:val="28"/>
          <w:lang w:val="uk-UA"/>
        </w:rPr>
      </w:pPr>
      <w:r>
        <w:rPr>
          <w:rFonts w:eastAsiaTheme="minorHAnsi"/>
          <w:color w:val="000000"/>
          <w:sz w:val="28"/>
          <w:szCs w:val="28"/>
          <w:lang w:val="uk-UA"/>
        </w:rPr>
        <w:tab/>
        <w:t xml:space="preserve">Граничні показники видатків бюджету за Типовою програмною класифікацією видатків та кредитування на 2026-2028 роки наведено у додатку 7 до Прогнозу. </w:t>
      </w:r>
    </w:p>
    <w:p w14:paraId="4FCF7141" w14:textId="77777777" w:rsidR="0010315F" w:rsidRDefault="00F769EB">
      <w:pPr>
        <w:jc w:val="both"/>
        <w:rPr>
          <w:b/>
          <w:bCs/>
          <w:color w:val="000000"/>
          <w:sz w:val="28"/>
          <w:szCs w:val="28"/>
          <w:lang w:val="uk-UA"/>
        </w:rPr>
      </w:pPr>
      <w:r>
        <w:rPr>
          <w:rFonts w:eastAsiaTheme="minorHAnsi"/>
          <w:b/>
          <w:bCs/>
          <w:color w:val="000000"/>
          <w:sz w:val="28"/>
          <w:szCs w:val="28"/>
          <w:lang w:val="uk-UA"/>
        </w:rPr>
        <w:t xml:space="preserve">ДЕРЖАВНЕ УПРАВЛІННЯ   </w:t>
      </w:r>
    </w:p>
    <w:p w14:paraId="6438B5C2" w14:textId="77777777" w:rsidR="0010315F" w:rsidRDefault="00F769EB">
      <w:pPr>
        <w:jc w:val="both"/>
        <w:rPr>
          <w:rFonts w:eastAsiaTheme="minorHAnsi"/>
          <w:color w:val="000000"/>
          <w:spacing w:val="-4"/>
          <w:sz w:val="28"/>
          <w:szCs w:val="28"/>
          <w:lang w:val="uk-UA"/>
        </w:rPr>
      </w:pPr>
      <w:r>
        <w:rPr>
          <w:rFonts w:eastAsiaTheme="minorHAnsi"/>
          <w:color w:val="000000"/>
          <w:spacing w:val="-4"/>
          <w:sz w:val="28"/>
          <w:szCs w:val="28"/>
          <w:lang w:val="uk-UA"/>
        </w:rPr>
        <w:tab/>
        <w:t xml:space="preserve">Пріоритетними завданнями міської ради та її виконавчих органів є належне фінансове забезпечення функціонування органів місцевого самоврядування для здійснення ними повноважень, визначених Конституцією України, Законом України “Про місцеве самоврядування в Україні”, «Про службу в органах місцевого самоврядування» та іншими нормативно-правовими актами. </w:t>
      </w:r>
    </w:p>
    <w:p w14:paraId="6EA1C9F0" w14:textId="77777777" w:rsidR="0010315F" w:rsidRDefault="00F769EB">
      <w:pPr>
        <w:jc w:val="both"/>
        <w:rPr>
          <w:rFonts w:eastAsiaTheme="minorHAnsi"/>
          <w:sz w:val="28"/>
          <w:szCs w:val="28"/>
          <w:lang w:val="uk-UA" w:eastAsia="en-US"/>
        </w:rPr>
      </w:pPr>
      <w:r>
        <w:rPr>
          <w:rFonts w:eastAsiaTheme="minorHAnsi"/>
          <w:sz w:val="28"/>
          <w:szCs w:val="28"/>
          <w:lang w:val="uk-UA" w:eastAsia="en-US"/>
        </w:rPr>
        <w:t>Завдання бюджетної програми відповідно до Стратегії розвитку Менської міської територіальної громади:</w:t>
      </w:r>
    </w:p>
    <w:p w14:paraId="4FCCDCB2" w14:textId="77777777" w:rsidR="0010315F" w:rsidRDefault="00F769EB">
      <w:pPr>
        <w:pStyle w:val="aff5"/>
        <w:numPr>
          <w:ilvl w:val="0"/>
          <w:numId w:val="6"/>
        </w:numPr>
        <w:tabs>
          <w:tab w:val="left" w:pos="0"/>
        </w:tabs>
        <w:spacing w:after="0" w:line="240" w:lineRule="auto"/>
        <w:ind w:left="0" w:firstLine="0"/>
        <w:jc w:val="both"/>
        <w:rPr>
          <w:rFonts w:ascii="Times New Roman" w:hAnsi="Times New Roman"/>
          <w:color w:val="000000"/>
          <w:sz w:val="28"/>
          <w:szCs w:val="28"/>
        </w:rPr>
      </w:pPr>
      <w:r>
        <w:rPr>
          <w:rFonts w:ascii="Times New Roman" w:eastAsiaTheme="minorHAnsi" w:hAnsi="Times New Roman"/>
          <w:sz w:val="28"/>
          <w:szCs w:val="28"/>
        </w:rPr>
        <w:t>забезпечити ефективне і сучасне управління громадою;</w:t>
      </w:r>
    </w:p>
    <w:p w14:paraId="013B70B5" w14:textId="77777777" w:rsidR="0010315F" w:rsidRDefault="00F769EB">
      <w:pPr>
        <w:pStyle w:val="aff5"/>
        <w:numPr>
          <w:ilvl w:val="0"/>
          <w:numId w:val="6"/>
        </w:numPr>
        <w:tabs>
          <w:tab w:val="left" w:pos="0"/>
        </w:tabs>
        <w:spacing w:after="0" w:line="240" w:lineRule="auto"/>
        <w:ind w:left="0" w:firstLine="0"/>
        <w:jc w:val="both"/>
        <w:rPr>
          <w:rFonts w:ascii="Times New Roman" w:hAnsi="Times New Roman"/>
          <w:color w:val="000000"/>
          <w:sz w:val="28"/>
          <w:szCs w:val="28"/>
        </w:rPr>
      </w:pPr>
      <w:r>
        <w:rPr>
          <w:rFonts w:ascii="Times New Roman" w:eastAsiaTheme="minorHAnsi" w:hAnsi="Times New Roman"/>
          <w:sz w:val="28"/>
          <w:szCs w:val="28"/>
        </w:rPr>
        <w:t>спланувати ефективне просторове використання території та ресурсів громади;</w:t>
      </w:r>
    </w:p>
    <w:p w14:paraId="605F93A3" w14:textId="77777777" w:rsidR="0010315F" w:rsidRDefault="00F769EB">
      <w:pPr>
        <w:pStyle w:val="13"/>
        <w:numPr>
          <w:ilvl w:val="0"/>
          <w:numId w:val="6"/>
        </w:numPr>
        <w:tabs>
          <w:tab w:val="left" w:pos="0"/>
        </w:tabs>
        <w:ind w:left="0" w:firstLine="0"/>
        <w:jc w:val="both"/>
        <w:rPr>
          <w:color w:val="000000"/>
          <w:sz w:val="28"/>
          <w:szCs w:val="28"/>
          <w:lang w:val="uk-UA"/>
        </w:rPr>
      </w:pPr>
      <w:r>
        <w:rPr>
          <w:color w:val="000000"/>
          <w:sz w:val="28"/>
          <w:szCs w:val="28"/>
          <w:lang w:val="uk-UA"/>
        </w:rPr>
        <w:t>створити умови для залучення інвесторів;</w:t>
      </w:r>
    </w:p>
    <w:p w14:paraId="4DAFC3C9" w14:textId="77777777" w:rsidR="0010315F" w:rsidRDefault="00F769EB">
      <w:pPr>
        <w:pStyle w:val="13"/>
        <w:numPr>
          <w:ilvl w:val="0"/>
          <w:numId w:val="6"/>
        </w:numPr>
        <w:tabs>
          <w:tab w:val="left" w:pos="0"/>
        </w:tabs>
        <w:ind w:left="0" w:firstLine="0"/>
        <w:jc w:val="both"/>
        <w:rPr>
          <w:color w:val="000000"/>
          <w:sz w:val="28"/>
          <w:szCs w:val="28"/>
          <w:lang w:val="uk-UA"/>
        </w:rPr>
      </w:pPr>
      <w:r>
        <w:rPr>
          <w:color w:val="000000"/>
          <w:sz w:val="28"/>
          <w:szCs w:val="28"/>
          <w:lang w:val="uk-UA"/>
        </w:rPr>
        <w:t>інституційна підтримка розвитку малого та середнього бізнесу;</w:t>
      </w:r>
    </w:p>
    <w:p w14:paraId="6AF6C6B7" w14:textId="77777777" w:rsidR="0010315F" w:rsidRDefault="00F769EB">
      <w:pPr>
        <w:pStyle w:val="13"/>
        <w:numPr>
          <w:ilvl w:val="0"/>
          <w:numId w:val="6"/>
        </w:numPr>
        <w:tabs>
          <w:tab w:val="left" w:pos="0"/>
        </w:tabs>
        <w:ind w:left="0" w:firstLine="0"/>
        <w:jc w:val="both"/>
        <w:rPr>
          <w:color w:val="000000"/>
          <w:sz w:val="28"/>
          <w:szCs w:val="28"/>
          <w:lang w:val="uk-UA"/>
        </w:rPr>
      </w:pPr>
      <w:r>
        <w:rPr>
          <w:color w:val="000000"/>
          <w:sz w:val="28"/>
          <w:szCs w:val="28"/>
          <w:lang w:val="uk-UA"/>
        </w:rPr>
        <w:t>забезпечити доступне та якісне сполучення в громаді;</w:t>
      </w:r>
    </w:p>
    <w:p w14:paraId="18324C60" w14:textId="77777777" w:rsidR="0010315F" w:rsidRDefault="00F769EB">
      <w:pPr>
        <w:pStyle w:val="13"/>
        <w:numPr>
          <w:ilvl w:val="0"/>
          <w:numId w:val="6"/>
        </w:numPr>
        <w:tabs>
          <w:tab w:val="left" w:pos="0"/>
        </w:tabs>
        <w:ind w:left="0" w:firstLine="0"/>
        <w:jc w:val="both"/>
        <w:rPr>
          <w:color w:val="000000"/>
          <w:sz w:val="28"/>
          <w:szCs w:val="28"/>
          <w:lang w:val="uk-UA"/>
        </w:rPr>
      </w:pPr>
      <w:r>
        <w:rPr>
          <w:color w:val="000000"/>
          <w:sz w:val="28"/>
          <w:szCs w:val="28"/>
          <w:lang w:val="uk-UA"/>
        </w:rPr>
        <w:t>створити умови для розвитку агропромислового комплексу;</w:t>
      </w:r>
    </w:p>
    <w:p w14:paraId="5CA8B5F2" w14:textId="77777777" w:rsidR="0010315F" w:rsidRDefault="00F769EB">
      <w:pPr>
        <w:pStyle w:val="13"/>
        <w:numPr>
          <w:ilvl w:val="0"/>
          <w:numId w:val="6"/>
        </w:numPr>
        <w:tabs>
          <w:tab w:val="left" w:pos="0"/>
        </w:tabs>
        <w:ind w:left="0" w:firstLine="0"/>
        <w:jc w:val="both"/>
        <w:rPr>
          <w:color w:val="000000"/>
          <w:sz w:val="28"/>
          <w:szCs w:val="28"/>
          <w:lang w:val="uk-UA"/>
        </w:rPr>
      </w:pPr>
      <w:r>
        <w:rPr>
          <w:color w:val="000000"/>
          <w:sz w:val="28"/>
          <w:szCs w:val="28"/>
          <w:lang w:val="uk-UA"/>
        </w:rPr>
        <w:t>підвищити рівень участі мешканців в житті громади та їх інтеграцію.</w:t>
      </w:r>
    </w:p>
    <w:p w14:paraId="4F58F229" w14:textId="77777777" w:rsidR="0010315F" w:rsidRDefault="00F769EB">
      <w:pPr>
        <w:pStyle w:val="13"/>
        <w:tabs>
          <w:tab w:val="left" w:pos="0"/>
        </w:tabs>
        <w:jc w:val="both"/>
        <w:rPr>
          <w:color w:val="000000"/>
          <w:sz w:val="28"/>
          <w:szCs w:val="28"/>
          <w:lang w:val="uk-UA"/>
        </w:rPr>
      </w:pPr>
      <w:r>
        <w:rPr>
          <w:rFonts w:eastAsiaTheme="minorHAnsi"/>
          <w:sz w:val="28"/>
          <w:szCs w:val="28"/>
          <w:lang w:val="uk-UA" w:eastAsia="en-US"/>
        </w:rPr>
        <w:t xml:space="preserve"> </w:t>
      </w:r>
      <w:r>
        <w:rPr>
          <w:rFonts w:eastAsiaTheme="minorHAnsi"/>
          <w:color w:val="000000"/>
          <w:sz w:val="28"/>
          <w:szCs w:val="28"/>
          <w:lang w:val="uk-UA"/>
        </w:rPr>
        <w:t>По галузі «Державне управління» враховано видатки на утримання:</w:t>
      </w:r>
    </w:p>
    <w:p w14:paraId="224EE24B" w14:textId="77777777" w:rsidR="0010315F" w:rsidRDefault="00F769EB">
      <w:pPr>
        <w:pStyle w:val="aff6"/>
        <w:numPr>
          <w:ilvl w:val="0"/>
          <w:numId w:val="6"/>
        </w:numPr>
        <w:tabs>
          <w:tab w:val="left" w:pos="0"/>
        </w:tabs>
        <w:ind w:left="0" w:firstLine="0"/>
        <w:jc w:val="both"/>
        <w:rPr>
          <w:rFonts w:ascii="Times New Roman" w:hAnsi="Times New Roman"/>
          <w:color w:val="000000"/>
          <w:sz w:val="28"/>
          <w:szCs w:val="28"/>
        </w:rPr>
      </w:pPr>
      <w:r>
        <w:rPr>
          <w:rFonts w:ascii="Times New Roman" w:eastAsiaTheme="minorHAnsi" w:hAnsi="Times New Roman"/>
          <w:color w:val="000000"/>
          <w:sz w:val="28"/>
          <w:szCs w:val="28"/>
        </w:rPr>
        <w:t xml:space="preserve">Менської міської ради (КПКВК 0110150) із штатною чисельністю 125,25 одиниць і фінансуванням 17 </w:t>
      </w:r>
      <w:proofErr w:type="spellStart"/>
      <w:r>
        <w:rPr>
          <w:rFonts w:ascii="Times New Roman" w:eastAsiaTheme="minorHAnsi" w:hAnsi="Times New Roman"/>
          <w:color w:val="000000"/>
          <w:sz w:val="28"/>
          <w:szCs w:val="28"/>
        </w:rPr>
        <w:t>старостинських</w:t>
      </w:r>
      <w:proofErr w:type="spellEnd"/>
      <w:r>
        <w:rPr>
          <w:rFonts w:ascii="Times New Roman" w:eastAsiaTheme="minorHAnsi" w:hAnsi="Times New Roman"/>
          <w:color w:val="000000"/>
          <w:sz w:val="28"/>
          <w:szCs w:val="28"/>
        </w:rPr>
        <w:t xml:space="preserve"> округів;</w:t>
      </w:r>
    </w:p>
    <w:p w14:paraId="474C1117" w14:textId="77777777" w:rsidR="0010315F" w:rsidRDefault="00F769EB">
      <w:pPr>
        <w:pStyle w:val="aff6"/>
        <w:numPr>
          <w:ilvl w:val="0"/>
          <w:numId w:val="6"/>
        </w:numPr>
        <w:tabs>
          <w:tab w:val="left" w:pos="0"/>
        </w:tabs>
        <w:ind w:left="0" w:firstLine="0"/>
        <w:jc w:val="both"/>
        <w:rPr>
          <w:rFonts w:ascii="Times New Roman" w:hAnsi="Times New Roman"/>
          <w:color w:val="000000"/>
          <w:sz w:val="28"/>
          <w:szCs w:val="28"/>
        </w:rPr>
      </w:pPr>
      <w:r>
        <w:rPr>
          <w:rFonts w:ascii="Times New Roman" w:eastAsiaTheme="minorHAnsi" w:hAnsi="Times New Roman"/>
          <w:color w:val="000000"/>
          <w:sz w:val="28"/>
          <w:szCs w:val="28"/>
        </w:rPr>
        <w:t>Фінансового управління із штатною чисельністю 5 одиниць;</w:t>
      </w:r>
    </w:p>
    <w:p w14:paraId="4C3881E3" w14:textId="77777777" w:rsidR="0010315F" w:rsidRDefault="00F769EB">
      <w:pPr>
        <w:pStyle w:val="aff6"/>
        <w:numPr>
          <w:ilvl w:val="0"/>
          <w:numId w:val="6"/>
        </w:numPr>
        <w:tabs>
          <w:tab w:val="left" w:pos="0"/>
        </w:tabs>
        <w:ind w:left="0" w:firstLine="0"/>
        <w:jc w:val="both"/>
        <w:rPr>
          <w:rFonts w:ascii="Times New Roman" w:hAnsi="Times New Roman"/>
          <w:color w:val="000000"/>
          <w:sz w:val="28"/>
          <w:szCs w:val="28"/>
        </w:rPr>
      </w:pPr>
      <w:r>
        <w:rPr>
          <w:rFonts w:ascii="Times New Roman" w:eastAsiaTheme="minorHAnsi" w:hAnsi="Times New Roman"/>
          <w:color w:val="000000"/>
          <w:sz w:val="28"/>
          <w:szCs w:val="28"/>
        </w:rPr>
        <w:t>керівництво та  управління Відділу освіти із штатною чисельністю 8 одиниць;</w:t>
      </w:r>
    </w:p>
    <w:p w14:paraId="2EDBB5D6" w14:textId="77777777" w:rsidR="0010315F" w:rsidRDefault="00F769EB">
      <w:pPr>
        <w:pStyle w:val="aff6"/>
        <w:numPr>
          <w:ilvl w:val="0"/>
          <w:numId w:val="6"/>
        </w:numPr>
        <w:tabs>
          <w:tab w:val="left" w:pos="0"/>
        </w:tabs>
        <w:ind w:left="0" w:firstLine="0"/>
        <w:jc w:val="both"/>
        <w:rPr>
          <w:rFonts w:ascii="Times New Roman" w:hAnsi="Times New Roman"/>
          <w:color w:val="000000"/>
          <w:sz w:val="28"/>
          <w:szCs w:val="28"/>
        </w:rPr>
      </w:pPr>
      <w:r>
        <w:rPr>
          <w:rFonts w:ascii="Times New Roman" w:eastAsiaTheme="minorHAnsi" w:hAnsi="Times New Roman"/>
          <w:color w:val="000000"/>
          <w:sz w:val="28"/>
          <w:szCs w:val="28"/>
        </w:rPr>
        <w:t>керівництво та управління Відділу культури із штатною чисельністю 4 одиниці;</w:t>
      </w:r>
    </w:p>
    <w:p w14:paraId="3DDB9A73" w14:textId="77777777" w:rsidR="0010315F" w:rsidRDefault="00F769EB">
      <w:pPr>
        <w:pStyle w:val="aff6"/>
        <w:numPr>
          <w:ilvl w:val="0"/>
          <w:numId w:val="6"/>
        </w:numPr>
        <w:tabs>
          <w:tab w:val="left" w:pos="0"/>
        </w:tabs>
        <w:ind w:left="0" w:firstLine="0"/>
        <w:jc w:val="both"/>
        <w:rPr>
          <w:rFonts w:ascii="Times New Roman" w:hAnsi="Times New Roman"/>
          <w:color w:val="000000"/>
          <w:sz w:val="28"/>
          <w:szCs w:val="28"/>
        </w:rPr>
      </w:pPr>
      <w:r>
        <w:rPr>
          <w:rFonts w:ascii="Times New Roman" w:eastAsiaTheme="minorHAnsi" w:hAnsi="Times New Roman"/>
          <w:color w:val="000000"/>
          <w:sz w:val="28"/>
          <w:szCs w:val="28"/>
        </w:rPr>
        <w:t>керівництво та управління Відділу соціального захисту та охорони здоров’я із штатною чисельністю 8 одиниць.</w:t>
      </w:r>
    </w:p>
    <w:p w14:paraId="2CC10119" w14:textId="77777777" w:rsidR="0010315F" w:rsidRDefault="00F769EB">
      <w:pPr>
        <w:pStyle w:val="aff6"/>
        <w:tabs>
          <w:tab w:val="left" w:pos="0"/>
        </w:tabs>
        <w:jc w:val="both"/>
        <w:rPr>
          <w:rFonts w:ascii="Times New Roman" w:eastAsiaTheme="minorHAnsi" w:hAnsi="Times New Roman"/>
          <w:color w:val="000000"/>
          <w:sz w:val="28"/>
          <w:szCs w:val="28"/>
        </w:rPr>
      </w:pPr>
      <w:r>
        <w:rPr>
          <w:rFonts w:ascii="Times New Roman" w:eastAsiaTheme="minorHAnsi" w:hAnsi="Times New Roman"/>
          <w:color w:val="000000"/>
          <w:sz w:val="28"/>
          <w:szCs w:val="28"/>
        </w:rPr>
        <w:t>Заплановано фінансування місцевих програм:</w:t>
      </w:r>
    </w:p>
    <w:p w14:paraId="0353F553" w14:textId="77777777" w:rsidR="0010315F" w:rsidRDefault="00F769EB">
      <w:pPr>
        <w:pStyle w:val="aff6"/>
        <w:numPr>
          <w:ilvl w:val="0"/>
          <w:numId w:val="6"/>
        </w:numPr>
        <w:tabs>
          <w:tab w:val="left" w:pos="0"/>
        </w:tabs>
        <w:ind w:left="0" w:firstLine="0"/>
        <w:jc w:val="both"/>
        <w:rPr>
          <w:rFonts w:ascii="Times New Roman" w:hAnsi="Times New Roman"/>
          <w:color w:val="000000"/>
          <w:sz w:val="28"/>
          <w:szCs w:val="28"/>
        </w:rPr>
      </w:pPr>
      <w:r>
        <w:rPr>
          <w:rFonts w:ascii="Times New Roman" w:eastAsiaTheme="minorHAnsi" w:hAnsi="Times New Roman"/>
          <w:color w:val="000000"/>
          <w:sz w:val="28"/>
          <w:szCs w:val="28"/>
        </w:rPr>
        <w:t>Програма інформатизації Менської міської територіальної громади на 2025-2027 роки;</w:t>
      </w:r>
    </w:p>
    <w:p w14:paraId="46F73171" w14:textId="77777777" w:rsidR="0010315F" w:rsidRDefault="00F769EB">
      <w:pPr>
        <w:pStyle w:val="aff6"/>
        <w:numPr>
          <w:ilvl w:val="0"/>
          <w:numId w:val="6"/>
        </w:numPr>
        <w:tabs>
          <w:tab w:val="left" w:pos="0"/>
        </w:tabs>
        <w:ind w:left="0" w:firstLine="0"/>
        <w:jc w:val="both"/>
        <w:rPr>
          <w:rFonts w:ascii="Times New Roman" w:hAnsi="Times New Roman"/>
          <w:color w:val="000000"/>
          <w:sz w:val="28"/>
          <w:szCs w:val="28"/>
        </w:rPr>
      </w:pPr>
      <w:r>
        <w:rPr>
          <w:rFonts w:ascii="Times New Roman" w:eastAsiaTheme="minorHAnsi" w:hAnsi="Times New Roman"/>
          <w:color w:val="000000"/>
          <w:sz w:val="28"/>
          <w:szCs w:val="28"/>
        </w:rPr>
        <w:t>Програма «Управління майном комунальної власності Менської міської територіальної громади на 2025-2027 роки».</w:t>
      </w:r>
    </w:p>
    <w:p w14:paraId="1430900D" w14:textId="77777777" w:rsidR="0010315F" w:rsidRDefault="00F769EB">
      <w:pPr>
        <w:pStyle w:val="aff6"/>
        <w:jc w:val="both"/>
        <w:rPr>
          <w:rFonts w:ascii="Times New Roman" w:hAnsi="Times New Roman"/>
          <w:color w:val="000000"/>
          <w:sz w:val="28"/>
          <w:szCs w:val="28"/>
        </w:rPr>
      </w:pPr>
      <w:r>
        <w:rPr>
          <w:rFonts w:ascii="Times New Roman" w:eastAsiaTheme="minorHAnsi" w:hAnsi="Times New Roman"/>
          <w:color w:val="000000"/>
          <w:sz w:val="28"/>
          <w:szCs w:val="28"/>
        </w:rPr>
        <w:lastRenderedPageBreak/>
        <w:t xml:space="preserve">По іншій діяльності у сфері державного управління (КПКВК 0110180) прогнозується фінансування місцеві програми </w:t>
      </w:r>
    </w:p>
    <w:p w14:paraId="2612FE98" w14:textId="77777777" w:rsidR="0010315F" w:rsidRDefault="00F769EB">
      <w:pPr>
        <w:pStyle w:val="aff6"/>
        <w:numPr>
          <w:ilvl w:val="0"/>
          <w:numId w:val="3"/>
        </w:numPr>
        <w:ind w:left="0" w:firstLine="0"/>
        <w:jc w:val="both"/>
        <w:rPr>
          <w:rFonts w:ascii="Times New Roman" w:hAnsi="Times New Roman"/>
          <w:color w:val="000000"/>
          <w:sz w:val="28"/>
          <w:szCs w:val="28"/>
        </w:rPr>
      </w:pPr>
      <w:r>
        <w:rPr>
          <w:rFonts w:ascii="Times New Roman" w:eastAsiaTheme="minorHAnsi" w:hAnsi="Times New Roman"/>
          <w:color w:val="000000"/>
          <w:sz w:val="28"/>
          <w:szCs w:val="28"/>
        </w:rPr>
        <w:t>Програма вшанування громадян Менської міської територіальної громади Почесними відзнаками Менської міської ради на 2025-2027 роки;</w:t>
      </w:r>
    </w:p>
    <w:p w14:paraId="41BDC5B7" w14:textId="77777777" w:rsidR="0010315F" w:rsidRDefault="00F769EB">
      <w:pPr>
        <w:pStyle w:val="aff6"/>
        <w:numPr>
          <w:ilvl w:val="0"/>
          <w:numId w:val="3"/>
        </w:numPr>
        <w:ind w:left="0" w:firstLine="0"/>
        <w:jc w:val="both"/>
        <w:rPr>
          <w:rFonts w:ascii="Times New Roman" w:hAnsi="Times New Roman"/>
          <w:color w:val="000000"/>
          <w:sz w:val="28"/>
          <w:szCs w:val="28"/>
        </w:rPr>
      </w:pPr>
      <w:r>
        <w:rPr>
          <w:rFonts w:ascii="Times New Roman" w:eastAsiaTheme="minorHAnsi" w:hAnsi="Times New Roman"/>
          <w:color w:val="000000"/>
          <w:sz w:val="28"/>
          <w:szCs w:val="28"/>
        </w:rPr>
        <w:t>Програма підтримки та розвитку місцевого самоврядування на території Менської міської територіальної громади на 2025- 2027 роки;</w:t>
      </w:r>
    </w:p>
    <w:p w14:paraId="2856D5AC" w14:textId="77777777" w:rsidR="0010315F" w:rsidRDefault="00F769EB">
      <w:pPr>
        <w:pStyle w:val="aff6"/>
        <w:numPr>
          <w:ilvl w:val="0"/>
          <w:numId w:val="3"/>
        </w:numPr>
        <w:ind w:left="0" w:firstLine="0"/>
        <w:jc w:val="both"/>
        <w:rPr>
          <w:rFonts w:ascii="Times New Roman" w:hAnsi="Times New Roman"/>
          <w:color w:val="000000"/>
          <w:sz w:val="28"/>
          <w:szCs w:val="28"/>
        </w:rPr>
      </w:pPr>
      <w:r>
        <w:rPr>
          <w:rFonts w:ascii="Times New Roman" w:eastAsiaTheme="minorHAnsi" w:hAnsi="Times New Roman"/>
          <w:color w:val="000000"/>
          <w:sz w:val="28"/>
          <w:szCs w:val="28"/>
        </w:rPr>
        <w:t>Програма розвитку міжнародного співробітництва та партнерства Менської міської територіальної громади на 2025-2027 роки;</w:t>
      </w:r>
    </w:p>
    <w:p w14:paraId="264FF94F" w14:textId="77777777" w:rsidR="0010315F" w:rsidRDefault="00F769EB">
      <w:pPr>
        <w:pStyle w:val="aff6"/>
        <w:numPr>
          <w:ilvl w:val="0"/>
          <w:numId w:val="3"/>
        </w:numPr>
        <w:ind w:left="0" w:firstLine="0"/>
        <w:jc w:val="both"/>
        <w:rPr>
          <w:rFonts w:ascii="Times New Roman" w:hAnsi="Times New Roman"/>
          <w:color w:val="000000"/>
          <w:sz w:val="28"/>
          <w:szCs w:val="28"/>
        </w:rPr>
      </w:pPr>
      <w:r>
        <w:rPr>
          <w:rFonts w:ascii="Times New Roman" w:eastAsiaTheme="minorHAnsi" w:hAnsi="Times New Roman"/>
          <w:color w:val="000000"/>
          <w:sz w:val="28"/>
          <w:szCs w:val="28"/>
        </w:rPr>
        <w:t>Програма виконання рішень суду про стягнення коштів на 2025-2027 роки.</w:t>
      </w:r>
    </w:p>
    <w:p w14:paraId="651C0CA9" w14:textId="77777777" w:rsidR="0010315F" w:rsidRDefault="00F769EB">
      <w:pPr>
        <w:jc w:val="both"/>
        <w:outlineLvl w:val="0"/>
        <w:rPr>
          <w:b/>
          <w:color w:val="000000"/>
          <w:sz w:val="28"/>
          <w:szCs w:val="28"/>
          <w:lang w:val="uk-UA"/>
        </w:rPr>
      </w:pPr>
      <w:r>
        <w:rPr>
          <w:rFonts w:eastAsiaTheme="minorHAnsi"/>
          <w:b/>
          <w:color w:val="000000"/>
          <w:sz w:val="28"/>
          <w:szCs w:val="28"/>
          <w:lang w:val="uk-UA"/>
        </w:rPr>
        <w:t>ОСВІТА</w:t>
      </w:r>
    </w:p>
    <w:p w14:paraId="001E9BBF" w14:textId="77777777" w:rsidR="0010315F" w:rsidRDefault="00F769EB">
      <w:pPr>
        <w:pStyle w:val="aff6"/>
        <w:tabs>
          <w:tab w:val="left" w:pos="567"/>
        </w:tabs>
        <w:jc w:val="both"/>
        <w:rPr>
          <w:rFonts w:ascii="Times New Roman" w:hAnsi="Times New Roman"/>
          <w:color w:val="000000"/>
          <w:sz w:val="28"/>
          <w:szCs w:val="28"/>
        </w:rPr>
      </w:pPr>
      <w:r>
        <w:rPr>
          <w:rFonts w:ascii="Times New Roman" w:eastAsiaTheme="minorHAnsi" w:hAnsi="Times New Roman"/>
          <w:color w:val="000000"/>
          <w:sz w:val="28"/>
          <w:szCs w:val="28"/>
        </w:rPr>
        <w:tab/>
        <w:t>Завданнями галузі освіти на 2026-2028 роки визначено:</w:t>
      </w:r>
    </w:p>
    <w:p w14:paraId="31499487" w14:textId="77777777" w:rsidR="0010315F" w:rsidRDefault="00F769EB">
      <w:pPr>
        <w:jc w:val="both"/>
        <w:rPr>
          <w:rFonts w:eastAsiaTheme="minorHAnsi"/>
          <w:color w:val="000000"/>
          <w:sz w:val="28"/>
          <w:szCs w:val="28"/>
          <w:lang w:val="uk-UA"/>
        </w:rPr>
      </w:pPr>
      <w:r>
        <w:rPr>
          <w:rFonts w:eastAsiaTheme="minorHAnsi"/>
          <w:color w:val="000000"/>
          <w:sz w:val="28"/>
          <w:szCs w:val="28"/>
          <w:lang w:val="uk-UA"/>
        </w:rPr>
        <w:t>-</w:t>
      </w:r>
      <w:r>
        <w:rPr>
          <w:rFonts w:eastAsiaTheme="minorHAnsi"/>
          <w:color w:val="000000"/>
          <w:sz w:val="28"/>
          <w:szCs w:val="28"/>
          <w:lang w:val="uk-UA"/>
        </w:rPr>
        <w:tab/>
        <w:t xml:space="preserve"> створити економічно спроможну розгалужену мережу різних типів закладів дошкільної, загальної середньої, позашкільної освіти;</w:t>
      </w:r>
    </w:p>
    <w:p w14:paraId="6ED3C3FA" w14:textId="77777777" w:rsidR="0010315F" w:rsidRDefault="00F769EB">
      <w:pPr>
        <w:jc w:val="both"/>
        <w:rPr>
          <w:rFonts w:eastAsiaTheme="minorHAnsi"/>
          <w:color w:val="000000"/>
          <w:sz w:val="28"/>
          <w:szCs w:val="28"/>
          <w:lang w:val="uk-UA"/>
        </w:rPr>
      </w:pPr>
      <w:r>
        <w:rPr>
          <w:rFonts w:eastAsiaTheme="minorHAnsi"/>
          <w:color w:val="000000"/>
          <w:sz w:val="28"/>
          <w:szCs w:val="28"/>
          <w:lang w:val="uk-UA"/>
        </w:rPr>
        <w:t xml:space="preserve"> - забезпечити надання якісних освітніх послуг для амбітної молоді та дітей мотивованими педагогічними працівниками;</w:t>
      </w:r>
    </w:p>
    <w:p w14:paraId="4D123A3E" w14:textId="77777777" w:rsidR="0010315F" w:rsidRDefault="00F769EB">
      <w:pPr>
        <w:jc w:val="both"/>
        <w:rPr>
          <w:rFonts w:eastAsiaTheme="minorHAnsi"/>
          <w:color w:val="000000"/>
          <w:sz w:val="28"/>
          <w:szCs w:val="28"/>
          <w:lang w:val="uk-UA"/>
        </w:rPr>
      </w:pPr>
      <w:r>
        <w:rPr>
          <w:rFonts w:eastAsiaTheme="minorHAnsi"/>
          <w:color w:val="000000"/>
          <w:sz w:val="28"/>
          <w:szCs w:val="28"/>
          <w:lang w:val="uk-UA"/>
        </w:rPr>
        <w:t>- створити безпечне, здорове освітнє середовище та безпечні умови для оздоровлення та відпочинку дітей;</w:t>
      </w:r>
    </w:p>
    <w:p w14:paraId="4F513011" w14:textId="77777777" w:rsidR="0010315F" w:rsidRDefault="00F769EB">
      <w:pPr>
        <w:jc w:val="both"/>
        <w:rPr>
          <w:rFonts w:eastAsiaTheme="minorHAnsi"/>
          <w:color w:val="000000"/>
          <w:sz w:val="28"/>
          <w:szCs w:val="28"/>
          <w:lang w:val="uk-UA"/>
        </w:rPr>
      </w:pPr>
      <w:r>
        <w:rPr>
          <w:rFonts w:eastAsiaTheme="minorHAnsi"/>
          <w:color w:val="000000"/>
          <w:sz w:val="28"/>
          <w:szCs w:val="28"/>
          <w:lang w:val="uk-UA"/>
        </w:rPr>
        <w:t>- посилити спроможність освітньої інфраструктури, яка надає послуги іншим громадам.</w:t>
      </w:r>
    </w:p>
    <w:p w14:paraId="78ADEA51" w14:textId="77777777" w:rsidR="0010315F" w:rsidRDefault="00F769EB">
      <w:pPr>
        <w:pStyle w:val="aff6"/>
        <w:jc w:val="both"/>
        <w:rPr>
          <w:rFonts w:ascii="Times New Roman" w:hAnsi="Times New Roman"/>
          <w:color w:val="000000"/>
          <w:sz w:val="28"/>
          <w:szCs w:val="28"/>
        </w:rPr>
      </w:pPr>
      <w:r>
        <w:rPr>
          <w:rFonts w:ascii="Times New Roman" w:eastAsiaTheme="minorHAnsi" w:hAnsi="Times New Roman"/>
          <w:color w:val="000000"/>
          <w:sz w:val="28"/>
          <w:szCs w:val="28"/>
        </w:rPr>
        <w:tab/>
        <w:t>По галузі «Освіта» враховано видатки:</w:t>
      </w:r>
    </w:p>
    <w:p w14:paraId="43032614" w14:textId="77777777" w:rsidR="0010315F" w:rsidRDefault="00F769EB">
      <w:pPr>
        <w:pStyle w:val="aff6"/>
        <w:numPr>
          <w:ilvl w:val="0"/>
          <w:numId w:val="6"/>
        </w:numPr>
        <w:ind w:left="0" w:firstLine="0"/>
        <w:jc w:val="both"/>
        <w:rPr>
          <w:rFonts w:ascii="Times New Roman" w:hAnsi="Times New Roman"/>
          <w:color w:val="000000"/>
          <w:sz w:val="28"/>
          <w:szCs w:val="28"/>
        </w:rPr>
      </w:pPr>
      <w:r>
        <w:rPr>
          <w:rFonts w:ascii="Times New Roman" w:eastAsiaTheme="minorHAnsi" w:hAnsi="Times New Roman"/>
          <w:color w:val="000000"/>
          <w:sz w:val="28"/>
          <w:szCs w:val="28"/>
        </w:rPr>
        <w:t>на 13 закладів дошкільної освіти (КПКВК 0611010) із штатною чисельністю  – 172,25 одиниць, контингентом відвідувачів – 458 дітей</w:t>
      </w:r>
    </w:p>
    <w:p w14:paraId="6AD8A275" w14:textId="77777777" w:rsidR="0010315F" w:rsidRDefault="00F769EB">
      <w:pPr>
        <w:pStyle w:val="aff6"/>
        <w:numPr>
          <w:ilvl w:val="0"/>
          <w:numId w:val="6"/>
        </w:numPr>
        <w:ind w:left="0" w:firstLine="0"/>
        <w:jc w:val="both"/>
        <w:rPr>
          <w:rFonts w:ascii="Times New Roman" w:hAnsi="Times New Roman"/>
          <w:color w:val="000000"/>
          <w:sz w:val="28"/>
          <w:szCs w:val="28"/>
        </w:rPr>
      </w:pPr>
      <w:r>
        <w:rPr>
          <w:rFonts w:ascii="Times New Roman" w:eastAsiaTheme="minorHAnsi" w:hAnsi="Times New Roman"/>
          <w:color w:val="000000"/>
          <w:sz w:val="28"/>
          <w:szCs w:val="28"/>
        </w:rPr>
        <w:t>на 11закладів загальної середньої освіти (КПКВК 0611021, 0611031) із штатною чисельністю 528,38 одиниць, контингентом відвідувачів 2162 учнів;</w:t>
      </w:r>
    </w:p>
    <w:p w14:paraId="13DD5080" w14:textId="77777777" w:rsidR="0010315F" w:rsidRDefault="00F769EB">
      <w:pPr>
        <w:pStyle w:val="aff6"/>
        <w:numPr>
          <w:ilvl w:val="0"/>
          <w:numId w:val="6"/>
        </w:numPr>
        <w:ind w:left="0" w:firstLine="0"/>
        <w:jc w:val="both"/>
        <w:rPr>
          <w:rFonts w:ascii="Times New Roman" w:hAnsi="Times New Roman"/>
          <w:color w:val="000000"/>
          <w:sz w:val="28"/>
          <w:szCs w:val="28"/>
        </w:rPr>
      </w:pPr>
      <w:r>
        <w:rPr>
          <w:rFonts w:ascii="Times New Roman" w:eastAsiaTheme="minorHAnsi" w:hAnsi="Times New Roman"/>
          <w:color w:val="000000"/>
          <w:sz w:val="28"/>
          <w:szCs w:val="28"/>
        </w:rPr>
        <w:t>на два заклади позашкільної освіти (Станція юних техніків, Менський центр дитячої та юнацької творчості) із штатною чисельністю 29,5 одиниць та контингентом відвідувачів – 951 дитина;</w:t>
      </w:r>
    </w:p>
    <w:p w14:paraId="2C660ADA" w14:textId="77777777" w:rsidR="0010315F" w:rsidRDefault="00F769EB">
      <w:pPr>
        <w:pStyle w:val="aff5"/>
        <w:ind w:left="0"/>
        <w:jc w:val="both"/>
        <w:rPr>
          <w:rFonts w:ascii="Times New Roman" w:hAnsi="Times New Roman"/>
          <w:color w:val="000000"/>
          <w:sz w:val="28"/>
          <w:szCs w:val="28"/>
        </w:rPr>
      </w:pPr>
      <w:r>
        <w:rPr>
          <w:rFonts w:ascii="Times New Roman" w:eastAsiaTheme="minorHAnsi" w:hAnsi="Times New Roman"/>
          <w:color w:val="000000"/>
          <w:sz w:val="28"/>
          <w:szCs w:val="28"/>
        </w:rPr>
        <w:t>-на Менську дитячу музичну школу із штатною чисельністю  33,37одиниць та контингентом відвідувачів – 194 учнів;</w:t>
      </w:r>
    </w:p>
    <w:p w14:paraId="61BB2A8E" w14:textId="77777777" w:rsidR="0010315F" w:rsidRDefault="00F769EB">
      <w:pPr>
        <w:pStyle w:val="aff5"/>
        <w:numPr>
          <w:ilvl w:val="0"/>
          <w:numId w:val="6"/>
        </w:numPr>
        <w:ind w:left="0" w:firstLine="0"/>
        <w:jc w:val="both"/>
        <w:rPr>
          <w:rFonts w:ascii="Times New Roman" w:hAnsi="Times New Roman"/>
          <w:color w:val="000000"/>
          <w:sz w:val="28"/>
          <w:szCs w:val="28"/>
        </w:rPr>
      </w:pPr>
      <w:r>
        <w:rPr>
          <w:rFonts w:ascii="Times New Roman" w:eastAsiaTheme="minorHAnsi" w:hAnsi="Times New Roman"/>
          <w:color w:val="000000"/>
          <w:sz w:val="28"/>
          <w:szCs w:val="28"/>
        </w:rPr>
        <w:t xml:space="preserve">на два інші заклади в галузі освіти (КУ з обслуговування освітніх установ та </w:t>
      </w:r>
      <w:proofErr w:type="spellStart"/>
      <w:r>
        <w:rPr>
          <w:rFonts w:ascii="Times New Roman" w:eastAsiaTheme="minorHAnsi" w:hAnsi="Times New Roman"/>
          <w:color w:val="000000"/>
          <w:sz w:val="28"/>
          <w:szCs w:val="28"/>
        </w:rPr>
        <w:t>Степанівський</w:t>
      </w:r>
      <w:proofErr w:type="spellEnd"/>
      <w:r>
        <w:rPr>
          <w:rFonts w:ascii="Times New Roman" w:eastAsiaTheme="minorHAnsi" w:hAnsi="Times New Roman"/>
          <w:color w:val="000000"/>
          <w:sz w:val="28"/>
          <w:szCs w:val="28"/>
        </w:rPr>
        <w:t xml:space="preserve"> МНВК) із штатною чисельністю 19 та 43,78 одиниць відповідно, контингентом відвідувачів у </w:t>
      </w:r>
      <w:proofErr w:type="spellStart"/>
      <w:r>
        <w:rPr>
          <w:rFonts w:ascii="Times New Roman" w:eastAsiaTheme="minorHAnsi" w:hAnsi="Times New Roman"/>
          <w:color w:val="000000"/>
          <w:sz w:val="28"/>
          <w:szCs w:val="28"/>
        </w:rPr>
        <w:t>Степанівському</w:t>
      </w:r>
      <w:proofErr w:type="spellEnd"/>
      <w:r>
        <w:rPr>
          <w:rFonts w:ascii="Times New Roman" w:eastAsiaTheme="minorHAnsi" w:hAnsi="Times New Roman"/>
          <w:color w:val="000000"/>
          <w:sz w:val="28"/>
          <w:szCs w:val="28"/>
        </w:rPr>
        <w:t xml:space="preserve"> МНВК 111 учнів, на обслуговуванні в КУ знаходиться 31 заклад,</w:t>
      </w:r>
    </w:p>
    <w:p w14:paraId="645C6FDC" w14:textId="77777777" w:rsidR="0010315F" w:rsidRDefault="00F769EB">
      <w:pPr>
        <w:pStyle w:val="aff5"/>
        <w:numPr>
          <w:ilvl w:val="0"/>
          <w:numId w:val="6"/>
        </w:numPr>
        <w:ind w:left="0" w:firstLine="0"/>
        <w:jc w:val="both"/>
        <w:rPr>
          <w:rFonts w:ascii="Times New Roman" w:hAnsi="Times New Roman"/>
          <w:color w:val="000000"/>
          <w:sz w:val="28"/>
          <w:szCs w:val="28"/>
        </w:rPr>
      </w:pPr>
      <w:r>
        <w:rPr>
          <w:rFonts w:ascii="Times New Roman" w:eastAsiaTheme="minorHAnsi" w:hAnsi="Times New Roman"/>
          <w:color w:val="000000"/>
          <w:sz w:val="28"/>
          <w:szCs w:val="28"/>
        </w:rPr>
        <w:t>на Інклюзивно-ресурсний центр з штатною чисельністю 6,5 штатних одиниць.</w:t>
      </w:r>
    </w:p>
    <w:p w14:paraId="493C48CD" w14:textId="77777777" w:rsidR="0010315F" w:rsidRDefault="00F769EB">
      <w:pPr>
        <w:pStyle w:val="aff5"/>
        <w:ind w:left="0"/>
        <w:jc w:val="both"/>
        <w:rPr>
          <w:rFonts w:ascii="Times New Roman" w:hAnsi="Times New Roman"/>
          <w:color w:val="000000"/>
          <w:sz w:val="28"/>
          <w:szCs w:val="28"/>
        </w:rPr>
      </w:pPr>
      <w:r>
        <w:rPr>
          <w:rFonts w:ascii="Times New Roman" w:eastAsiaTheme="minorHAnsi" w:hAnsi="Times New Roman"/>
          <w:color w:val="000000"/>
          <w:sz w:val="28"/>
          <w:szCs w:val="28"/>
        </w:rPr>
        <w:t>Передбачено видатки за наступними місцевими програмами:</w:t>
      </w:r>
    </w:p>
    <w:p w14:paraId="28C1C04F" w14:textId="77777777" w:rsidR="0010315F" w:rsidRDefault="00F769EB">
      <w:pPr>
        <w:pStyle w:val="aff5"/>
        <w:numPr>
          <w:ilvl w:val="0"/>
          <w:numId w:val="3"/>
        </w:numPr>
        <w:ind w:left="0" w:firstLine="0"/>
        <w:jc w:val="both"/>
        <w:rPr>
          <w:rFonts w:ascii="Times New Roman" w:hAnsi="Times New Roman"/>
          <w:color w:val="000000"/>
          <w:sz w:val="28"/>
          <w:szCs w:val="28"/>
        </w:rPr>
      </w:pPr>
      <w:r>
        <w:rPr>
          <w:rFonts w:ascii="Times New Roman" w:eastAsiaTheme="minorHAnsi" w:hAnsi="Times New Roman"/>
          <w:color w:val="000000"/>
          <w:sz w:val="28"/>
          <w:szCs w:val="28"/>
        </w:rPr>
        <w:t>Програма організації харчування дітей в закладах дошкільної освіти Менської міської ради на 2025-2027 роки;</w:t>
      </w:r>
    </w:p>
    <w:p w14:paraId="2BFB5664" w14:textId="77777777" w:rsidR="0010315F" w:rsidRDefault="00F769EB">
      <w:pPr>
        <w:pStyle w:val="aff5"/>
        <w:numPr>
          <w:ilvl w:val="0"/>
          <w:numId w:val="3"/>
        </w:numPr>
        <w:ind w:left="0" w:firstLine="0"/>
        <w:jc w:val="both"/>
        <w:rPr>
          <w:rFonts w:ascii="Times New Roman" w:hAnsi="Times New Roman"/>
          <w:color w:val="000000"/>
          <w:sz w:val="28"/>
          <w:szCs w:val="28"/>
        </w:rPr>
      </w:pPr>
      <w:r>
        <w:rPr>
          <w:rFonts w:ascii="Times New Roman" w:eastAsiaTheme="minorHAnsi" w:hAnsi="Times New Roman"/>
          <w:color w:val="000000"/>
          <w:sz w:val="28"/>
          <w:szCs w:val="28"/>
        </w:rPr>
        <w:t>Програма національно-патріотичного виховання на 2025-2027 роки;</w:t>
      </w:r>
    </w:p>
    <w:p w14:paraId="642DFCF0" w14:textId="77777777" w:rsidR="0010315F" w:rsidRDefault="00F769EB">
      <w:pPr>
        <w:pStyle w:val="aff5"/>
        <w:numPr>
          <w:ilvl w:val="0"/>
          <w:numId w:val="3"/>
        </w:numPr>
        <w:ind w:left="0" w:firstLine="0"/>
        <w:jc w:val="both"/>
        <w:rPr>
          <w:rFonts w:ascii="Times New Roman" w:hAnsi="Times New Roman"/>
          <w:color w:val="000000"/>
          <w:sz w:val="28"/>
          <w:szCs w:val="28"/>
        </w:rPr>
      </w:pPr>
      <w:r>
        <w:rPr>
          <w:rFonts w:ascii="Times New Roman" w:eastAsiaTheme="minorHAnsi" w:hAnsi="Times New Roman"/>
          <w:color w:val="000000"/>
          <w:sz w:val="28"/>
          <w:szCs w:val="28"/>
        </w:rPr>
        <w:t>Програма організації харчування учнів у закладах загальної середньої освіти Менської міської ради на 2025-2027 роки;</w:t>
      </w:r>
    </w:p>
    <w:p w14:paraId="534D6F62" w14:textId="77777777" w:rsidR="0010315F" w:rsidRDefault="00F769EB">
      <w:pPr>
        <w:pStyle w:val="aff5"/>
        <w:numPr>
          <w:ilvl w:val="0"/>
          <w:numId w:val="3"/>
        </w:numPr>
        <w:ind w:left="0" w:firstLine="0"/>
        <w:jc w:val="both"/>
        <w:rPr>
          <w:rFonts w:ascii="Times New Roman" w:hAnsi="Times New Roman"/>
          <w:color w:val="000000"/>
          <w:sz w:val="28"/>
          <w:szCs w:val="28"/>
        </w:rPr>
      </w:pPr>
      <w:r>
        <w:rPr>
          <w:rFonts w:ascii="Times New Roman" w:eastAsiaTheme="minorHAnsi" w:hAnsi="Times New Roman"/>
          <w:color w:val="000000"/>
          <w:sz w:val="28"/>
          <w:szCs w:val="28"/>
        </w:rPr>
        <w:lastRenderedPageBreak/>
        <w:t>Програма розвитку позашкільної освіти на 2025-2027 роки;</w:t>
      </w:r>
    </w:p>
    <w:p w14:paraId="5CB6E787" w14:textId="77777777" w:rsidR="0010315F" w:rsidRDefault="00F769EB">
      <w:pPr>
        <w:pStyle w:val="aff5"/>
        <w:numPr>
          <w:ilvl w:val="0"/>
          <w:numId w:val="3"/>
        </w:numPr>
        <w:ind w:left="0" w:firstLine="0"/>
        <w:jc w:val="both"/>
        <w:rPr>
          <w:rFonts w:ascii="Times New Roman" w:hAnsi="Times New Roman"/>
          <w:color w:val="000000"/>
          <w:sz w:val="28"/>
          <w:szCs w:val="28"/>
        </w:rPr>
      </w:pPr>
      <w:r>
        <w:rPr>
          <w:rFonts w:ascii="Times New Roman" w:eastAsiaTheme="minorHAnsi" w:hAnsi="Times New Roman"/>
          <w:color w:val="000000"/>
          <w:sz w:val="28"/>
          <w:szCs w:val="28"/>
        </w:rPr>
        <w:t>Програма надання одноразової допомоги дітям-сиротам і дітям, позбавленим батьківського піклування, після досягнення 18-річного віку на 2025-2027 роки;</w:t>
      </w:r>
    </w:p>
    <w:p w14:paraId="6FDD1994" w14:textId="77777777" w:rsidR="0010315F" w:rsidRDefault="00F769EB">
      <w:pPr>
        <w:pStyle w:val="aff5"/>
        <w:numPr>
          <w:ilvl w:val="0"/>
          <w:numId w:val="3"/>
        </w:numPr>
        <w:spacing w:after="0"/>
        <w:ind w:left="0" w:firstLine="0"/>
        <w:jc w:val="both"/>
        <w:rPr>
          <w:rFonts w:ascii="Times New Roman" w:hAnsi="Times New Roman"/>
          <w:color w:val="000000"/>
          <w:sz w:val="28"/>
          <w:szCs w:val="28"/>
        </w:rPr>
      </w:pPr>
      <w:r>
        <w:rPr>
          <w:rFonts w:ascii="Times New Roman" w:eastAsiaTheme="minorHAnsi" w:hAnsi="Times New Roman"/>
          <w:color w:val="000000"/>
          <w:sz w:val="28"/>
          <w:szCs w:val="28"/>
        </w:rPr>
        <w:t>Програма підтримки та розвитку обдарованої учнівської молоді та творчих педагогів на 2025-2027 роки.</w:t>
      </w:r>
    </w:p>
    <w:p w14:paraId="102B466B" w14:textId="77777777" w:rsidR="0010315F" w:rsidRDefault="00F769EB">
      <w:pPr>
        <w:jc w:val="both"/>
        <w:outlineLvl w:val="0"/>
        <w:rPr>
          <w:b/>
          <w:bCs/>
          <w:color w:val="000000"/>
          <w:sz w:val="28"/>
          <w:szCs w:val="28"/>
          <w:lang w:val="uk-UA" w:eastAsia="uk-UA"/>
        </w:rPr>
      </w:pPr>
      <w:r>
        <w:rPr>
          <w:rFonts w:eastAsiaTheme="minorHAnsi"/>
          <w:b/>
          <w:bCs/>
          <w:color w:val="000000"/>
          <w:sz w:val="28"/>
          <w:szCs w:val="28"/>
          <w:lang w:val="uk-UA" w:eastAsia="uk-UA"/>
        </w:rPr>
        <w:t>ОХОРОНА ЗДОРОВ’Я</w:t>
      </w:r>
    </w:p>
    <w:p w14:paraId="67392FE4" w14:textId="77777777" w:rsidR="0010315F" w:rsidRDefault="00F769EB">
      <w:pPr>
        <w:tabs>
          <w:tab w:val="left" w:pos="0"/>
          <w:tab w:val="left" w:pos="567"/>
        </w:tabs>
        <w:jc w:val="both"/>
        <w:rPr>
          <w:color w:val="000000"/>
          <w:sz w:val="28"/>
          <w:szCs w:val="28"/>
          <w:lang w:val="uk-UA" w:eastAsia="uk-UA"/>
        </w:rPr>
      </w:pPr>
      <w:r>
        <w:rPr>
          <w:rFonts w:eastAsiaTheme="minorHAnsi"/>
          <w:color w:val="000000"/>
          <w:sz w:val="28"/>
          <w:szCs w:val="28"/>
          <w:lang w:val="uk-UA" w:eastAsia="uk-UA"/>
        </w:rPr>
        <w:tab/>
        <w:t xml:space="preserve">Пріоритетами розвитку галузі є забезпечення населення високоякісними і доступними медичними послугами та створення сприятливих умов життєдіяльності людини. </w:t>
      </w:r>
    </w:p>
    <w:p w14:paraId="17EF2070" w14:textId="77777777" w:rsidR="0010315F" w:rsidRDefault="00F769EB">
      <w:pPr>
        <w:pStyle w:val="1"/>
        <w:numPr>
          <w:ilvl w:val="0"/>
          <w:numId w:val="0"/>
        </w:numPr>
        <w:tabs>
          <w:tab w:val="left" w:pos="0"/>
        </w:tabs>
        <w:rPr>
          <w:rFonts w:eastAsiaTheme="minorHAnsi"/>
          <w:lang w:eastAsia="en-US"/>
        </w:rPr>
      </w:pPr>
      <w:r>
        <w:rPr>
          <w:rFonts w:eastAsiaTheme="minorHAnsi"/>
          <w:lang w:eastAsia="en-US"/>
        </w:rPr>
        <w:t>Стратегією розвитку громади визначено основне завдання – це забезпечити надання якісних медичних послуг в громаді.</w:t>
      </w:r>
    </w:p>
    <w:p w14:paraId="4BBC1DA9" w14:textId="77777777" w:rsidR="0010315F" w:rsidRDefault="00F769EB">
      <w:pPr>
        <w:pStyle w:val="1"/>
        <w:numPr>
          <w:ilvl w:val="0"/>
          <w:numId w:val="0"/>
        </w:numPr>
        <w:tabs>
          <w:tab w:val="left" w:pos="0"/>
        </w:tabs>
        <w:rPr>
          <w:color w:val="000000"/>
        </w:rPr>
      </w:pPr>
      <w:r>
        <w:rPr>
          <w:rFonts w:eastAsiaTheme="minorHAnsi"/>
          <w:color w:val="000000"/>
        </w:rPr>
        <w:t>По галузі передбачено видатки за наступними місцевими програмами</w:t>
      </w:r>
    </w:p>
    <w:p w14:paraId="0ACAC659" w14:textId="77777777" w:rsidR="0010315F" w:rsidRDefault="00F769EB">
      <w:pPr>
        <w:pStyle w:val="1"/>
        <w:numPr>
          <w:ilvl w:val="0"/>
          <w:numId w:val="3"/>
        </w:numPr>
        <w:tabs>
          <w:tab w:val="left" w:pos="0"/>
        </w:tabs>
        <w:ind w:left="0" w:firstLine="0"/>
        <w:rPr>
          <w:color w:val="000000"/>
        </w:rPr>
      </w:pPr>
      <w:r>
        <w:rPr>
          <w:rFonts w:eastAsiaTheme="minorHAnsi"/>
          <w:color w:val="000000"/>
        </w:rPr>
        <w:t>Програма забезпечення медичних закладів Менської міської територіальної громади медичними кадрами на 2025-2027 роки;</w:t>
      </w:r>
    </w:p>
    <w:p w14:paraId="2027F1AA" w14:textId="77777777" w:rsidR="0010315F" w:rsidRDefault="00F769EB">
      <w:pPr>
        <w:pStyle w:val="1"/>
        <w:numPr>
          <w:ilvl w:val="0"/>
          <w:numId w:val="3"/>
        </w:numPr>
        <w:tabs>
          <w:tab w:val="left" w:pos="0"/>
        </w:tabs>
        <w:ind w:left="0" w:firstLine="0"/>
        <w:rPr>
          <w:color w:val="000000"/>
        </w:rPr>
      </w:pPr>
      <w:r>
        <w:rPr>
          <w:rFonts w:eastAsiaTheme="minorHAnsi"/>
          <w:color w:val="000000"/>
        </w:rPr>
        <w:t xml:space="preserve">Комплексна програма підтримки та розвитку медичної допомоги, що надається в Менській міській територіальній громаді  на 2025-2027 </w:t>
      </w:r>
      <w:proofErr w:type="spellStart"/>
      <w:r>
        <w:rPr>
          <w:rFonts w:eastAsiaTheme="minorHAnsi"/>
          <w:color w:val="000000"/>
        </w:rPr>
        <w:t>р.р</w:t>
      </w:r>
      <w:proofErr w:type="spellEnd"/>
      <w:r>
        <w:rPr>
          <w:rFonts w:eastAsiaTheme="minorHAnsi"/>
          <w:color w:val="000000"/>
        </w:rPr>
        <w:t>.</w:t>
      </w:r>
    </w:p>
    <w:p w14:paraId="376EDC7A" w14:textId="77777777" w:rsidR="0010315F" w:rsidRDefault="00F769EB">
      <w:pPr>
        <w:pStyle w:val="1"/>
        <w:numPr>
          <w:ilvl w:val="0"/>
          <w:numId w:val="0"/>
        </w:numPr>
        <w:tabs>
          <w:tab w:val="left" w:pos="0"/>
        </w:tabs>
        <w:rPr>
          <w:color w:val="000000"/>
        </w:rPr>
      </w:pPr>
      <w:r>
        <w:rPr>
          <w:rFonts w:eastAsiaTheme="minorHAnsi"/>
          <w:color w:val="000000"/>
        </w:rPr>
        <w:t xml:space="preserve">По галузі передбачено надання фінансової підтримки в межах місцевих програм КНП «Менський центр ПМСД», КНП «Менській міській лікарня» та на утримання амбулаторій та ФАПів. </w:t>
      </w:r>
    </w:p>
    <w:p w14:paraId="330D065E" w14:textId="77777777" w:rsidR="0010315F" w:rsidRDefault="00F769EB">
      <w:pPr>
        <w:jc w:val="both"/>
        <w:rPr>
          <w:b/>
          <w:color w:val="000000"/>
          <w:sz w:val="28"/>
          <w:szCs w:val="28"/>
          <w:lang w:val="uk-UA" w:eastAsia="uk-UA"/>
        </w:rPr>
      </w:pPr>
      <w:r>
        <w:rPr>
          <w:rFonts w:eastAsiaTheme="minorHAnsi"/>
          <w:b/>
          <w:color w:val="000000"/>
          <w:sz w:val="28"/>
          <w:szCs w:val="28"/>
          <w:lang w:val="uk-UA" w:eastAsia="uk-UA"/>
        </w:rPr>
        <w:t>СОЦІАЛЬНИЙ ЗАХИСТ ТА СОЦІАЛЬНЕ ЗАБЕЗПЕЧЕННЯ</w:t>
      </w:r>
    </w:p>
    <w:p w14:paraId="15BA1A05" w14:textId="77777777" w:rsidR="0010315F" w:rsidRDefault="00F769EB">
      <w:pPr>
        <w:tabs>
          <w:tab w:val="left" w:pos="567"/>
        </w:tabs>
        <w:jc w:val="both"/>
        <w:rPr>
          <w:rFonts w:eastAsiaTheme="minorHAnsi"/>
          <w:color w:val="000000"/>
          <w:sz w:val="28"/>
          <w:szCs w:val="28"/>
          <w:lang w:val="uk-UA" w:eastAsia="uk-UA"/>
        </w:rPr>
      </w:pPr>
      <w:r>
        <w:rPr>
          <w:rFonts w:eastAsiaTheme="minorHAnsi"/>
          <w:color w:val="000000"/>
          <w:sz w:val="28"/>
          <w:szCs w:val="28"/>
          <w:lang w:val="uk-UA" w:eastAsia="uk-UA"/>
        </w:rPr>
        <w:t xml:space="preserve"> </w:t>
      </w:r>
      <w:r>
        <w:rPr>
          <w:rFonts w:eastAsiaTheme="minorHAnsi"/>
          <w:color w:val="000000"/>
          <w:sz w:val="28"/>
          <w:szCs w:val="28"/>
          <w:lang w:val="uk-UA" w:eastAsia="uk-UA"/>
        </w:rPr>
        <w:tab/>
        <w:t xml:space="preserve">Пріоритетами розвитку галузі є підвищення ефективності управління бюджетними коштами на державну підтримку соціально вразливих верств населення, подальше реформування сфери надання соціальних послуг та соціального захисту. </w:t>
      </w:r>
    </w:p>
    <w:p w14:paraId="1F84EB70" w14:textId="77777777" w:rsidR="0010315F" w:rsidRDefault="00F769EB">
      <w:pPr>
        <w:tabs>
          <w:tab w:val="left" w:pos="567"/>
        </w:tabs>
        <w:jc w:val="both"/>
        <w:rPr>
          <w:rFonts w:eastAsiaTheme="minorHAnsi"/>
          <w:color w:val="000000"/>
          <w:sz w:val="28"/>
          <w:szCs w:val="28"/>
          <w:lang w:val="uk-UA" w:eastAsia="uk-UA"/>
        </w:rPr>
      </w:pPr>
      <w:r>
        <w:rPr>
          <w:rFonts w:eastAsiaTheme="minorHAnsi"/>
          <w:color w:val="000000"/>
          <w:sz w:val="28"/>
          <w:szCs w:val="28"/>
          <w:lang w:val="uk-UA" w:eastAsia="uk-UA"/>
        </w:rPr>
        <w:tab/>
        <w:t xml:space="preserve">Основним завданням є  підсилення існуючих та створення нових соціальних послуг відповідно до Порядку визначення потреб громади у соціальних послугах та забезпечення </w:t>
      </w:r>
      <w:proofErr w:type="spellStart"/>
      <w:r>
        <w:rPr>
          <w:rFonts w:eastAsiaTheme="minorHAnsi"/>
          <w:color w:val="000000"/>
          <w:sz w:val="28"/>
          <w:szCs w:val="28"/>
          <w:lang w:val="uk-UA" w:eastAsia="uk-UA"/>
        </w:rPr>
        <w:t>безбар’єрного</w:t>
      </w:r>
      <w:proofErr w:type="spellEnd"/>
      <w:r>
        <w:rPr>
          <w:rFonts w:eastAsiaTheme="minorHAnsi"/>
          <w:color w:val="000000"/>
          <w:sz w:val="28"/>
          <w:szCs w:val="28"/>
          <w:lang w:val="uk-UA" w:eastAsia="uk-UA"/>
        </w:rPr>
        <w:t xml:space="preserve"> та інклюзивного середовища громади.</w:t>
      </w:r>
    </w:p>
    <w:p w14:paraId="4948F550" w14:textId="77777777" w:rsidR="0010315F" w:rsidRDefault="00F769EB">
      <w:pPr>
        <w:pStyle w:val="1"/>
        <w:numPr>
          <w:ilvl w:val="0"/>
          <w:numId w:val="0"/>
        </w:numPr>
        <w:rPr>
          <w:rFonts w:eastAsiaTheme="minorHAnsi"/>
          <w:color w:val="000000"/>
        </w:rPr>
      </w:pPr>
      <w:r>
        <w:rPr>
          <w:rFonts w:eastAsiaTheme="minorHAnsi"/>
          <w:color w:val="000000"/>
        </w:rPr>
        <w:t xml:space="preserve">По галузі «Соціального захисту та соціального забезпечення передбачено видатки на утримання </w:t>
      </w:r>
    </w:p>
    <w:p w14:paraId="0EF7DECC" w14:textId="77777777" w:rsidR="0010315F" w:rsidRDefault="00F769EB">
      <w:pPr>
        <w:pStyle w:val="1"/>
        <w:ind w:left="0" w:firstLine="0"/>
      </w:pPr>
      <w:r>
        <w:rPr>
          <w:rFonts w:eastAsiaTheme="minorHAnsi"/>
        </w:rPr>
        <w:t>Менського міського центру соціальних служб з штатною чисельністю 26,25 одиниць.</w:t>
      </w:r>
    </w:p>
    <w:p w14:paraId="562AFEB1" w14:textId="77777777" w:rsidR="0010315F" w:rsidRDefault="00F769EB">
      <w:pPr>
        <w:pStyle w:val="1"/>
        <w:numPr>
          <w:ilvl w:val="0"/>
          <w:numId w:val="0"/>
        </w:numPr>
      </w:pPr>
      <w:r>
        <w:rPr>
          <w:rFonts w:eastAsiaTheme="minorHAnsi"/>
        </w:rPr>
        <w:t>-територіального центру соціального обслуговування з штатною чисельністю 102,5 одиниць та контингентом отримувачів послуг 1910 осіб.</w:t>
      </w:r>
    </w:p>
    <w:p w14:paraId="4A79AA30" w14:textId="77777777" w:rsidR="0010315F" w:rsidRDefault="00F769EB">
      <w:pPr>
        <w:pStyle w:val="1"/>
        <w:numPr>
          <w:ilvl w:val="0"/>
          <w:numId w:val="0"/>
        </w:numPr>
        <w:tabs>
          <w:tab w:val="num" w:pos="0"/>
        </w:tabs>
        <w:rPr>
          <w:color w:val="000000"/>
        </w:rPr>
      </w:pPr>
      <w:r>
        <w:rPr>
          <w:rFonts w:eastAsiaTheme="minorHAnsi"/>
          <w:color w:val="000000"/>
        </w:rPr>
        <w:t>Передбачено фінансування наступних місцевих програм:</w:t>
      </w:r>
    </w:p>
    <w:p w14:paraId="3882BDC4" w14:textId="77777777" w:rsidR="0010315F" w:rsidRDefault="00F769EB">
      <w:pPr>
        <w:pStyle w:val="1"/>
        <w:numPr>
          <w:ilvl w:val="0"/>
          <w:numId w:val="3"/>
        </w:numPr>
        <w:ind w:left="0" w:firstLine="0"/>
        <w:rPr>
          <w:color w:val="000000"/>
        </w:rPr>
      </w:pPr>
      <w:r>
        <w:rPr>
          <w:rFonts w:eastAsiaTheme="minorHAnsi"/>
          <w:color w:val="000000"/>
        </w:rPr>
        <w:t>Програма «Турбота про літніх людей» на 2025-2026 роки;</w:t>
      </w:r>
    </w:p>
    <w:p w14:paraId="0AB6E93D" w14:textId="77777777" w:rsidR="0010315F" w:rsidRDefault="00F769EB">
      <w:pPr>
        <w:pStyle w:val="1"/>
        <w:numPr>
          <w:ilvl w:val="0"/>
          <w:numId w:val="3"/>
        </w:numPr>
        <w:ind w:left="0" w:firstLine="0"/>
        <w:rPr>
          <w:color w:val="000000"/>
        </w:rPr>
      </w:pPr>
      <w:r>
        <w:rPr>
          <w:rFonts w:eastAsiaTheme="minorHAnsi"/>
          <w:color w:val="000000"/>
        </w:rPr>
        <w:t xml:space="preserve">Програма попередження дитячої безпритульності та бездоглядності, розвитку сімейних форм виховання дітей-сиріт, дітей, позбавлених батьківського піклування, «Діти </w:t>
      </w:r>
      <w:proofErr w:type="spellStart"/>
      <w:r>
        <w:rPr>
          <w:rFonts w:eastAsiaTheme="minorHAnsi"/>
          <w:color w:val="000000"/>
        </w:rPr>
        <w:t>Менщини</w:t>
      </w:r>
      <w:proofErr w:type="spellEnd"/>
      <w:r>
        <w:rPr>
          <w:rFonts w:eastAsiaTheme="minorHAnsi"/>
          <w:color w:val="000000"/>
        </w:rPr>
        <w:t>» на 2025-2027 роки;</w:t>
      </w:r>
    </w:p>
    <w:p w14:paraId="261E8541" w14:textId="77777777" w:rsidR="0010315F" w:rsidRDefault="00F769EB">
      <w:pPr>
        <w:pStyle w:val="1"/>
        <w:numPr>
          <w:ilvl w:val="0"/>
          <w:numId w:val="3"/>
        </w:numPr>
        <w:ind w:left="0" w:firstLine="0"/>
        <w:rPr>
          <w:color w:val="000000"/>
        </w:rPr>
      </w:pPr>
      <w:r>
        <w:rPr>
          <w:rFonts w:eastAsiaTheme="minorHAnsi"/>
          <w:color w:val="000000"/>
        </w:rPr>
        <w:t xml:space="preserve"> Програма компенсації фізичним особам, які надають соціальні послуги з догляду на непрофесійній основі на території Менської міської територіальної громади, на 2025-2027 роки;</w:t>
      </w:r>
    </w:p>
    <w:p w14:paraId="7BEADC03" w14:textId="77777777" w:rsidR="0010315F" w:rsidRDefault="00F769EB">
      <w:pPr>
        <w:pStyle w:val="1"/>
        <w:numPr>
          <w:ilvl w:val="0"/>
          <w:numId w:val="3"/>
        </w:numPr>
        <w:ind w:left="0" w:firstLine="0"/>
        <w:rPr>
          <w:color w:val="000000"/>
        </w:rPr>
      </w:pPr>
      <w:r>
        <w:rPr>
          <w:rFonts w:eastAsiaTheme="minorHAnsi"/>
          <w:color w:val="000000"/>
        </w:rPr>
        <w:lastRenderedPageBreak/>
        <w:t>Програма підтримки ветеранів, захисників і захисниць України, членів їх сімей та членів сімей загиблих (померлих) ветеранів війни, об’єднань ветеранів Менської міської територіальної громади</w:t>
      </w:r>
    </w:p>
    <w:p w14:paraId="7C075147" w14:textId="77777777" w:rsidR="0010315F" w:rsidRDefault="00F769EB">
      <w:pPr>
        <w:pStyle w:val="1"/>
        <w:numPr>
          <w:ilvl w:val="0"/>
          <w:numId w:val="3"/>
        </w:numPr>
        <w:ind w:left="0" w:firstLine="0"/>
        <w:rPr>
          <w:color w:val="000000"/>
        </w:rPr>
      </w:pPr>
      <w:r>
        <w:rPr>
          <w:rFonts w:eastAsiaTheme="minorHAnsi"/>
          <w:color w:val="000000"/>
        </w:rPr>
        <w:t>Програма про порядок надання одноразової грошової матеріальної допомоги жителям Менської ОТГ на 2025-2027 роки;</w:t>
      </w:r>
    </w:p>
    <w:p w14:paraId="3FC60A1A" w14:textId="77777777" w:rsidR="0010315F" w:rsidRDefault="00F769EB">
      <w:pPr>
        <w:pStyle w:val="1"/>
        <w:numPr>
          <w:ilvl w:val="0"/>
          <w:numId w:val="3"/>
        </w:numPr>
        <w:ind w:left="0" w:firstLine="0"/>
        <w:rPr>
          <w:color w:val="000000"/>
        </w:rPr>
      </w:pPr>
      <w:r>
        <w:rPr>
          <w:rFonts w:eastAsiaTheme="minorHAnsi"/>
          <w:color w:val="000000"/>
        </w:rPr>
        <w:t>Програма фінансової підтримки патронатних родин, що функціонують на території Менської міської територіальної громади Чернігівської області на 2025-2027 роки;</w:t>
      </w:r>
    </w:p>
    <w:p w14:paraId="2B7E6448" w14:textId="77777777" w:rsidR="0010315F" w:rsidRDefault="00F769EB">
      <w:pPr>
        <w:pStyle w:val="1"/>
        <w:numPr>
          <w:ilvl w:val="0"/>
          <w:numId w:val="3"/>
        </w:numPr>
        <w:ind w:left="0" w:firstLine="0"/>
        <w:rPr>
          <w:color w:val="000000"/>
        </w:rPr>
      </w:pPr>
      <w:r>
        <w:rPr>
          <w:rFonts w:eastAsiaTheme="minorHAnsi"/>
          <w:color w:val="000000"/>
        </w:rPr>
        <w:t>Програма соціальної підтримки жителів Менської міської територіальної громади на 2025-2027 роки;</w:t>
      </w:r>
    </w:p>
    <w:p w14:paraId="2AD9FA05" w14:textId="77777777" w:rsidR="0010315F" w:rsidRDefault="00F769EB">
      <w:pPr>
        <w:pStyle w:val="1"/>
        <w:numPr>
          <w:ilvl w:val="0"/>
          <w:numId w:val="3"/>
        </w:numPr>
        <w:ind w:left="0" w:firstLine="0"/>
        <w:rPr>
          <w:color w:val="000000"/>
        </w:rPr>
      </w:pPr>
      <w:r>
        <w:rPr>
          <w:rFonts w:eastAsiaTheme="minorHAnsi"/>
          <w:color w:val="000000"/>
        </w:rPr>
        <w:t>Програма «Молодь Менської громади» на 2025-2027 роки.</w:t>
      </w:r>
    </w:p>
    <w:p w14:paraId="07595FD2" w14:textId="77777777" w:rsidR="0010315F" w:rsidRDefault="00F769EB">
      <w:pPr>
        <w:jc w:val="both"/>
        <w:rPr>
          <w:color w:val="000000"/>
          <w:sz w:val="28"/>
          <w:szCs w:val="28"/>
          <w:lang w:val="uk-UA"/>
        </w:rPr>
      </w:pPr>
      <w:r>
        <w:rPr>
          <w:rFonts w:eastAsiaTheme="minorHAnsi"/>
          <w:b/>
          <w:color w:val="000000"/>
          <w:sz w:val="28"/>
          <w:szCs w:val="28"/>
          <w:lang w:val="uk-UA"/>
        </w:rPr>
        <w:t>КУЛЬТУРА І МИСТЕЦТВО</w:t>
      </w:r>
    </w:p>
    <w:p w14:paraId="0ABDB224" w14:textId="77777777" w:rsidR="0010315F" w:rsidRDefault="00F769EB">
      <w:pPr>
        <w:pStyle w:val="aff6"/>
        <w:tabs>
          <w:tab w:val="left" w:pos="567"/>
        </w:tabs>
        <w:jc w:val="both"/>
        <w:rPr>
          <w:rFonts w:ascii="Times New Roman" w:eastAsiaTheme="minorHAnsi" w:hAnsi="Times New Roman"/>
          <w:color w:val="000000"/>
          <w:sz w:val="28"/>
          <w:szCs w:val="28"/>
        </w:rPr>
      </w:pPr>
      <w:r>
        <w:rPr>
          <w:rFonts w:ascii="Times New Roman" w:eastAsiaTheme="minorHAnsi" w:hAnsi="Times New Roman"/>
          <w:color w:val="000000"/>
          <w:sz w:val="28"/>
          <w:szCs w:val="28"/>
        </w:rPr>
        <w:tab/>
        <w:t xml:space="preserve">Пріоритетами розвитку галузі на 2026-2028 роки є збереження, відтворення та примноження духовних та культурних здобутків українського народу. </w:t>
      </w:r>
    </w:p>
    <w:p w14:paraId="2A67C10F" w14:textId="77777777" w:rsidR="0010315F" w:rsidRDefault="00F769EB">
      <w:pPr>
        <w:pStyle w:val="aff6"/>
        <w:tabs>
          <w:tab w:val="left" w:pos="567"/>
        </w:tabs>
        <w:jc w:val="both"/>
        <w:rPr>
          <w:rFonts w:ascii="Times New Roman" w:hAnsi="Times New Roman"/>
          <w:color w:val="000000"/>
          <w:sz w:val="28"/>
          <w:szCs w:val="28"/>
        </w:rPr>
      </w:pPr>
      <w:r>
        <w:rPr>
          <w:rFonts w:ascii="Times New Roman" w:eastAsiaTheme="minorHAnsi" w:hAnsi="Times New Roman"/>
          <w:color w:val="000000"/>
          <w:sz w:val="28"/>
          <w:szCs w:val="28"/>
        </w:rPr>
        <w:tab/>
        <w:t>Завдання згідно Стратегії розвитку громади:</w:t>
      </w:r>
    </w:p>
    <w:p w14:paraId="696615D8" w14:textId="77777777" w:rsidR="0010315F" w:rsidRDefault="00F769EB">
      <w:pPr>
        <w:pStyle w:val="aff6"/>
        <w:tabs>
          <w:tab w:val="left" w:pos="567"/>
        </w:tabs>
        <w:jc w:val="both"/>
        <w:rPr>
          <w:rFonts w:ascii="Times New Roman" w:hAnsi="Times New Roman"/>
          <w:color w:val="000000"/>
          <w:sz w:val="28"/>
          <w:szCs w:val="28"/>
        </w:rPr>
      </w:pPr>
      <w:r>
        <w:rPr>
          <w:rFonts w:ascii="Times New Roman" w:hAnsi="Times New Roman"/>
          <w:color w:val="000000"/>
          <w:sz w:val="28"/>
          <w:szCs w:val="28"/>
        </w:rPr>
        <w:t>- покращити умови для задоволення потреб мешканців з питань культури та спорту;</w:t>
      </w:r>
    </w:p>
    <w:p w14:paraId="0C60DE8E" w14:textId="77777777" w:rsidR="0010315F" w:rsidRDefault="00F769EB">
      <w:pPr>
        <w:pStyle w:val="aff6"/>
        <w:tabs>
          <w:tab w:val="left" w:pos="567"/>
        </w:tabs>
        <w:jc w:val="both"/>
        <w:rPr>
          <w:rFonts w:ascii="Times New Roman" w:hAnsi="Times New Roman"/>
          <w:color w:val="000000"/>
          <w:sz w:val="28"/>
          <w:szCs w:val="28"/>
        </w:rPr>
      </w:pPr>
      <w:r>
        <w:rPr>
          <w:rFonts w:ascii="Times New Roman" w:hAnsi="Times New Roman"/>
          <w:color w:val="000000"/>
          <w:sz w:val="28"/>
          <w:szCs w:val="28"/>
        </w:rPr>
        <w:t>- сприяти задоволенню потреб молодих мешканців і мешканок громади</w:t>
      </w:r>
    </w:p>
    <w:p w14:paraId="7B46B451" w14:textId="77777777" w:rsidR="0010315F" w:rsidRDefault="00F769EB">
      <w:pPr>
        <w:pStyle w:val="aff6"/>
        <w:tabs>
          <w:tab w:val="left" w:pos="567"/>
        </w:tabs>
        <w:jc w:val="both"/>
        <w:rPr>
          <w:rFonts w:ascii="Times New Roman" w:hAnsi="Times New Roman"/>
          <w:color w:val="000000"/>
          <w:sz w:val="28"/>
          <w:szCs w:val="28"/>
        </w:rPr>
      </w:pPr>
      <w:r>
        <w:rPr>
          <w:rFonts w:ascii="Times New Roman" w:hAnsi="Times New Roman"/>
          <w:color w:val="000000"/>
          <w:sz w:val="28"/>
          <w:szCs w:val="28"/>
        </w:rPr>
        <w:t>- розвинути зручну та сучасну туристичну інфраструктуру;</w:t>
      </w:r>
    </w:p>
    <w:p w14:paraId="6280733F" w14:textId="77777777" w:rsidR="0010315F" w:rsidRDefault="00F769EB">
      <w:pPr>
        <w:pStyle w:val="aff6"/>
        <w:tabs>
          <w:tab w:val="left" w:pos="567"/>
        </w:tabs>
        <w:jc w:val="both"/>
        <w:rPr>
          <w:rFonts w:ascii="Times New Roman" w:hAnsi="Times New Roman"/>
          <w:color w:val="000000"/>
          <w:sz w:val="28"/>
          <w:szCs w:val="28"/>
        </w:rPr>
      </w:pPr>
      <w:r>
        <w:rPr>
          <w:rFonts w:ascii="Times New Roman" w:hAnsi="Times New Roman"/>
          <w:color w:val="000000"/>
          <w:sz w:val="28"/>
          <w:szCs w:val="28"/>
        </w:rPr>
        <w:t>- створити умови для розвитку туризму, зокрема, зеленого</w:t>
      </w:r>
    </w:p>
    <w:p w14:paraId="74D22069" w14:textId="77777777" w:rsidR="0010315F" w:rsidRDefault="00F769EB">
      <w:pPr>
        <w:pStyle w:val="1"/>
        <w:numPr>
          <w:ilvl w:val="0"/>
          <w:numId w:val="0"/>
        </w:numPr>
        <w:rPr>
          <w:color w:val="000000"/>
        </w:rPr>
      </w:pPr>
      <w:r>
        <w:rPr>
          <w:rFonts w:eastAsiaTheme="minorHAnsi"/>
          <w:b/>
          <w:color w:val="000000"/>
        </w:rPr>
        <w:tab/>
      </w:r>
      <w:r>
        <w:rPr>
          <w:rFonts w:eastAsiaTheme="minorHAnsi"/>
          <w:color w:val="000000"/>
        </w:rPr>
        <w:t>По галузі «Культура і мистецтво» передбачено видатки на утримання</w:t>
      </w:r>
    </w:p>
    <w:p w14:paraId="3C3244E5" w14:textId="77777777" w:rsidR="0010315F" w:rsidRDefault="00F769EB">
      <w:pPr>
        <w:pStyle w:val="1"/>
        <w:numPr>
          <w:ilvl w:val="0"/>
          <w:numId w:val="0"/>
        </w:numPr>
        <w:rPr>
          <w:color w:val="000000"/>
        </w:rPr>
      </w:pPr>
      <w:r>
        <w:rPr>
          <w:rFonts w:eastAsiaTheme="minorHAnsi"/>
          <w:color w:val="000000"/>
        </w:rPr>
        <w:t>- публічної бібліотеки (24 філії) з штатною чисельністю 31,75 одиниць</w:t>
      </w:r>
    </w:p>
    <w:p w14:paraId="6F89DCA1" w14:textId="77777777" w:rsidR="0010315F" w:rsidRDefault="00F769EB">
      <w:pPr>
        <w:pStyle w:val="1"/>
        <w:numPr>
          <w:ilvl w:val="0"/>
          <w:numId w:val="0"/>
        </w:numPr>
        <w:rPr>
          <w:color w:val="000000"/>
        </w:rPr>
      </w:pPr>
      <w:r>
        <w:rPr>
          <w:rFonts w:eastAsiaTheme="minorHAnsi"/>
          <w:color w:val="000000"/>
        </w:rPr>
        <w:t>- музею з штатною чисельністю 4,75 одиниці</w:t>
      </w:r>
    </w:p>
    <w:p w14:paraId="16E20BB8" w14:textId="77777777" w:rsidR="0010315F" w:rsidRDefault="00F769EB">
      <w:pPr>
        <w:pStyle w:val="1"/>
        <w:numPr>
          <w:ilvl w:val="0"/>
          <w:numId w:val="0"/>
        </w:numPr>
        <w:rPr>
          <w:color w:val="000000"/>
        </w:rPr>
      </w:pPr>
      <w:r>
        <w:rPr>
          <w:rFonts w:eastAsiaTheme="minorHAnsi"/>
          <w:color w:val="000000"/>
        </w:rPr>
        <w:t>- будинку культури (24 філії) і  центру культури і дозвілля молоді з штатною чисельністю 82,25 одиниць</w:t>
      </w:r>
    </w:p>
    <w:p w14:paraId="78E855CD" w14:textId="77777777" w:rsidR="0010315F" w:rsidRDefault="00F769EB">
      <w:pPr>
        <w:pStyle w:val="1"/>
        <w:numPr>
          <w:ilvl w:val="0"/>
          <w:numId w:val="0"/>
        </w:numPr>
        <w:rPr>
          <w:color w:val="000000"/>
        </w:rPr>
      </w:pPr>
      <w:r>
        <w:rPr>
          <w:rFonts w:eastAsiaTheme="minorHAnsi"/>
          <w:color w:val="000000"/>
        </w:rPr>
        <w:t>- централізовану бухгалтерію з штатною чисельністю 6,0 одиниць.</w:t>
      </w:r>
    </w:p>
    <w:p w14:paraId="04309003" w14:textId="77777777" w:rsidR="0010315F" w:rsidRDefault="00F769EB">
      <w:pPr>
        <w:pStyle w:val="1"/>
        <w:numPr>
          <w:ilvl w:val="0"/>
          <w:numId w:val="0"/>
        </w:numPr>
        <w:rPr>
          <w:color w:val="000000"/>
        </w:rPr>
      </w:pPr>
      <w:r>
        <w:rPr>
          <w:rFonts w:eastAsiaTheme="minorHAnsi"/>
          <w:color w:val="000000"/>
        </w:rPr>
        <w:t>Передбачено видатки за місцевими програмами:</w:t>
      </w:r>
    </w:p>
    <w:p w14:paraId="5611845A" w14:textId="77777777" w:rsidR="0010315F" w:rsidRDefault="00F769EB">
      <w:pPr>
        <w:pStyle w:val="1"/>
        <w:numPr>
          <w:ilvl w:val="0"/>
          <w:numId w:val="3"/>
        </w:numPr>
        <w:ind w:left="0" w:firstLine="0"/>
        <w:rPr>
          <w:color w:val="000000"/>
        </w:rPr>
      </w:pPr>
      <w:r>
        <w:rPr>
          <w:rFonts w:eastAsiaTheme="minorHAnsi"/>
          <w:color w:val="000000"/>
        </w:rPr>
        <w:t>Програма розвитку культури Менської міської територіальної  громади на 2025-2027 рік</w:t>
      </w:r>
    </w:p>
    <w:p w14:paraId="790F528C" w14:textId="77777777" w:rsidR="0010315F" w:rsidRDefault="00F769EB">
      <w:pPr>
        <w:pStyle w:val="1"/>
        <w:numPr>
          <w:ilvl w:val="0"/>
          <w:numId w:val="3"/>
        </w:numPr>
        <w:ind w:left="0" w:firstLine="0"/>
        <w:rPr>
          <w:color w:val="000000"/>
        </w:rPr>
      </w:pPr>
      <w:r>
        <w:rPr>
          <w:rFonts w:eastAsiaTheme="minorHAnsi"/>
          <w:color w:val="000000"/>
        </w:rPr>
        <w:t>Програма охорони та збереження культурної спадщини на території Менської міської територіальної громади на 2025-2027 роки</w:t>
      </w:r>
    </w:p>
    <w:p w14:paraId="5BDECD9A" w14:textId="77777777" w:rsidR="0010315F" w:rsidRDefault="00F769EB">
      <w:pPr>
        <w:jc w:val="both"/>
        <w:rPr>
          <w:color w:val="000000"/>
          <w:sz w:val="28"/>
          <w:szCs w:val="28"/>
          <w:lang w:val="uk-UA" w:eastAsia="uk-UA"/>
        </w:rPr>
      </w:pPr>
      <w:r>
        <w:rPr>
          <w:rFonts w:eastAsiaTheme="minorHAnsi"/>
          <w:b/>
          <w:color w:val="000000"/>
          <w:sz w:val="28"/>
          <w:szCs w:val="28"/>
          <w:lang w:val="uk-UA"/>
        </w:rPr>
        <w:t>ФІЗИЧНА КУЛЬТУРА І СПОРТ</w:t>
      </w:r>
    </w:p>
    <w:p w14:paraId="0D8279D2" w14:textId="77777777" w:rsidR="0010315F" w:rsidRDefault="00F769EB">
      <w:pPr>
        <w:tabs>
          <w:tab w:val="left" w:pos="567"/>
        </w:tabs>
        <w:jc w:val="both"/>
        <w:rPr>
          <w:color w:val="000000"/>
          <w:sz w:val="28"/>
          <w:szCs w:val="28"/>
          <w:lang w:val="uk-UA"/>
        </w:rPr>
      </w:pPr>
      <w:r>
        <w:rPr>
          <w:rFonts w:eastAsiaTheme="minorHAnsi"/>
          <w:color w:val="000000"/>
          <w:sz w:val="28"/>
          <w:szCs w:val="28"/>
          <w:lang w:val="uk-UA"/>
        </w:rPr>
        <w:tab/>
        <w:t xml:space="preserve">Пріоритетами розвитку галузі є всебічне фізичне виховання та становлення здорової нації. </w:t>
      </w:r>
    </w:p>
    <w:p w14:paraId="61881DD7" w14:textId="77777777" w:rsidR="0010315F" w:rsidRDefault="00F769EB">
      <w:pPr>
        <w:tabs>
          <w:tab w:val="left" w:pos="567"/>
        </w:tabs>
        <w:jc w:val="both"/>
        <w:rPr>
          <w:color w:val="000000"/>
          <w:sz w:val="28"/>
          <w:szCs w:val="28"/>
          <w:lang w:val="uk-UA" w:eastAsia="uk-UA"/>
        </w:rPr>
      </w:pPr>
      <w:r>
        <w:rPr>
          <w:rFonts w:eastAsiaTheme="minorHAnsi"/>
          <w:color w:val="000000"/>
          <w:sz w:val="28"/>
          <w:szCs w:val="28"/>
          <w:lang w:val="uk-UA" w:eastAsia="uk-UA"/>
        </w:rPr>
        <w:tab/>
        <w:t>Стратегією розвитку Менської територіальної громади передбачено завдання:</w:t>
      </w:r>
    </w:p>
    <w:p w14:paraId="3DEDB5EB" w14:textId="77777777" w:rsidR="0010315F" w:rsidRDefault="00F769EB">
      <w:pPr>
        <w:pStyle w:val="aff7"/>
        <w:spacing w:before="0"/>
        <w:ind w:firstLine="0"/>
        <w:jc w:val="both"/>
        <w:rPr>
          <w:rFonts w:ascii="Times New Roman" w:hAnsi="Times New Roman"/>
          <w:color w:val="000000"/>
          <w:sz w:val="28"/>
          <w:szCs w:val="28"/>
        </w:rPr>
      </w:pPr>
      <w:r>
        <w:rPr>
          <w:rFonts w:ascii="Times New Roman" w:eastAsiaTheme="minorHAnsi" w:hAnsi="Times New Roman"/>
          <w:color w:val="000000"/>
          <w:sz w:val="28"/>
          <w:szCs w:val="28"/>
          <w:lang w:eastAsia="uk-UA"/>
        </w:rPr>
        <w:t>-</w:t>
      </w:r>
      <w:r>
        <w:rPr>
          <w:rFonts w:ascii="Times New Roman" w:eastAsiaTheme="minorHAnsi" w:hAnsi="Times New Roman"/>
          <w:color w:val="000000"/>
          <w:sz w:val="28"/>
          <w:szCs w:val="28"/>
          <w:lang w:eastAsia="uk-UA"/>
        </w:rPr>
        <w:tab/>
      </w:r>
      <w:r>
        <w:rPr>
          <w:rFonts w:ascii="Times New Roman" w:eastAsiaTheme="minorHAnsi" w:hAnsi="Times New Roman"/>
          <w:color w:val="000000"/>
          <w:sz w:val="28"/>
          <w:szCs w:val="28"/>
        </w:rPr>
        <w:t>підвищення рівня залучення населення до занять фізичною культурою та масовим спортом, зміцнення здоров’я нації та запобігання захворюванням;</w:t>
      </w:r>
    </w:p>
    <w:p w14:paraId="6368D907" w14:textId="77777777" w:rsidR="0010315F" w:rsidRDefault="00F769EB">
      <w:pPr>
        <w:pStyle w:val="aff7"/>
        <w:spacing w:before="0"/>
        <w:ind w:firstLine="0"/>
        <w:jc w:val="both"/>
        <w:rPr>
          <w:rFonts w:ascii="Times New Roman" w:hAnsi="Times New Roman"/>
          <w:color w:val="000000"/>
          <w:sz w:val="28"/>
          <w:szCs w:val="28"/>
        </w:rPr>
      </w:pPr>
      <w:r>
        <w:rPr>
          <w:rFonts w:ascii="Times New Roman" w:eastAsiaTheme="minorHAnsi" w:hAnsi="Times New Roman"/>
          <w:color w:val="000000"/>
          <w:sz w:val="28"/>
          <w:szCs w:val="28"/>
        </w:rPr>
        <w:t>-</w:t>
      </w:r>
      <w:r>
        <w:rPr>
          <w:rFonts w:ascii="Times New Roman" w:eastAsiaTheme="minorHAnsi" w:hAnsi="Times New Roman"/>
          <w:color w:val="000000"/>
          <w:sz w:val="28"/>
          <w:szCs w:val="28"/>
        </w:rPr>
        <w:tab/>
        <w:t xml:space="preserve">удосконалення, модернізація та зміцнення матеріально-технічної бази, поліпшенням умов функціонування сучасних спортивних споруд; </w:t>
      </w:r>
    </w:p>
    <w:p w14:paraId="485AC785" w14:textId="77777777" w:rsidR="0010315F" w:rsidRDefault="00F769EB">
      <w:pPr>
        <w:pStyle w:val="aff7"/>
        <w:spacing w:before="0"/>
        <w:ind w:firstLine="0"/>
        <w:jc w:val="both"/>
        <w:rPr>
          <w:rFonts w:ascii="Times New Roman" w:eastAsiaTheme="minorHAnsi" w:hAnsi="Times New Roman"/>
          <w:color w:val="000000"/>
          <w:sz w:val="28"/>
          <w:szCs w:val="28"/>
        </w:rPr>
      </w:pPr>
      <w:r>
        <w:rPr>
          <w:rFonts w:ascii="Times New Roman" w:eastAsiaTheme="minorHAnsi" w:hAnsi="Times New Roman"/>
          <w:color w:val="000000"/>
          <w:sz w:val="28"/>
          <w:szCs w:val="28"/>
        </w:rPr>
        <w:t>-</w:t>
      </w:r>
      <w:r>
        <w:rPr>
          <w:rFonts w:ascii="Times New Roman" w:eastAsiaTheme="minorHAnsi" w:hAnsi="Times New Roman"/>
          <w:color w:val="000000"/>
          <w:sz w:val="28"/>
          <w:szCs w:val="28"/>
        </w:rPr>
        <w:tab/>
        <w:t>створити сучасні осередки та громадські простори, що задовольняють культурні та спортивні потреби мешканців</w:t>
      </w:r>
    </w:p>
    <w:p w14:paraId="5DA51B52" w14:textId="77777777" w:rsidR="0010315F" w:rsidRDefault="00F769EB">
      <w:pPr>
        <w:jc w:val="both"/>
        <w:rPr>
          <w:color w:val="000000"/>
          <w:sz w:val="28"/>
          <w:szCs w:val="28"/>
          <w:lang w:val="uk-UA"/>
        </w:rPr>
      </w:pPr>
      <w:r>
        <w:rPr>
          <w:rFonts w:eastAsiaTheme="minorHAnsi"/>
          <w:color w:val="000000"/>
          <w:sz w:val="28"/>
          <w:szCs w:val="28"/>
          <w:lang w:val="uk-UA"/>
        </w:rPr>
        <w:tab/>
        <w:t xml:space="preserve">По галузі «Фізична культура і спорт» передбачено видатки на утримання </w:t>
      </w:r>
    </w:p>
    <w:p w14:paraId="2216091C" w14:textId="77777777" w:rsidR="0010315F" w:rsidRDefault="00F769EB">
      <w:pPr>
        <w:jc w:val="both"/>
        <w:rPr>
          <w:color w:val="000000"/>
          <w:sz w:val="28"/>
          <w:szCs w:val="28"/>
          <w:lang w:val="uk-UA"/>
        </w:rPr>
      </w:pPr>
      <w:r>
        <w:rPr>
          <w:rFonts w:eastAsiaTheme="minorHAnsi"/>
          <w:color w:val="000000"/>
          <w:sz w:val="28"/>
          <w:szCs w:val="28"/>
          <w:lang w:val="uk-UA"/>
        </w:rPr>
        <w:lastRenderedPageBreak/>
        <w:t xml:space="preserve"> </w:t>
      </w:r>
      <w:r>
        <w:rPr>
          <w:rFonts w:eastAsiaTheme="minorHAnsi"/>
          <w:color w:val="000000"/>
          <w:sz w:val="28"/>
          <w:szCs w:val="28"/>
          <w:lang w:val="uk-UA"/>
        </w:rPr>
        <w:tab/>
        <w:t>Менської дитячої юнацько-спортивної школи з штатною чисельність 21,13 одиниць та видатки за місцевою програмою «Програма розвитку фізичної культури і спорту в Менській міській територіальній громаді на 2025-2027 роки»</w:t>
      </w:r>
    </w:p>
    <w:p w14:paraId="4268355D" w14:textId="77777777" w:rsidR="0010315F" w:rsidRDefault="00F769EB">
      <w:pPr>
        <w:jc w:val="both"/>
        <w:rPr>
          <w:b/>
          <w:color w:val="000000"/>
          <w:sz w:val="28"/>
          <w:szCs w:val="28"/>
          <w:lang w:val="uk-UA"/>
        </w:rPr>
      </w:pPr>
      <w:r>
        <w:rPr>
          <w:rFonts w:eastAsiaTheme="minorHAnsi"/>
          <w:b/>
          <w:color w:val="000000"/>
          <w:sz w:val="28"/>
          <w:szCs w:val="28"/>
          <w:lang w:val="uk-UA"/>
        </w:rPr>
        <w:t>ЖИТЛОВО - КОМУНАЛЬНЕ ГОСПОДАРСТВО</w:t>
      </w:r>
    </w:p>
    <w:p w14:paraId="32D4017C" w14:textId="77777777" w:rsidR="0010315F" w:rsidRDefault="00F769E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val="uk-UA"/>
        </w:rPr>
      </w:pPr>
      <w:r>
        <w:rPr>
          <w:rFonts w:eastAsiaTheme="minorHAnsi"/>
          <w:color w:val="000000"/>
          <w:sz w:val="28"/>
          <w:szCs w:val="28"/>
          <w:lang w:val="uk-UA"/>
        </w:rPr>
        <w:tab/>
        <w:t>Пріоритетними завданнями реформування житлово-комунального господарства у прогнозному періоді буде підвищення якості надання послуг для всіх верст населення.</w:t>
      </w:r>
    </w:p>
    <w:p w14:paraId="0A49BD94" w14:textId="77777777" w:rsidR="0010315F" w:rsidRDefault="00F769EB">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val="uk-UA"/>
        </w:rPr>
      </w:pPr>
      <w:r>
        <w:rPr>
          <w:rFonts w:eastAsiaTheme="minorHAnsi"/>
          <w:color w:val="000000"/>
          <w:sz w:val="28"/>
          <w:szCs w:val="28"/>
          <w:lang w:val="uk-UA"/>
        </w:rPr>
        <w:tab/>
        <w:t xml:space="preserve"> Прогнозом бюджету 2026-2028 роки передбачається спрямувати кошти на утримання в належному стані території громади шляхом надання якісних послуг з благоустрою громади. </w:t>
      </w:r>
    </w:p>
    <w:p w14:paraId="49FA8DD6" w14:textId="77777777" w:rsidR="0010315F" w:rsidRDefault="00F769E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val="uk-UA"/>
        </w:rPr>
      </w:pPr>
      <w:r>
        <w:rPr>
          <w:rFonts w:eastAsiaTheme="minorHAnsi"/>
          <w:color w:val="000000"/>
          <w:sz w:val="28"/>
          <w:szCs w:val="28"/>
          <w:lang w:val="uk-UA"/>
        </w:rPr>
        <w:tab/>
        <w:t>Передбачається виконати завдання:</w:t>
      </w:r>
    </w:p>
    <w:p w14:paraId="2C2037FD" w14:textId="77777777" w:rsidR="0010315F" w:rsidRDefault="00F769EB">
      <w:pPr>
        <w:jc w:val="both"/>
        <w:rPr>
          <w:rFonts w:eastAsiaTheme="minorHAnsi"/>
          <w:color w:val="000000"/>
          <w:sz w:val="28"/>
          <w:szCs w:val="28"/>
          <w:lang w:val="uk-UA"/>
        </w:rPr>
      </w:pPr>
      <w:r>
        <w:rPr>
          <w:rFonts w:eastAsiaTheme="minorHAnsi"/>
          <w:color w:val="000000"/>
          <w:sz w:val="28"/>
          <w:szCs w:val="28"/>
          <w:lang w:val="uk-UA"/>
        </w:rPr>
        <w:t xml:space="preserve"> - Розвинути інфраструктуру дозвілля та громадської безпеки;</w:t>
      </w:r>
    </w:p>
    <w:p w14:paraId="6B10B84E" w14:textId="77777777" w:rsidR="0010315F" w:rsidRDefault="00F769EB">
      <w:pPr>
        <w:jc w:val="both"/>
        <w:rPr>
          <w:rFonts w:eastAsiaTheme="minorHAnsi"/>
          <w:color w:val="000000"/>
          <w:sz w:val="28"/>
          <w:szCs w:val="28"/>
          <w:lang w:val="uk-UA"/>
        </w:rPr>
      </w:pPr>
      <w:r>
        <w:rPr>
          <w:rFonts w:eastAsiaTheme="minorHAnsi"/>
          <w:color w:val="000000"/>
          <w:sz w:val="28"/>
          <w:szCs w:val="28"/>
          <w:lang w:val="uk-UA"/>
        </w:rPr>
        <w:t>- Модернізувати інженерну інфраструктуру та забезпечити ефективне управління комунальним майном;</w:t>
      </w:r>
    </w:p>
    <w:p w14:paraId="7B7B688A" w14:textId="77777777" w:rsidR="0010315F" w:rsidRDefault="00F769EB">
      <w:pPr>
        <w:jc w:val="both"/>
        <w:rPr>
          <w:rFonts w:eastAsiaTheme="minorHAnsi"/>
          <w:color w:val="000000"/>
          <w:sz w:val="28"/>
          <w:szCs w:val="28"/>
          <w:lang w:val="uk-UA"/>
        </w:rPr>
      </w:pPr>
      <w:r>
        <w:rPr>
          <w:rFonts w:eastAsiaTheme="minorHAnsi"/>
          <w:color w:val="000000"/>
          <w:sz w:val="28"/>
          <w:szCs w:val="28"/>
          <w:lang w:val="uk-UA"/>
        </w:rPr>
        <w:t>- Впровадити відповідний комплекс заходів по секторах енергетичного планування для забезпечення енергетичного розвитку громади;</w:t>
      </w:r>
    </w:p>
    <w:p w14:paraId="48667F07" w14:textId="77777777" w:rsidR="0010315F" w:rsidRDefault="00F769EB">
      <w:pPr>
        <w:jc w:val="both"/>
        <w:rPr>
          <w:rFonts w:eastAsiaTheme="minorHAnsi"/>
          <w:color w:val="000000"/>
          <w:sz w:val="28"/>
          <w:szCs w:val="28"/>
          <w:lang w:val="uk-UA"/>
        </w:rPr>
      </w:pPr>
      <w:r>
        <w:rPr>
          <w:rFonts w:eastAsiaTheme="minorHAnsi"/>
          <w:color w:val="000000"/>
          <w:sz w:val="28"/>
          <w:szCs w:val="28"/>
          <w:lang w:val="uk-UA"/>
        </w:rPr>
        <w:t>- Запровадити комплексний підхід до управління відходами;</w:t>
      </w:r>
    </w:p>
    <w:p w14:paraId="1F2403FD" w14:textId="77777777" w:rsidR="0010315F" w:rsidRDefault="00F769EB">
      <w:pPr>
        <w:jc w:val="both"/>
        <w:rPr>
          <w:rFonts w:eastAsiaTheme="minorHAnsi"/>
          <w:color w:val="000000"/>
          <w:sz w:val="28"/>
          <w:szCs w:val="28"/>
          <w:lang w:val="uk-UA"/>
        </w:rPr>
      </w:pPr>
      <w:r>
        <w:rPr>
          <w:rFonts w:eastAsiaTheme="minorHAnsi"/>
          <w:color w:val="000000"/>
          <w:sz w:val="28"/>
          <w:szCs w:val="28"/>
          <w:lang w:val="uk-UA"/>
        </w:rPr>
        <w:t>- створити умови для екологічної безпеки мешканців та гостей громади.</w:t>
      </w:r>
    </w:p>
    <w:p w14:paraId="43B9CF96" w14:textId="77777777" w:rsidR="0010315F" w:rsidRDefault="00F769EB">
      <w:pPr>
        <w:pStyle w:val="rvps2"/>
        <w:shd w:val="clear" w:color="auto" w:fill="FFFFFF"/>
        <w:spacing w:before="0" w:beforeAutospacing="0" w:after="0" w:afterAutospacing="0"/>
        <w:jc w:val="both"/>
        <w:rPr>
          <w:color w:val="000000"/>
          <w:sz w:val="28"/>
          <w:szCs w:val="28"/>
        </w:rPr>
      </w:pPr>
      <w:r>
        <w:rPr>
          <w:rFonts w:eastAsiaTheme="minorHAnsi"/>
          <w:color w:val="000000"/>
          <w:sz w:val="28"/>
          <w:szCs w:val="28"/>
        </w:rPr>
        <w:tab/>
        <w:t>Передбачено видатки за наступними місцевими програмами:</w:t>
      </w:r>
    </w:p>
    <w:p w14:paraId="4A5D7CB1" w14:textId="77777777" w:rsidR="0010315F" w:rsidRDefault="00F769EB">
      <w:pPr>
        <w:pStyle w:val="rvps2"/>
        <w:numPr>
          <w:ilvl w:val="0"/>
          <w:numId w:val="3"/>
        </w:numPr>
        <w:shd w:val="clear" w:color="auto" w:fill="FFFFFF"/>
        <w:spacing w:before="0" w:beforeAutospacing="0" w:after="0" w:afterAutospacing="0"/>
        <w:ind w:left="0" w:firstLine="0"/>
        <w:jc w:val="both"/>
        <w:rPr>
          <w:color w:val="000000"/>
          <w:sz w:val="28"/>
          <w:szCs w:val="28"/>
        </w:rPr>
      </w:pPr>
      <w:r>
        <w:rPr>
          <w:rFonts w:eastAsiaTheme="minorHAnsi"/>
          <w:color w:val="000000"/>
          <w:sz w:val="28"/>
          <w:szCs w:val="28"/>
        </w:rPr>
        <w:t>Програма підтримки КП «</w:t>
      </w:r>
      <w:proofErr w:type="spellStart"/>
      <w:r>
        <w:rPr>
          <w:rFonts w:eastAsiaTheme="minorHAnsi"/>
          <w:color w:val="000000"/>
          <w:sz w:val="28"/>
          <w:szCs w:val="28"/>
        </w:rPr>
        <w:t>Менакомунпослуга</w:t>
      </w:r>
      <w:proofErr w:type="spellEnd"/>
      <w:r>
        <w:rPr>
          <w:rFonts w:eastAsiaTheme="minorHAnsi"/>
          <w:color w:val="000000"/>
          <w:sz w:val="28"/>
          <w:szCs w:val="28"/>
        </w:rPr>
        <w:t>» Менської міської ради на 2025-2027 роки</w:t>
      </w:r>
    </w:p>
    <w:p w14:paraId="7F856BE9" w14:textId="77777777" w:rsidR="0010315F" w:rsidRDefault="00F769EB">
      <w:pPr>
        <w:pStyle w:val="rvps2"/>
        <w:numPr>
          <w:ilvl w:val="0"/>
          <w:numId w:val="3"/>
        </w:numPr>
        <w:shd w:val="clear" w:color="auto" w:fill="FFFFFF"/>
        <w:spacing w:before="0" w:beforeAutospacing="0" w:after="0" w:afterAutospacing="0"/>
        <w:ind w:left="0" w:firstLine="0"/>
        <w:jc w:val="both"/>
        <w:rPr>
          <w:color w:val="000000"/>
          <w:sz w:val="28"/>
          <w:szCs w:val="28"/>
        </w:rPr>
      </w:pPr>
      <w:r>
        <w:rPr>
          <w:rFonts w:eastAsiaTheme="minorHAnsi"/>
          <w:color w:val="000000"/>
          <w:sz w:val="28"/>
          <w:szCs w:val="28"/>
        </w:rPr>
        <w:t>Програма «Розвитку комунального підприємства «</w:t>
      </w:r>
      <w:proofErr w:type="spellStart"/>
      <w:r>
        <w:rPr>
          <w:rFonts w:eastAsiaTheme="minorHAnsi"/>
          <w:color w:val="000000"/>
          <w:sz w:val="28"/>
          <w:szCs w:val="28"/>
        </w:rPr>
        <w:t>Менакомунпослуга</w:t>
      </w:r>
      <w:proofErr w:type="spellEnd"/>
      <w:r>
        <w:rPr>
          <w:rFonts w:eastAsiaTheme="minorHAnsi"/>
          <w:color w:val="000000"/>
          <w:sz w:val="28"/>
          <w:szCs w:val="28"/>
        </w:rPr>
        <w:t>» Менської міської ради на 2025-2027 роки</w:t>
      </w:r>
    </w:p>
    <w:p w14:paraId="3C89D323" w14:textId="77777777" w:rsidR="0010315F" w:rsidRDefault="00F769EB">
      <w:pPr>
        <w:pStyle w:val="rvps2"/>
        <w:numPr>
          <w:ilvl w:val="0"/>
          <w:numId w:val="3"/>
        </w:numPr>
        <w:shd w:val="clear" w:color="auto" w:fill="FFFFFF"/>
        <w:spacing w:before="0" w:beforeAutospacing="0" w:after="0" w:afterAutospacing="0"/>
        <w:ind w:left="0" w:firstLine="0"/>
        <w:jc w:val="both"/>
        <w:rPr>
          <w:color w:val="000000"/>
          <w:sz w:val="28"/>
          <w:szCs w:val="28"/>
        </w:rPr>
      </w:pPr>
      <w:r>
        <w:rPr>
          <w:rFonts w:eastAsiaTheme="minorHAnsi"/>
          <w:color w:val="000000"/>
          <w:sz w:val="28"/>
          <w:szCs w:val="28"/>
        </w:rPr>
        <w:t>Програма видалення аварійних та небезпечних дерев на території Менської міської територіальної громади на 2025-2027 роки</w:t>
      </w:r>
    </w:p>
    <w:p w14:paraId="0E75CB8C" w14:textId="77777777" w:rsidR="0010315F" w:rsidRDefault="00F769EB">
      <w:pPr>
        <w:pStyle w:val="rvps2"/>
        <w:numPr>
          <w:ilvl w:val="0"/>
          <w:numId w:val="3"/>
        </w:numPr>
        <w:shd w:val="clear" w:color="auto" w:fill="FFFFFF"/>
        <w:spacing w:before="0" w:beforeAutospacing="0" w:after="0" w:afterAutospacing="0"/>
        <w:ind w:left="0" w:firstLine="0"/>
        <w:jc w:val="both"/>
        <w:rPr>
          <w:color w:val="000000"/>
          <w:sz w:val="28"/>
          <w:szCs w:val="28"/>
        </w:rPr>
      </w:pPr>
      <w:r>
        <w:rPr>
          <w:rFonts w:eastAsiaTheme="minorHAnsi"/>
          <w:color w:val="000000"/>
          <w:sz w:val="28"/>
          <w:szCs w:val="28"/>
        </w:rPr>
        <w:t>Програма «Управління майном комунальної власності Менської міської територіальної громади на 2025-2027 роки»;</w:t>
      </w:r>
    </w:p>
    <w:p w14:paraId="580E6791" w14:textId="77777777" w:rsidR="0010315F" w:rsidRDefault="00F769EB">
      <w:pPr>
        <w:pStyle w:val="rvps2"/>
        <w:numPr>
          <w:ilvl w:val="0"/>
          <w:numId w:val="3"/>
        </w:numPr>
        <w:shd w:val="clear" w:color="auto" w:fill="FFFFFF"/>
        <w:spacing w:before="0" w:beforeAutospacing="0" w:after="0" w:afterAutospacing="0"/>
        <w:ind w:left="0" w:firstLine="0"/>
        <w:jc w:val="both"/>
        <w:rPr>
          <w:color w:val="000000"/>
          <w:sz w:val="28"/>
          <w:szCs w:val="28"/>
        </w:rPr>
      </w:pPr>
      <w:r>
        <w:rPr>
          <w:rFonts w:eastAsiaTheme="minorHAnsi"/>
          <w:color w:val="000000"/>
          <w:sz w:val="28"/>
          <w:szCs w:val="28"/>
        </w:rPr>
        <w:t>Програма «Запобігання безпритульності та розмноження бродячих тварин на території населених пунктів у Менській міській  територіальній громаді на 2025-2027 роки</w:t>
      </w:r>
    </w:p>
    <w:p w14:paraId="3BA7F7DF" w14:textId="77777777" w:rsidR="0010315F" w:rsidRDefault="00F769EB">
      <w:pPr>
        <w:pStyle w:val="rvps2"/>
        <w:numPr>
          <w:ilvl w:val="0"/>
          <w:numId w:val="3"/>
        </w:numPr>
        <w:shd w:val="clear" w:color="auto" w:fill="FFFFFF"/>
        <w:spacing w:before="0" w:beforeAutospacing="0" w:after="0" w:afterAutospacing="0"/>
        <w:ind w:left="0" w:firstLine="0"/>
        <w:jc w:val="both"/>
        <w:rPr>
          <w:color w:val="000000"/>
          <w:sz w:val="28"/>
          <w:szCs w:val="28"/>
        </w:rPr>
      </w:pPr>
      <w:proofErr w:type="spellStart"/>
      <w:r>
        <w:rPr>
          <w:rFonts w:eastAsiaTheme="minorHAnsi"/>
          <w:color w:val="000000"/>
          <w:sz w:val="28"/>
          <w:szCs w:val="28"/>
        </w:rPr>
        <w:t>Прогама</w:t>
      </w:r>
      <w:proofErr w:type="spellEnd"/>
      <w:r>
        <w:rPr>
          <w:rFonts w:eastAsiaTheme="minorHAnsi"/>
          <w:color w:val="000000"/>
          <w:sz w:val="28"/>
          <w:szCs w:val="28"/>
        </w:rPr>
        <w:t xml:space="preserve"> «Забезпечення питного водопостачання та заходів з реалізації очищення стічних вод на території населених пунктів Менської міської територіальної громади на 2025-2027 роки»</w:t>
      </w:r>
    </w:p>
    <w:p w14:paraId="35DD09D1" w14:textId="77777777" w:rsidR="0010315F" w:rsidRDefault="00F769EB">
      <w:pPr>
        <w:pStyle w:val="rvps2"/>
        <w:numPr>
          <w:ilvl w:val="0"/>
          <w:numId w:val="3"/>
        </w:numPr>
        <w:shd w:val="clear" w:color="auto" w:fill="FFFFFF"/>
        <w:spacing w:before="0" w:beforeAutospacing="0" w:after="0" w:afterAutospacing="0"/>
        <w:ind w:left="0" w:firstLine="0"/>
        <w:jc w:val="both"/>
        <w:rPr>
          <w:color w:val="000000"/>
          <w:sz w:val="28"/>
          <w:szCs w:val="28"/>
        </w:rPr>
      </w:pPr>
      <w:r>
        <w:rPr>
          <w:rFonts w:eastAsiaTheme="minorHAnsi"/>
          <w:color w:val="000000"/>
          <w:sz w:val="28"/>
          <w:szCs w:val="28"/>
        </w:rPr>
        <w:t>Програма відшкодування втрат КП «</w:t>
      </w:r>
      <w:proofErr w:type="spellStart"/>
      <w:r>
        <w:rPr>
          <w:rFonts w:eastAsiaTheme="minorHAnsi"/>
          <w:color w:val="000000"/>
          <w:sz w:val="28"/>
          <w:szCs w:val="28"/>
        </w:rPr>
        <w:t>Менакомунпослуга</w:t>
      </w:r>
      <w:proofErr w:type="spellEnd"/>
      <w:r>
        <w:rPr>
          <w:rFonts w:eastAsiaTheme="minorHAnsi"/>
          <w:color w:val="000000"/>
          <w:sz w:val="28"/>
          <w:szCs w:val="28"/>
        </w:rPr>
        <w:t>» від надання послуг лазні за пільговими тарифами на 2025-2027 роки</w:t>
      </w:r>
    </w:p>
    <w:p w14:paraId="7BCE6EAA" w14:textId="77777777" w:rsidR="0010315F" w:rsidRDefault="00F769EB">
      <w:pPr>
        <w:pStyle w:val="rvps2"/>
        <w:numPr>
          <w:ilvl w:val="0"/>
          <w:numId w:val="3"/>
        </w:numPr>
        <w:shd w:val="clear" w:color="auto" w:fill="FFFFFF"/>
        <w:spacing w:before="0" w:beforeAutospacing="0" w:after="0" w:afterAutospacing="0"/>
        <w:ind w:left="0" w:firstLine="0"/>
        <w:jc w:val="both"/>
        <w:rPr>
          <w:color w:val="000000"/>
          <w:sz w:val="28"/>
          <w:szCs w:val="28"/>
        </w:rPr>
      </w:pPr>
      <w:r>
        <w:rPr>
          <w:rFonts w:eastAsiaTheme="minorHAnsi"/>
          <w:color w:val="000000"/>
          <w:sz w:val="28"/>
          <w:szCs w:val="28"/>
        </w:rPr>
        <w:t>Програма «Відшкодування різниці в тарифах на послуги з централізованого водовідведення для населення по Менській міській територіальній громаді на 2025-2027 роки»</w:t>
      </w:r>
    </w:p>
    <w:p w14:paraId="3978647F" w14:textId="77777777" w:rsidR="0010315F" w:rsidRDefault="00F769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sz w:val="28"/>
          <w:szCs w:val="28"/>
          <w:lang w:val="uk-UA"/>
        </w:rPr>
      </w:pPr>
      <w:r>
        <w:rPr>
          <w:rFonts w:eastAsiaTheme="minorHAnsi"/>
          <w:b/>
          <w:color w:val="000000"/>
          <w:sz w:val="28"/>
          <w:szCs w:val="28"/>
          <w:lang w:val="uk-UA"/>
        </w:rPr>
        <w:t>ЕКОНОМІЧНА ДІЯЛЬНІСТЬ</w:t>
      </w:r>
    </w:p>
    <w:p w14:paraId="5AB435F9" w14:textId="77777777" w:rsidR="0010315F" w:rsidRDefault="00F769EB">
      <w:pPr>
        <w:pStyle w:val="rvps122"/>
        <w:tabs>
          <w:tab w:val="left" w:pos="567"/>
        </w:tabs>
        <w:spacing w:before="0" w:beforeAutospacing="0" w:after="0" w:afterAutospacing="0"/>
        <w:jc w:val="both"/>
        <w:rPr>
          <w:color w:val="000000"/>
          <w:sz w:val="28"/>
          <w:szCs w:val="28"/>
          <w:lang w:val="uk-UA"/>
        </w:rPr>
      </w:pPr>
      <w:r>
        <w:rPr>
          <w:rStyle w:val="rvts29"/>
          <w:rFonts w:eastAsiaTheme="minorHAnsi"/>
          <w:color w:val="000000"/>
          <w:sz w:val="28"/>
          <w:szCs w:val="28"/>
          <w:lang w:val="uk-UA"/>
        </w:rPr>
        <w:tab/>
        <w:t>Пріоритетами розвитку дорожньо-транспортної інфраструктури у прогнозному періоді є поліпшення наявних об’єктів для потреб економічного розвитку й підвищення якості життя громадян,</w:t>
      </w:r>
      <w:r>
        <w:rPr>
          <w:sz w:val="28"/>
          <w:szCs w:val="28"/>
          <w:lang w:val="uk-UA"/>
        </w:rPr>
        <w:t xml:space="preserve"> </w:t>
      </w:r>
      <w:r>
        <w:rPr>
          <w:rStyle w:val="rvts29"/>
          <w:rFonts w:eastAsiaTheme="minorHAnsi"/>
          <w:color w:val="000000"/>
          <w:sz w:val="28"/>
          <w:szCs w:val="28"/>
          <w:lang w:val="uk-UA"/>
        </w:rPr>
        <w:t xml:space="preserve">реалізація в повній мірі заходів </w:t>
      </w:r>
      <w:r>
        <w:rPr>
          <w:rStyle w:val="rvts29"/>
          <w:rFonts w:eastAsiaTheme="minorHAnsi"/>
          <w:color w:val="000000"/>
          <w:sz w:val="28"/>
          <w:szCs w:val="28"/>
          <w:lang w:val="uk-UA"/>
        </w:rPr>
        <w:lastRenderedPageBreak/>
        <w:t>програми охорони -  навколишнього природного середовища, раціонального використання природних ресурсів</w:t>
      </w:r>
    </w:p>
    <w:p w14:paraId="4E87897E" w14:textId="77777777" w:rsidR="0010315F" w:rsidRDefault="00F769EB">
      <w:pPr>
        <w:pStyle w:val="rvps122"/>
        <w:tabs>
          <w:tab w:val="left" w:pos="567"/>
        </w:tabs>
        <w:spacing w:before="0" w:beforeAutospacing="0" w:after="0" w:afterAutospacing="0"/>
        <w:jc w:val="both"/>
        <w:rPr>
          <w:rStyle w:val="rvts29"/>
          <w:color w:val="000000"/>
          <w:sz w:val="28"/>
          <w:szCs w:val="28"/>
          <w:lang w:val="uk-UA"/>
        </w:rPr>
      </w:pPr>
      <w:r>
        <w:rPr>
          <w:rStyle w:val="rvts29"/>
          <w:rFonts w:eastAsiaTheme="minorHAnsi"/>
          <w:color w:val="000000"/>
          <w:sz w:val="28"/>
          <w:szCs w:val="28"/>
          <w:lang w:val="uk-UA"/>
        </w:rPr>
        <w:tab/>
        <w:t>Передбачається здійснити такі завдання:</w:t>
      </w:r>
    </w:p>
    <w:p w14:paraId="40B2802A" w14:textId="77777777" w:rsidR="0010315F" w:rsidRDefault="00F769EB">
      <w:pPr>
        <w:pStyle w:val="rtejustify"/>
        <w:spacing w:before="0" w:beforeAutospacing="0" w:after="0" w:afterAutospacing="0"/>
        <w:jc w:val="both"/>
        <w:rPr>
          <w:color w:val="000000"/>
          <w:sz w:val="28"/>
          <w:szCs w:val="28"/>
        </w:rPr>
      </w:pPr>
      <w:r>
        <w:rPr>
          <w:rStyle w:val="rvts29"/>
          <w:rFonts w:eastAsiaTheme="minorHAnsi"/>
          <w:color w:val="000000"/>
          <w:sz w:val="28"/>
          <w:szCs w:val="28"/>
        </w:rPr>
        <w:t>-</w:t>
      </w:r>
      <w:r>
        <w:rPr>
          <w:rFonts w:eastAsiaTheme="minorHAnsi"/>
          <w:color w:val="000000"/>
          <w:sz w:val="28"/>
          <w:szCs w:val="28"/>
        </w:rPr>
        <w:t xml:space="preserve"> забезпечення перевезень в зимовий період;</w:t>
      </w:r>
    </w:p>
    <w:p w14:paraId="1AEB997C" w14:textId="77777777" w:rsidR="0010315F" w:rsidRDefault="00F769EB">
      <w:pPr>
        <w:pStyle w:val="rtejustify"/>
        <w:spacing w:before="0" w:beforeAutospacing="0" w:after="0" w:afterAutospacing="0"/>
        <w:jc w:val="both"/>
        <w:rPr>
          <w:rFonts w:eastAsiaTheme="minorHAnsi"/>
          <w:color w:val="000000"/>
          <w:sz w:val="28"/>
          <w:szCs w:val="28"/>
        </w:rPr>
      </w:pPr>
      <w:r>
        <w:rPr>
          <w:rFonts w:eastAsiaTheme="minorHAnsi"/>
          <w:color w:val="000000"/>
          <w:sz w:val="28"/>
          <w:szCs w:val="28"/>
        </w:rPr>
        <w:t xml:space="preserve">- створити умови для екологічної безпеки мешканців та гостей громади; </w:t>
      </w:r>
    </w:p>
    <w:p w14:paraId="5B6BF5CC" w14:textId="77777777" w:rsidR="0010315F" w:rsidRDefault="00F769EB">
      <w:pPr>
        <w:pStyle w:val="rtejustify"/>
        <w:spacing w:before="0" w:beforeAutospacing="0" w:after="0" w:afterAutospacing="0"/>
        <w:jc w:val="both"/>
        <w:rPr>
          <w:rFonts w:eastAsiaTheme="minorHAnsi"/>
          <w:color w:val="000000"/>
          <w:sz w:val="28"/>
          <w:szCs w:val="28"/>
        </w:rPr>
      </w:pPr>
      <w:r>
        <w:rPr>
          <w:rFonts w:eastAsiaTheme="minorHAnsi"/>
          <w:color w:val="000000"/>
          <w:sz w:val="28"/>
          <w:szCs w:val="28"/>
        </w:rPr>
        <w:t>- упорядкування земельних відносин;</w:t>
      </w:r>
    </w:p>
    <w:p w14:paraId="57C18573" w14:textId="77777777" w:rsidR="0010315F" w:rsidRDefault="00F769EB">
      <w:pPr>
        <w:pStyle w:val="rtejustify"/>
        <w:spacing w:before="0" w:beforeAutospacing="0" w:after="0" w:afterAutospacing="0"/>
        <w:jc w:val="both"/>
        <w:rPr>
          <w:rFonts w:eastAsiaTheme="minorHAnsi"/>
          <w:color w:val="000000"/>
          <w:sz w:val="28"/>
          <w:szCs w:val="28"/>
        </w:rPr>
      </w:pPr>
      <w:r>
        <w:rPr>
          <w:rFonts w:eastAsiaTheme="minorHAnsi"/>
          <w:color w:val="000000"/>
          <w:sz w:val="28"/>
          <w:szCs w:val="28"/>
        </w:rPr>
        <w:t>- модернізувати інженерну інфраструктуру та забезпечити ефективне управління комунальним майном;</w:t>
      </w:r>
    </w:p>
    <w:p w14:paraId="36296DA9" w14:textId="77777777" w:rsidR="0010315F" w:rsidRDefault="00F769EB">
      <w:pPr>
        <w:pStyle w:val="rtejustify"/>
        <w:spacing w:before="0" w:beforeAutospacing="0" w:after="0" w:afterAutospacing="0"/>
        <w:jc w:val="both"/>
        <w:rPr>
          <w:color w:val="000000"/>
          <w:sz w:val="28"/>
          <w:szCs w:val="28"/>
        </w:rPr>
      </w:pPr>
      <w:r>
        <w:rPr>
          <w:rFonts w:eastAsiaTheme="minorHAnsi"/>
          <w:color w:val="000000"/>
          <w:sz w:val="28"/>
          <w:szCs w:val="28"/>
        </w:rPr>
        <w:t>- забезпечити доступне та якісне сполучення в громаді.</w:t>
      </w:r>
    </w:p>
    <w:p w14:paraId="6E60C0E9" w14:textId="77777777" w:rsidR="0010315F" w:rsidRDefault="00F769EB">
      <w:pPr>
        <w:pStyle w:val="1"/>
        <w:numPr>
          <w:ilvl w:val="0"/>
          <w:numId w:val="0"/>
        </w:numPr>
        <w:rPr>
          <w:color w:val="000000"/>
        </w:rPr>
      </w:pPr>
      <w:r>
        <w:rPr>
          <w:rFonts w:eastAsiaTheme="minorHAnsi"/>
          <w:color w:val="000000"/>
        </w:rPr>
        <w:t>Передбачено фінансування наступних місцевих програм :</w:t>
      </w:r>
    </w:p>
    <w:p w14:paraId="10D5A6A7" w14:textId="77777777" w:rsidR="0010315F" w:rsidRDefault="00F769EB">
      <w:pPr>
        <w:pStyle w:val="1"/>
        <w:numPr>
          <w:ilvl w:val="0"/>
          <w:numId w:val="3"/>
        </w:numPr>
        <w:ind w:left="0" w:firstLine="0"/>
        <w:rPr>
          <w:color w:val="000000"/>
        </w:rPr>
      </w:pPr>
      <w:r>
        <w:rPr>
          <w:rFonts w:eastAsiaTheme="minorHAnsi"/>
          <w:color w:val="000000"/>
        </w:rPr>
        <w:t>Програма розвитку земельних відносин Менської міської територіальної громади на 2025-2027 роки</w:t>
      </w:r>
    </w:p>
    <w:p w14:paraId="6F671FD2" w14:textId="77777777" w:rsidR="0010315F" w:rsidRDefault="00F769EB">
      <w:pPr>
        <w:pStyle w:val="1"/>
        <w:numPr>
          <w:ilvl w:val="0"/>
          <w:numId w:val="3"/>
        </w:numPr>
        <w:ind w:left="0" w:firstLine="0"/>
        <w:rPr>
          <w:color w:val="000000"/>
        </w:rPr>
      </w:pPr>
      <w:r>
        <w:rPr>
          <w:rFonts w:eastAsiaTheme="minorHAnsi"/>
          <w:color w:val="000000"/>
        </w:rPr>
        <w:t>Програма розроблення (оновлення) містобудівної документації Менської міської територіальної громади на 2025-2027 роки;</w:t>
      </w:r>
    </w:p>
    <w:p w14:paraId="623C9C3F" w14:textId="77777777" w:rsidR="0010315F" w:rsidRDefault="00F769EB">
      <w:pPr>
        <w:pStyle w:val="1"/>
        <w:numPr>
          <w:ilvl w:val="0"/>
          <w:numId w:val="3"/>
        </w:numPr>
        <w:tabs>
          <w:tab w:val="left" w:pos="709"/>
          <w:tab w:val="left" w:pos="1134"/>
        </w:tabs>
        <w:ind w:left="0" w:firstLine="0"/>
        <w:rPr>
          <w:b/>
          <w:color w:val="000000"/>
        </w:rPr>
      </w:pPr>
      <w:r>
        <w:rPr>
          <w:rFonts w:eastAsiaTheme="minorHAnsi"/>
          <w:color w:val="000000"/>
        </w:rPr>
        <w:t>Програма “Міський автобус” перевезення пасажирів по місту Мена на 2025-2027 роки;</w:t>
      </w:r>
      <w:r>
        <w:rPr>
          <w:rFonts w:eastAsiaTheme="minorHAnsi"/>
        </w:rPr>
        <w:t xml:space="preserve"> </w:t>
      </w:r>
    </w:p>
    <w:p w14:paraId="4A42F886" w14:textId="77777777" w:rsidR="0010315F" w:rsidRDefault="00F769EB">
      <w:pPr>
        <w:pStyle w:val="1"/>
        <w:numPr>
          <w:ilvl w:val="0"/>
          <w:numId w:val="3"/>
        </w:numPr>
        <w:tabs>
          <w:tab w:val="left" w:pos="709"/>
          <w:tab w:val="left" w:pos="1134"/>
        </w:tabs>
        <w:ind w:left="0" w:firstLine="0"/>
        <w:rPr>
          <w:color w:val="000000"/>
        </w:rPr>
      </w:pPr>
      <w:r>
        <w:rPr>
          <w:rFonts w:eastAsiaTheme="minorHAnsi"/>
          <w:color w:val="000000"/>
        </w:rPr>
        <w:t>Програма фінансування робіт з будівництва, реконструкції, ремонту та утримання автомобільних доріг комунальної власності Менської міської територіальної громади на 2025-2027 роки</w:t>
      </w:r>
    </w:p>
    <w:p w14:paraId="06450C24" w14:textId="77777777" w:rsidR="0010315F" w:rsidRDefault="00F769EB">
      <w:pPr>
        <w:pStyle w:val="1"/>
        <w:numPr>
          <w:ilvl w:val="0"/>
          <w:numId w:val="3"/>
        </w:numPr>
        <w:tabs>
          <w:tab w:val="left" w:pos="709"/>
          <w:tab w:val="left" w:pos="1134"/>
        </w:tabs>
        <w:ind w:left="0" w:firstLine="0"/>
        <w:rPr>
          <w:color w:val="000000"/>
        </w:rPr>
      </w:pPr>
      <w:r>
        <w:rPr>
          <w:rFonts w:eastAsiaTheme="minorHAnsi"/>
          <w:color w:val="000000"/>
        </w:rPr>
        <w:t>Програма підтримки розвитку місцевого самоврядування на території Менської міської територіальної громади на 2025-2027 роки</w:t>
      </w:r>
    </w:p>
    <w:p w14:paraId="21EF844A" w14:textId="77777777" w:rsidR="0010315F" w:rsidRDefault="00F769EB">
      <w:pPr>
        <w:pStyle w:val="1"/>
        <w:numPr>
          <w:ilvl w:val="0"/>
          <w:numId w:val="0"/>
        </w:numPr>
        <w:tabs>
          <w:tab w:val="left" w:pos="709"/>
          <w:tab w:val="left" w:pos="1134"/>
        </w:tabs>
        <w:rPr>
          <w:rFonts w:eastAsiaTheme="minorHAnsi"/>
          <w:b/>
          <w:color w:val="000000"/>
        </w:rPr>
      </w:pPr>
      <w:r>
        <w:rPr>
          <w:rFonts w:eastAsiaTheme="minorHAnsi"/>
          <w:b/>
          <w:color w:val="000000"/>
        </w:rPr>
        <w:t>ІНША ДІЯЛЬНІСТЬ</w:t>
      </w:r>
    </w:p>
    <w:p w14:paraId="7CB2E219" w14:textId="77777777" w:rsidR="0010315F" w:rsidRDefault="00F769EB">
      <w:pPr>
        <w:pStyle w:val="1"/>
        <w:numPr>
          <w:ilvl w:val="0"/>
          <w:numId w:val="0"/>
        </w:numPr>
        <w:tabs>
          <w:tab w:val="left" w:pos="709"/>
          <w:tab w:val="left" w:pos="1134"/>
        </w:tabs>
        <w:rPr>
          <w:rFonts w:eastAsiaTheme="minorHAnsi"/>
          <w:color w:val="000000"/>
        </w:rPr>
      </w:pPr>
      <w:r>
        <w:rPr>
          <w:rFonts w:eastAsiaTheme="minorHAnsi"/>
          <w:color w:val="000000"/>
        </w:rPr>
        <w:t>Прогнозом на 2026-2028 роки передбачено утримання КУ «Місцева пожежна охорона» Менської міської ради з штатною чисельністю 34,0 одиниці.</w:t>
      </w:r>
    </w:p>
    <w:p w14:paraId="7598C367" w14:textId="77777777" w:rsidR="0010315F" w:rsidRDefault="00F769EB">
      <w:pPr>
        <w:pStyle w:val="1"/>
        <w:numPr>
          <w:ilvl w:val="0"/>
          <w:numId w:val="0"/>
        </w:numPr>
        <w:tabs>
          <w:tab w:val="left" w:pos="709"/>
          <w:tab w:val="left" w:pos="1134"/>
        </w:tabs>
      </w:pPr>
      <w:r>
        <w:rPr>
          <w:rFonts w:eastAsiaTheme="minorHAnsi"/>
          <w:color w:val="000000"/>
        </w:rPr>
        <w:t>Стратегією розвитку громади в межах галузі визначено основне завдання – це р</w:t>
      </w:r>
      <w:r>
        <w:t>озвинути інфраструктуру дозвілля та громадської безпеки.</w:t>
      </w:r>
    </w:p>
    <w:p w14:paraId="008D3D09" w14:textId="77777777" w:rsidR="0010315F" w:rsidRDefault="00F769EB">
      <w:pPr>
        <w:pStyle w:val="1"/>
        <w:numPr>
          <w:ilvl w:val="0"/>
          <w:numId w:val="0"/>
        </w:numPr>
        <w:tabs>
          <w:tab w:val="left" w:pos="709"/>
          <w:tab w:val="left" w:pos="1134"/>
        </w:tabs>
        <w:rPr>
          <w:color w:val="000000"/>
        </w:rPr>
      </w:pPr>
      <w:r>
        <w:rPr>
          <w:rFonts w:eastAsiaTheme="minorHAnsi"/>
          <w:color w:val="000000"/>
        </w:rPr>
        <w:t>Передбачено видатки на фінансування наступних місцевих програм:</w:t>
      </w:r>
    </w:p>
    <w:p w14:paraId="456B2410" w14:textId="77777777" w:rsidR="0010315F" w:rsidRDefault="00F769EB">
      <w:pPr>
        <w:pStyle w:val="1"/>
        <w:numPr>
          <w:ilvl w:val="0"/>
          <w:numId w:val="3"/>
        </w:numPr>
        <w:tabs>
          <w:tab w:val="left" w:pos="709"/>
          <w:tab w:val="left" w:pos="1134"/>
        </w:tabs>
        <w:ind w:left="0" w:firstLine="0"/>
        <w:rPr>
          <w:color w:val="000000"/>
        </w:rPr>
      </w:pPr>
      <w:r>
        <w:rPr>
          <w:rFonts w:eastAsiaTheme="minorHAnsi"/>
          <w:color w:val="000000"/>
        </w:rPr>
        <w:t>Програма розвитку цивільного захисту Менської міської територіальної громади на 2025-2027 роки;</w:t>
      </w:r>
    </w:p>
    <w:p w14:paraId="3A535095" w14:textId="77777777" w:rsidR="0010315F" w:rsidRDefault="00F769EB">
      <w:pPr>
        <w:pStyle w:val="1"/>
        <w:numPr>
          <w:ilvl w:val="0"/>
          <w:numId w:val="3"/>
        </w:numPr>
        <w:tabs>
          <w:tab w:val="left" w:pos="709"/>
          <w:tab w:val="left" w:pos="1134"/>
        </w:tabs>
        <w:ind w:left="0" w:firstLine="0"/>
        <w:rPr>
          <w:color w:val="000000"/>
        </w:rPr>
      </w:pPr>
      <w:r>
        <w:rPr>
          <w:rFonts w:eastAsiaTheme="minorHAnsi"/>
          <w:color w:val="000000"/>
        </w:rPr>
        <w:t>Програма з мобілізації, призову на строкову військову службу на території населених пунктів Менської міської територіальної громади на 2025-2027 роки;</w:t>
      </w:r>
    </w:p>
    <w:p w14:paraId="2947301C" w14:textId="77777777" w:rsidR="0010315F" w:rsidRDefault="00F769EB">
      <w:pPr>
        <w:pStyle w:val="1"/>
        <w:numPr>
          <w:ilvl w:val="0"/>
          <w:numId w:val="3"/>
        </w:numPr>
        <w:tabs>
          <w:tab w:val="left" w:pos="709"/>
          <w:tab w:val="left" w:pos="1134"/>
        </w:tabs>
        <w:ind w:left="0" w:firstLine="0"/>
        <w:rPr>
          <w:color w:val="000000"/>
        </w:rPr>
      </w:pPr>
      <w:r>
        <w:rPr>
          <w:rFonts w:eastAsiaTheme="minorHAnsi"/>
          <w:color w:val="000000"/>
        </w:rPr>
        <w:t>Програма профілактики правопорушень «Безпечна громада» на 2025-2027 роки;</w:t>
      </w:r>
    </w:p>
    <w:p w14:paraId="2B0D5CB1" w14:textId="77777777" w:rsidR="0010315F" w:rsidRDefault="00F769EB">
      <w:pPr>
        <w:pStyle w:val="1"/>
        <w:numPr>
          <w:ilvl w:val="0"/>
          <w:numId w:val="3"/>
        </w:numPr>
        <w:tabs>
          <w:tab w:val="left" w:pos="709"/>
          <w:tab w:val="left" w:pos="1134"/>
        </w:tabs>
        <w:ind w:left="0" w:firstLine="0"/>
        <w:rPr>
          <w:color w:val="000000"/>
        </w:rPr>
      </w:pPr>
      <w:r>
        <w:rPr>
          <w:rFonts w:eastAsiaTheme="minorHAnsi"/>
          <w:color w:val="000000"/>
        </w:rPr>
        <w:t xml:space="preserve">Програма підвищення обороноздатності та безпеки населених пунктів Менської міської територіальної громади в умовах воєнного стану </w:t>
      </w:r>
    </w:p>
    <w:p w14:paraId="3AA9C6D2" w14:textId="77777777" w:rsidR="0010315F" w:rsidRDefault="00F769EB">
      <w:pPr>
        <w:pStyle w:val="1"/>
        <w:numPr>
          <w:ilvl w:val="0"/>
          <w:numId w:val="3"/>
        </w:numPr>
        <w:tabs>
          <w:tab w:val="left" w:pos="709"/>
          <w:tab w:val="left" w:pos="1134"/>
        </w:tabs>
        <w:ind w:left="0" w:firstLine="0"/>
        <w:rPr>
          <w:color w:val="000000"/>
        </w:rPr>
      </w:pPr>
      <w:r>
        <w:rPr>
          <w:rFonts w:eastAsiaTheme="minorHAnsi"/>
          <w:color w:val="000000"/>
        </w:rPr>
        <w:t>Програма розвитку земельних відносин Менської міської територіальної громади на 2025-2027 роки;</w:t>
      </w:r>
    </w:p>
    <w:p w14:paraId="1E3D3BEF" w14:textId="77777777" w:rsidR="0010315F" w:rsidRDefault="00F769EB">
      <w:pPr>
        <w:pStyle w:val="1"/>
        <w:numPr>
          <w:ilvl w:val="0"/>
          <w:numId w:val="3"/>
        </w:numPr>
        <w:tabs>
          <w:tab w:val="left" w:pos="709"/>
          <w:tab w:val="left" w:pos="1134"/>
        </w:tabs>
        <w:ind w:left="0" w:firstLine="0"/>
        <w:rPr>
          <w:color w:val="000000"/>
        </w:rPr>
      </w:pPr>
      <w:r>
        <w:rPr>
          <w:rFonts w:eastAsiaTheme="minorHAnsi"/>
          <w:color w:val="000000"/>
        </w:rPr>
        <w:t>Програма Підтримки індивідуального житлового  будівництва та розвитку особистого селянського господарства «Власний дім» на 2025 - 2027 роки на території Менської міської територіальної громади.</w:t>
      </w:r>
    </w:p>
    <w:p w14:paraId="2E310AE7" w14:textId="77777777" w:rsidR="0010315F" w:rsidRDefault="00F769EB">
      <w:pPr>
        <w:tabs>
          <w:tab w:val="left" w:pos="993"/>
          <w:tab w:val="left" w:pos="1134"/>
        </w:tabs>
        <w:jc w:val="both"/>
        <w:rPr>
          <w:b/>
          <w:color w:val="000000"/>
          <w:sz w:val="28"/>
          <w:szCs w:val="28"/>
          <w:lang w:val="uk-UA"/>
        </w:rPr>
      </w:pPr>
      <w:r>
        <w:rPr>
          <w:rFonts w:eastAsiaTheme="minorHAnsi"/>
          <w:b/>
          <w:color w:val="000000"/>
          <w:sz w:val="28"/>
          <w:szCs w:val="28"/>
          <w:lang w:val="uk-UA"/>
        </w:rPr>
        <w:t xml:space="preserve">VII. Взаємовідносини бюджету з іншими бюджетами </w:t>
      </w:r>
    </w:p>
    <w:p w14:paraId="2A7C19E9" w14:textId="77777777" w:rsidR="0010315F" w:rsidRDefault="00F769EB">
      <w:pPr>
        <w:pStyle w:val="aff4"/>
        <w:shd w:val="clear" w:color="auto" w:fill="FFFFFF"/>
        <w:tabs>
          <w:tab w:val="left" w:pos="567"/>
        </w:tabs>
        <w:spacing w:before="0" w:beforeAutospacing="0" w:after="0" w:afterAutospacing="0"/>
        <w:jc w:val="both"/>
        <w:rPr>
          <w:rFonts w:eastAsiaTheme="minorHAnsi"/>
          <w:color w:val="000000"/>
          <w:sz w:val="28"/>
          <w:szCs w:val="28"/>
        </w:rPr>
      </w:pPr>
      <w:r>
        <w:rPr>
          <w:rFonts w:eastAsiaTheme="minorHAnsi"/>
          <w:color w:val="000000"/>
          <w:sz w:val="28"/>
          <w:szCs w:val="28"/>
        </w:rPr>
        <w:lastRenderedPageBreak/>
        <w:tab/>
      </w:r>
      <w:r>
        <w:rPr>
          <w:rFonts w:eastAsiaTheme="minorHAnsi"/>
          <w:color w:val="000000"/>
          <w:sz w:val="28"/>
          <w:szCs w:val="28"/>
        </w:rPr>
        <w:tab/>
        <w:t>Показники міжбюджетних трансфертів на 2026-2028 роки доведено листом Міністерства фінансів України  від 09.07.2025  № 05120-08-6/19235 (освітня субвенція та базова дотація).</w:t>
      </w:r>
    </w:p>
    <w:p w14:paraId="75FAB8E3" w14:textId="77777777" w:rsidR="0010315F" w:rsidRDefault="00F769EB">
      <w:pPr>
        <w:pStyle w:val="aff7"/>
        <w:tabs>
          <w:tab w:val="left" w:pos="567"/>
        </w:tabs>
        <w:spacing w:before="0"/>
        <w:ind w:firstLine="0"/>
        <w:jc w:val="both"/>
        <w:rPr>
          <w:rFonts w:ascii="Times New Roman" w:hAnsi="Times New Roman"/>
          <w:bCs/>
          <w:color w:val="000000"/>
          <w:sz w:val="28"/>
          <w:szCs w:val="28"/>
        </w:rPr>
      </w:pPr>
      <w:r>
        <w:rPr>
          <w:rFonts w:ascii="Times New Roman" w:eastAsiaTheme="minorHAnsi" w:hAnsi="Times New Roman"/>
          <w:bCs/>
          <w:color w:val="000000"/>
          <w:sz w:val="28"/>
          <w:szCs w:val="28"/>
        </w:rPr>
        <w:tab/>
        <w:t xml:space="preserve">Крім того, прогнозом передбачено надходження іншої субвенції з обласного бюджету на пільгове медичне обслуговування осіб, які постраждали внаслідок Чорнобильської катастрофи  та іншу субвенцію з </w:t>
      </w:r>
      <w:proofErr w:type="spellStart"/>
      <w:r>
        <w:rPr>
          <w:rFonts w:ascii="Times New Roman" w:eastAsiaTheme="minorHAnsi" w:hAnsi="Times New Roman"/>
          <w:bCs/>
          <w:color w:val="000000"/>
          <w:sz w:val="28"/>
          <w:szCs w:val="28"/>
        </w:rPr>
        <w:t>Березнянської</w:t>
      </w:r>
      <w:proofErr w:type="spellEnd"/>
      <w:r>
        <w:rPr>
          <w:rFonts w:ascii="Times New Roman" w:eastAsiaTheme="minorHAnsi" w:hAnsi="Times New Roman"/>
          <w:bCs/>
          <w:color w:val="000000"/>
          <w:sz w:val="28"/>
          <w:szCs w:val="28"/>
        </w:rPr>
        <w:t xml:space="preserve"> селищної територіальної громади на утримання об’єкту спільного користування Менського центру первинної-медико санітарної допомоги Менської міської ради.</w:t>
      </w:r>
    </w:p>
    <w:p w14:paraId="2E93D3FA" w14:textId="77777777" w:rsidR="0010315F" w:rsidRDefault="00F769EB">
      <w:pPr>
        <w:pStyle w:val="aff7"/>
        <w:tabs>
          <w:tab w:val="left" w:pos="567"/>
        </w:tabs>
        <w:spacing w:before="0"/>
        <w:ind w:firstLine="0"/>
        <w:jc w:val="both"/>
        <w:rPr>
          <w:rFonts w:ascii="Times New Roman" w:hAnsi="Times New Roman"/>
          <w:color w:val="000000"/>
          <w:sz w:val="28"/>
          <w:szCs w:val="28"/>
          <w:lang w:eastAsia="uk-UA"/>
        </w:rPr>
      </w:pPr>
      <w:r>
        <w:rPr>
          <w:rFonts w:ascii="Times New Roman" w:eastAsiaTheme="minorHAnsi" w:hAnsi="Times New Roman"/>
          <w:bCs/>
          <w:color w:val="000000"/>
          <w:sz w:val="28"/>
          <w:szCs w:val="28"/>
        </w:rPr>
        <w:tab/>
        <w:t xml:space="preserve">З бюджету громади планується і в подальшому надавати іншу субвенцію обласному бюджету з метою утримання бригад </w:t>
      </w:r>
      <w:proofErr w:type="spellStart"/>
      <w:r>
        <w:rPr>
          <w:rFonts w:ascii="Times New Roman" w:eastAsiaTheme="minorHAnsi" w:hAnsi="Times New Roman"/>
          <w:bCs/>
          <w:color w:val="000000"/>
          <w:sz w:val="28"/>
          <w:szCs w:val="28"/>
        </w:rPr>
        <w:t>Бірківського</w:t>
      </w:r>
      <w:proofErr w:type="spellEnd"/>
      <w:r>
        <w:rPr>
          <w:rFonts w:ascii="Times New Roman" w:eastAsiaTheme="minorHAnsi" w:hAnsi="Times New Roman"/>
          <w:bCs/>
          <w:color w:val="000000"/>
          <w:sz w:val="28"/>
          <w:szCs w:val="28"/>
        </w:rPr>
        <w:t xml:space="preserve"> та </w:t>
      </w:r>
      <w:proofErr w:type="spellStart"/>
      <w:r>
        <w:rPr>
          <w:rFonts w:ascii="Times New Roman" w:eastAsiaTheme="minorHAnsi" w:hAnsi="Times New Roman"/>
          <w:bCs/>
          <w:color w:val="000000"/>
          <w:sz w:val="28"/>
          <w:szCs w:val="28"/>
        </w:rPr>
        <w:t>Макошинського</w:t>
      </w:r>
      <w:proofErr w:type="spellEnd"/>
      <w:r>
        <w:rPr>
          <w:rFonts w:ascii="Times New Roman" w:eastAsiaTheme="minorHAnsi" w:hAnsi="Times New Roman"/>
          <w:bCs/>
          <w:color w:val="000000"/>
          <w:sz w:val="28"/>
          <w:szCs w:val="28"/>
        </w:rPr>
        <w:t xml:space="preserve"> пунктів постійного базування Менської підстанції </w:t>
      </w:r>
      <w:proofErr w:type="spellStart"/>
      <w:r>
        <w:rPr>
          <w:rFonts w:ascii="Times New Roman" w:eastAsiaTheme="minorHAnsi" w:hAnsi="Times New Roman"/>
          <w:bCs/>
          <w:color w:val="000000"/>
          <w:sz w:val="28"/>
          <w:szCs w:val="28"/>
        </w:rPr>
        <w:t>Корюківської</w:t>
      </w:r>
      <w:proofErr w:type="spellEnd"/>
      <w:r>
        <w:rPr>
          <w:rFonts w:ascii="Times New Roman" w:eastAsiaTheme="minorHAnsi" w:hAnsi="Times New Roman"/>
          <w:bCs/>
          <w:color w:val="000000"/>
          <w:sz w:val="28"/>
          <w:szCs w:val="28"/>
        </w:rPr>
        <w:t xml:space="preserve"> станції екстреної (швидкої) медичної допомоги та медицини катастроф.</w:t>
      </w:r>
    </w:p>
    <w:p w14:paraId="7837ECDE" w14:textId="77777777" w:rsidR="0010315F" w:rsidRDefault="00F769EB">
      <w:pPr>
        <w:tabs>
          <w:tab w:val="left" w:pos="567"/>
        </w:tabs>
        <w:jc w:val="both"/>
        <w:rPr>
          <w:rFonts w:eastAsiaTheme="minorHAnsi"/>
          <w:color w:val="000000"/>
          <w:sz w:val="28"/>
          <w:szCs w:val="28"/>
          <w:lang w:val="uk-UA"/>
        </w:rPr>
      </w:pPr>
      <w:r>
        <w:rPr>
          <w:rFonts w:eastAsiaTheme="minorHAnsi"/>
          <w:color w:val="000000"/>
          <w:sz w:val="28"/>
          <w:szCs w:val="28"/>
          <w:lang w:val="uk-UA"/>
        </w:rPr>
        <w:tab/>
        <w:t>Показники міжбюджетних трансфертів з інших бюджетів у розрізі їх видів та бюджетів наведено у додатку 10 до Прогнозу.</w:t>
      </w:r>
    </w:p>
    <w:p w14:paraId="1486F2B1" w14:textId="77777777" w:rsidR="0010315F" w:rsidRDefault="00F769EB">
      <w:pPr>
        <w:tabs>
          <w:tab w:val="left" w:pos="567"/>
        </w:tabs>
        <w:jc w:val="both"/>
        <w:rPr>
          <w:color w:val="000000"/>
          <w:sz w:val="28"/>
          <w:szCs w:val="28"/>
          <w:lang w:val="uk-UA"/>
        </w:rPr>
      </w:pPr>
      <w:r>
        <w:rPr>
          <w:rFonts w:eastAsiaTheme="minorHAnsi"/>
          <w:color w:val="000000"/>
          <w:sz w:val="28"/>
          <w:szCs w:val="28"/>
          <w:lang w:val="uk-UA"/>
        </w:rPr>
        <w:tab/>
        <w:t>Показники міжбюджетних трансфертів іншим бюджетам наведено у додатку 10 до Прогнозу.</w:t>
      </w:r>
    </w:p>
    <w:p w14:paraId="18193576" w14:textId="77777777" w:rsidR="0010315F" w:rsidRDefault="00F769EB">
      <w:pPr>
        <w:tabs>
          <w:tab w:val="left" w:pos="567"/>
        </w:tabs>
        <w:jc w:val="both"/>
        <w:rPr>
          <w:b/>
          <w:color w:val="000000"/>
          <w:sz w:val="28"/>
          <w:szCs w:val="28"/>
          <w:lang w:val="uk-UA"/>
        </w:rPr>
      </w:pPr>
      <w:r>
        <w:rPr>
          <w:rFonts w:eastAsiaTheme="minorHAnsi"/>
          <w:b/>
          <w:color w:val="000000"/>
          <w:sz w:val="28"/>
          <w:szCs w:val="28"/>
          <w:lang w:val="uk-UA"/>
        </w:rPr>
        <w:t xml:space="preserve">VIII. Інші положення та показники прогнозу бюджету </w:t>
      </w:r>
    </w:p>
    <w:p w14:paraId="1A24BC72" w14:textId="77777777" w:rsidR="0010315F" w:rsidRDefault="00F769EB">
      <w:pPr>
        <w:tabs>
          <w:tab w:val="left" w:pos="0"/>
        </w:tabs>
        <w:ind w:firstLine="567"/>
        <w:jc w:val="both"/>
        <w:rPr>
          <w:b/>
          <w:color w:val="000000"/>
          <w:sz w:val="28"/>
          <w:szCs w:val="28"/>
          <w:lang w:val="uk-UA"/>
        </w:rPr>
      </w:pPr>
      <w:r>
        <w:rPr>
          <w:rFonts w:eastAsiaTheme="minorHAnsi"/>
          <w:sz w:val="28"/>
          <w:szCs w:val="28"/>
          <w:lang w:val="uk-UA"/>
        </w:rPr>
        <w:t>Додатки 1-11 до Прогнозу є його невід'ємною  частиною.</w:t>
      </w:r>
    </w:p>
    <w:p w14:paraId="0E5E2D52" w14:textId="77777777" w:rsidR="0010315F" w:rsidRDefault="0010315F">
      <w:pPr>
        <w:tabs>
          <w:tab w:val="left" w:pos="993"/>
          <w:tab w:val="left" w:pos="1134"/>
        </w:tabs>
        <w:jc w:val="both"/>
        <w:rPr>
          <w:b/>
          <w:color w:val="000000"/>
          <w:sz w:val="28"/>
          <w:szCs w:val="28"/>
          <w:lang w:val="uk-UA"/>
        </w:rPr>
      </w:pPr>
    </w:p>
    <w:p w14:paraId="4DFD5657" w14:textId="77777777" w:rsidR="0010315F" w:rsidRDefault="0010315F">
      <w:pPr>
        <w:tabs>
          <w:tab w:val="left" w:pos="993"/>
          <w:tab w:val="left" w:pos="1134"/>
        </w:tabs>
        <w:jc w:val="both"/>
        <w:rPr>
          <w:b/>
          <w:color w:val="000000"/>
          <w:sz w:val="28"/>
          <w:szCs w:val="28"/>
          <w:lang w:val="uk-UA"/>
        </w:rPr>
      </w:pPr>
    </w:p>
    <w:p w14:paraId="0AE62040" w14:textId="77777777" w:rsidR="0010315F" w:rsidRDefault="00F769EB">
      <w:pPr>
        <w:jc w:val="both"/>
        <w:rPr>
          <w:sz w:val="28"/>
          <w:szCs w:val="28"/>
          <w:lang w:val="uk-UA"/>
        </w:rPr>
      </w:pPr>
      <w:r>
        <w:rPr>
          <w:rFonts w:eastAsiaTheme="minorHAnsi"/>
          <w:sz w:val="28"/>
          <w:szCs w:val="28"/>
          <w:lang w:val="uk-UA"/>
        </w:rPr>
        <w:t>Начальник Фінансового управління</w:t>
      </w:r>
    </w:p>
    <w:p w14:paraId="396FE628" w14:textId="77777777" w:rsidR="0010315F" w:rsidRDefault="00F769EB">
      <w:pPr>
        <w:tabs>
          <w:tab w:val="left" w:pos="7087"/>
        </w:tabs>
        <w:jc w:val="both"/>
        <w:rPr>
          <w:sz w:val="28"/>
          <w:szCs w:val="28"/>
          <w:lang w:val="uk-UA"/>
        </w:rPr>
      </w:pPr>
      <w:r>
        <w:rPr>
          <w:rFonts w:eastAsiaTheme="minorHAnsi"/>
          <w:sz w:val="28"/>
          <w:szCs w:val="28"/>
          <w:lang w:val="uk-UA"/>
        </w:rPr>
        <w:t>Менської міської ради                                                             Алла НЕРОСЛИК</w:t>
      </w:r>
    </w:p>
    <w:sectPr w:rsidR="0010315F" w:rsidSect="00F0323C">
      <w:headerReference w:type="default" r:id="rId10"/>
      <w:pgSz w:w="11906" w:h="16838"/>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2C9E5" w14:textId="77777777" w:rsidR="005A333D" w:rsidRDefault="005A333D">
      <w:r>
        <w:separator/>
      </w:r>
    </w:p>
  </w:endnote>
  <w:endnote w:type="continuationSeparator" w:id="0">
    <w:p w14:paraId="2AC4F021" w14:textId="77777777" w:rsidR="005A333D" w:rsidRDefault="005A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tiqua">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97DD9" w14:textId="77777777" w:rsidR="005A333D" w:rsidRDefault="005A333D">
      <w:r>
        <w:separator/>
      </w:r>
    </w:p>
  </w:footnote>
  <w:footnote w:type="continuationSeparator" w:id="0">
    <w:p w14:paraId="49617BA8" w14:textId="77777777" w:rsidR="005A333D" w:rsidRDefault="005A3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0548567"/>
      <w:docPartObj>
        <w:docPartGallery w:val="Page Numbers (Top of Page)"/>
        <w:docPartUnique/>
      </w:docPartObj>
    </w:sdtPr>
    <w:sdtEndPr/>
    <w:sdtContent>
      <w:p w14:paraId="2D40A87F" w14:textId="77777777" w:rsidR="0010315F" w:rsidRDefault="00411CA6">
        <w:pPr>
          <w:pStyle w:val="af3"/>
          <w:jc w:val="center"/>
        </w:pPr>
        <w:r>
          <w:rPr>
            <w:lang w:val="en-US"/>
          </w:rPr>
          <w:t xml:space="preserve">                              </w:t>
        </w:r>
        <w:r>
          <w:rPr>
            <w:lang w:val="uk-UA"/>
          </w:rPr>
          <w:t xml:space="preserve">            </w:t>
        </w:r>
        <w:r>
          <w:rPr>
            <w:lang w:val="en-US"/>
          </w:rPr>
          <w:t xml:space="preserve"> </w:t>
        </w:r>
        <w:r w:rsidR="00F769EB">
          <w:fldChar w:fldCharType="begin"/>
        </w:r>
        <w:r w:rsidR="00F769EB">
          <w:instrText>PAGE   \* MERGEFORMAT</w:instrText>
        </w:r>
        <w:r w:rsidR="00F769EB">
          <w:fldChar w:fldCharType="separate"/>
        </w:r>
        <w:r w:rsidR="00F769EB" w:rsidRPr="00F769EB">
          <w:rPr>
            <w:noProof/>
            <w:lang w:val="uk-UA"/>
          </w:rPr>
          <w:t>15</w:t>
        </w:r>
        <w:r w:rsidR="00F769EB">
          <w:fldChar w:fldCharType="end"/>
        </w:r>
        <w:r>
          <w:rPr>
            <w:lang w:val="en-US"/>
          </w:rPr>
          <w:t xml:space="preserve">          </w:t>
        </w:r>
        <w:r>
          <w:rPr>
            <w:lang w:val="uk-UA"/>
          </w:rPr>
          <w:t>продовження додатка</w:t>
        </w:r>
      </w:p>
    </w:sdtContent>
  </w:sdt>
  <w:p w14:paraId="248CE9C1" w14:textId="77777777" w:rsidR="0010315F" w:rsidRDefault="0010315F">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70F53"/>
    <w:multiLevelType w:val="multilevel"/>
    <w:tmpl w:val="45288A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541EDF"/>
    <w:multiLevelType w:val="multilevel"/>
    <w:tmpl w:val="28084886"/>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 w15:restartNumberingAfterBreak="0">
    <w:nsid w:val="26E42072"/>
    <w:multiLevelType w:val="multilevel"/>
    <w:tmpl w:val="F6663F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9BC5077"/>
    <w:multiLevelType w:val="multilevel"/>
    <w:tmpl w:val="3612AB92"/>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D505F6"/>
    <w:multiLevelType w:val="multilevel"/>
    <w:tmpl w:val="D8C4987C"/>
    <w:lvl w:ilvl="0">
      <w:start w:val="2"/>
      <w:numFmt w:val="bullet"/>
      <w:lvlText w:val="-"/>
      <w:lvlJc w:val="left"/>
      <w:pPr>
        <w:ind w:left="420" w:hanging="360"/>
      </w:pPr>
      <w:rPr>
        <w:rFonts w:ascii="Calibri" w:eastAsia="Calibri" w:hAnsi="Calibri" w:cs="Calibri" w:hint="default"/>
        <w:sz w:val="24"/>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hint="default"/>
      </w:rPr>
    </w:lvl>
  </w:abstractNum>
  <w:abstractNum w:abstractNumId="5" w15:restartNumberingAfterBreak="0">
    <w:nsid w:val="3ABF64FF"/>
    <w:multiLevelType w:val="multilevel"/>
    <w:tmpl w:val="9BA229EA"/>
    <w:lvl w:ilvl="0">
      <w:start w:val="3"/>
      <w:numFmt w:val="bullet"/>
      <w:pStyle w:val="1"/>
      <w:lvlText w:val="-"/>
      <w:lvlJc w:val="left"/>
      <w:pPr>
        <w:tabs>
          <w:tab w:val="num" w:pos="880"/>
        </w:tabs>
        <w:ind w:left="-141" w:firstLine="709"/>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8B8022B"/>
    <w:multiLevelType w:val="multilevel"/>
    <w:tmpl w:val="980ED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7A7727C"/>
    <w:multiLevelType w:val="multilevel"/>
    <w:tmpl w:val="96A011E2"/>
    <w:lvl w:ilvl="0">
      <w:start w:val="13"/>
      <w:numFmt w:val="decimal"/>
      <w:lvlText w:val="%1"/>
      <w:lvlJc w:val="left"/>
      <w:pPr>
        <w:ind w:left="1080" w:hanging="360"/>
      </w:pPr>
      <w:rPr>
        <w:rFonts w:eastAsiaTheme="minorHAnsi"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5FF50AF2"/>
    <w:multiLevelType w:val="multilevel"/>
    <w:tmpl w:val="11D46EFC"/>
    <w:lvl w:ilvl="0">
      <w:start w:val="1"/>
      <w:numFmt w:val="bullet"/>
      <w:lvlText w:val="-"/>
      <w:lvlJc w:val="left"/>
      <w:pPr>
        <w:ind w:left="420" w:hanging="360"/>
      </w:pPr>
      <w:rPr>
        <w:rFonts w:ascii="Times New Roman" w:eastAsia="Times New Roman" w:hAnsi="Times New Roman" w:cs="Times New Roman"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hint="default"/>
      </w:rPr>
    </w:lvl>
  </w:abstractNum>
  <w:abstractNum w:abstractNumId="9" w15:restartNumberingAfterBreak="0">
    <w:nsid w:val="77F24889"/>
    <w:multiLevelType w:val="multilevel"/>
    <w:tmpl w:val="005C27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4"/>
  </w:num>
  <w:num w:numId="5">
    <w:abstractNumId w:val="5"/>
    <w:lvlOverride w:ilvl="0"/>
    <w:lvlOverride w:ilvl="2">
      <w:startOverride w:val="1"/>
    </w:lvlOverride>
    <w:lvlOverride w:ilvl="0"/>
  </w:num>
  <w:num w:numId="6">
    <w:abstractNumId w:val="8"/>
  </w:num>
  <w:num w:numId="7">
    <w:abstractNumId w:val="1"/>
  </w:num>
  <w:num w:numId="8">
    <w:abstractNumId w:val="6"/>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315F"/>
    <w:rsid w:val="0010315F"/>
    <w:rsid w:val="00411CA6"/>
    <w:rsid w:val="00490286"/>
    <w:rsid w:val="005A333D"/>
    <w:rsid w:val="006741BB"/>
    <w:rsid w:val="007D3FFE"/>
    <w:rsid w:val="00F0323C"/>
    <w:rsid w:val="00F76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063B1"/>
  <w15:docId w15:val="{4F4645F0-9588-41F4-A755-F320B2126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eastAsia="Times New Roman" w:hAnsi="Times New Roman" w:cs="Times New Roman"/>
      <w:sz w:val="24"/>
      <w:szCs w:val="24"/>
      <w:lang w:val="ru-RU" w:eastAsia="ru-RU"/>
    </w:rPr>
  </w:style>
  <w:style w:type="paragraph" w:styleId="10">
    <w:name w:val="heading 1"/>
    <w:basedOn w:val="a"/>
    <w:next w:val="a"/>
    <w:link w:val="11"/>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link w:val="30"/>
    <w:qFormat/>
    <w:pPr>
      <w:spacing w:before="100" w:beforeAutospacing="1" w:after="100" w:afterAutospacing="1"/>
      <w:outlineLvl w:val="2"/>
    </w:pPr>
    <w:rPr>
      <w:b/>
      <w:bCs/>
      <w:sz w:val="27"/>
      <w:szCs w:val="27"/>
      <w:lang w:val="uk-UA" w:eastAsia="uk-UA"/>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0">
    <w:name w:val="Звичайна таблиц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Звичайна таблиц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Звичайна таблиц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Звичайна таблиц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Звичайна таблиц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я-сітка 1 (світла)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я-сі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я-сі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я-сі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я-сітка 5 (темна)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я-сітка 6 (кольорова)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я-сітка 7 (кольорова)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Таблиця-список 1 (світлий)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Таблиця-список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Таблиця-список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Таблиця-список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Таблиця-список 5 (темний)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Таблиця-список 6 (кольоровий)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Таблиця-список 7 (кольоровий)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Heading1Char">
    <w:name w:val="Heading 1 Char"/>
    <w:basedOn w:val="a0"/>
    <w:uiPriority w:val="9"/>
    <w:rPr>
      <w:rFonts w:ascii="Arial" w:eastAsia="Arial" w:hAnsi="Arial" w:cs="Arial"/>
      <w:color w:val="365F91" w:themeColor="accent1" w:themeShade="BF"/>
      <w:sz w:val="40"/>
      <w:szCs w:val="40"/>
    </w:rPr>
  </w:style>
  <w:style w:type="character" w:customStyle="1" w:styleId="Heading2Char">
    <w:name w:val="Heading 2 Char"/>
    <w:basedOn w:val="a0"/>
    <w:uiPriority w:val="9"/>
    <w:rPr>
      <w:rFonts w:ascii="Arial" w:eastAsia="Arial" w:hAnsi="Arial" w:cs="Arial"/>
      <w:color w:val="365F91" w:themeColor="accent1" w:themeShade="BF"/>
      <w:sz w:val="32"/>
      <w:szCs w:val="32"/>
    </w:rPr>
  </w:style>
  <w:style w:type="character" w:customStyle="1" w:styleId="Heading4Char">
    <w:name w:val="Heading 4 Char"/>
    <w:basedOn w:val="a0"/>
    <w:uiPriority w:val="9"/>
    <w:rPr>
      <w:rFonts w:ascii="Arial" w:eastAsia="Arial" w:hAnsi="Arial" w:cs="Arial"/>
      <w:i/>
      <w:iCs/>
      <w:color w:val="365F91" w:themeColor="accent1" w:themeShade="BF"/>
    </w:rPr>
  </w:style>
  <w:style w:type="character" w:customStyle="1" w:styleId="Heading5Char">
    <w:name w:val="Heading 5 Char"/>
    <w:basedOn w:val="a0"/>
    <w:uiPriority w:val="9"/>
    <w:rPr>
      <w:rFonts w:ascii="Arial" w:eastAsia="Arial" w:hAnsi="Arial" w:cs="Arial"/>
      <w:color w:val="365F91"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styleId="a3">
    <w:name w:val="Intense Emphasis"/>
    <w:basedOn w:val="a0"/>
    <w:uiPriority w:val="21"/>
    <w:qFormat/>
    <w:rPr>
      <w:i/>
      <w:iCs/>
      <w:color w:val="365F91" w:themeColor="accent1" w:themeShade="BF"/>
    </w:rPr>
  </w:style>
  <w:style w:type="character" w:customStyle="1" w:styleId="IntenseQuoteChar">
    <w:name w:val="Intense Quote Char"/>
    <w:basedOn w:val="a0"/>
    <w:uiPriority w:val="30"/>
    <w:rPr>
      <w:i/>
      <w:iCs/>
      <w:color w:val="365F91" w:themeColor="accent1" w:themeShade="BF"/>
    </w:rPr>
  </w:style>
  <w:style w:type="character" w:styleId="a4">
    <w:name w:val="Intense Reference"/>
    <w:basedOn w:val="a0"/>
    <w:uiPriority w:val="32"/>
    <w:qFormat/>
    <w:rPr>
      <w:b/>
      <w:bCs/>
      <w:smallCaps/>
      <w:color w:val="365F91" w:themeColor="accent1" w:themeShade="BF"/>
      <w:spacing w:val="5"/>
    </w:rPr>
  </w:style>
  <w:style w:type="character" w:styleId="a5">
    <w:name w:val="Subtle Emphasis"/>
    <w:basedOn w:val="a0"/>
    <w:uiPriority w:val="19"/>
    <w:qFormat/>
    <w:rPr>
      <w:i/>
      <w:iCs/>
      <w:color w:val="404040" w:themeColor="text1" w:themeTint="BF"/>
    </w:rPr>
  </w:style>
  <w:style w:type="character" w:styleId="a6">
    <w:name w:val="Emphasis"/>
    <w:basedOn w:val="a0"/>
    <w:uiPriority w:val="20"/>
    <w:qFormat/>
    <w:rPr>
      <w:i/>
      <w:iCs/>
    </w:rPr>
  </w:style>
  <w:style w:type="character" w:styleId="a7">
    <w:name w:val="Strong"/>
    <w:basedOn w:val="a0"/>
    <w:uiPriority w:val="22"/>
    <w:qFormat/>
    <w:rPr>
      <w:b/>
      <w:bCs/>
    </w:rPr>
  </w:style>
  <w:style w:type="character" w:styleId="a8">
    <w:name w:val="Subtle Reference"/>
    <w:basedOn w:val="a0"/>
    <w:uiPriority w:val="31"/>
    <w:qFormat/>
    <w:rPr>
      <w:smallCaps/>
      <w:color w:val="5A5A5A" w:themeColor="text1" w:themeTint="A5"/>
    </w:rPr>
  </w:style>
  <w:style w:type="character" w:styleId="a9">
    <w:name w:val="Book Title"/>
    <w:basedOn w:val="a0"/>
    <w:uiPriority w:val="33"/>
    <w:qFormat/>
    <w:rPr>
      <w:b/>
      <w:bCs/>
      <w:i/>
      <w:iCs/>
      <w:spacing w:val="5"/>
    </w:rPr>
  </w:style>
  <w:style w:type="character" w:customStyle="1" w:styleId="HeaderChar">
    <w:name w:val="Header Char"/>
    <w:basedOn w:val="a0"/>
    <w:uiPriority w:val="99"/>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character" w:styleId="aa">
    <w:name w:val="FollowedHyperlink"/>
    <w:basedOn w:val="a0"/>
    <w:uiPriority w:val="99"/>
    <w:semiHidden/>
    <w:unhideWhenUsed/>
    <w:rPr>
      <w:color w:val="800080" w:themeColor="followedHyperlink"/>
      <w:u w:val="single"/>
    </w:rPr>
  </w:style>
  <w:style w:type="character" w:customStyle="1" w:styleId="11">
    <w:name w:val="Заголовок 1 Знак"/>
    <w:basedOn w:val="a0"/>
    <w:link w:val="1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b">
    <w:name w:val="Title"/>
    <w:basedOn w:val="a"/>
    <w:next w:val="a"/>
    <w:link w:val="ac"/>
    <w:uiPriority w:val="10"/>
    <w:qFormat/>
    <w:pPr>
      <w:spacing w:before="300" w:after="200"/>
      <w:contextualSpacing/>
    </w:pPr>
    <w:rPr>
      <w:sz w:val="48"/>
      <w:szCs w:val="48"/>
    </w:rPr>
  </w:style>
  <w:style w:type="character" w:customStyle="1" w:styleId="ac">
    <w:name w:val="Назва Знак"/>
    <w:basedOn w:val="a0"/>
    <w:link w:val="ab"/>
    <w:uiPriority w:val="10"/>
    <w:rPr>
      <w:sz w:val="48"/>
      <w:szCs w:val="48"/>
    </w:rPr>
  </w:style>
  <w:style w:type="paragraph" w:styleId="ad">
    <w:name w:val="Subtitle"/>
    <w:basedOn w:val="a"/>
    <w:next w:val="a"/>
    <w:link w:val="ae"/>
    <w:uiPriority w:val="11"/>
    <w:qFormat/>
    <w:pPr>
      <w:spacing w:before="200" w:after="200"/>
    </w:pPr>
  </w:style>
  <w:style w:type="character" w:customStyle="1" w:styleId="ae">
    <w:name w:val="Підзаголовок Знак"/>
    <w:basedOn w:val="a0"/>
    <w:link w:val="ad"/>
    <w:uiPriority w:val="11"/>
    <w:rPr>
      <w:sz w:val="24"/>
      <w:szCs w:val="24"/>
    </w:rPr>
  </w:style>
  <w:style w:type="paragraph" w:styleId="af">
    <w:name w:val="Quote"/>
    <w:basedOn w:val="a"/>
    <w:next w:val="a"/>
    <w:link w:val="af0"/>
    <w:uiPriority w:val="29"/>
    <w:qFormat/>
    <w:pPr>
      <w:ind w:left="720" w:right="720"/>
    </w:pPr>
    <w:rPr>
      <w:i/>
    </w:rPr>
  </w:style>
  <w:style w:type="character" w:customStyle="1" w:styleId="af0">
    <w:name w:val="Цитата Знак"/>
    <w:link w:val="af"/>
    <w:uiPriority w:val="29"/>
    <w:rPr>
      <w:i/>
    </w:rPr>
  </w:style>
  <w:style w:type="paragraph" w:styleId="af1">
    <w:name w:val="Intense Quote"/>
    <w:basedOn w:val="a"/>
    <w:next w:val="a"/>
    <w:link w:val="af2"/>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2">
    <w:name w:val="Насичена цитата Знак"/>
    <w:link w:val="af1"/>
    <w:uiPriority w:val="30"/>
    <w:rPr>
      <w:i/>
    </w:rPr>
  </w:style>
  <w:style w:type="paragraph" w:styleId="af3">
    <w:name w:val="header"/>
    <w:basedOn w:val="a"/>
    <w:link w:val="af4"/>
    <w:uiPriority w:val="99"/>
    <w:unhideWhenUsed/>
    <w:pPr>
      <w:tabs>
        <w:tab w:val="center" w:pos="7143"/>
        <w:tab w:val="right" w:pos="14287"/>
      </w:tabs>
    </w:pPr>
  </w:style>
  <w:style w:type="character" w:customStyle="1" w:styleId="af4">
    <w:name w:val="Верхній колонтитул Знак"/>
    <w:basedOn w:val="a0"/>
    <w:link w:val="af3"/>
    <w:uiPriority w:val="99"/>
  </w:style>
  <w:style w:type="paragraph" w:styleId="af5">
    <w:name w:val="footer"/>
    <w:basedOn w:val="a"/>
    <w:link w:val="af6"/>
    <w:uiPriority w:val="99"/>
    <w:unhideWhenUsed/>
    <w:pPr>
      <w:tabs>
        <w:tab w:val="center" w:pos="7143"/>
        <w:tab w:val="right" w:pos="14287"/>
      </w:tabs>
    </w:pPr>
  </w:style>
  <w:style w:type="character" w:customStyle="1" w:styleId="FooterChar">
    <w:name w:val="Footer Char"/>
    <w:basedOn w:val="a0"/>
    <w:uiPriority w:val="99"/>
  </w:style>
  <w:style w:type="paragraph" w:styleId="af7">
    <w:name w:val="caption"/>
    <w:basedOn w:val="a"/>
    <w:next w:val="a"/>
    <w:uiPriority w:val="35"/>
    <w:semiHidden/>
    <w:unhideWhenUsed/>
    <w:qFormat/>
    <w:pPr>
      <w:spacing w:line="276" w:lineRule="auto"/>
    </w:pPr>
    <w:rPr>
      <w:b/>
      <w:bCs/>
      <w:color w:val="4F81BD" w:themeColor="accent1"/>
      <w:sz w:val="18"/>
      <w:szCs w:val="18"/>
    </w:rPr>
  </w:style>
  <w:style w:type="character" w:customStyle="1" w:styleId="af6">
    <w:name w:val="Нижній колонтитул Знак"/>
    <w:link w:val="af5"/>
    <w:uiPriority w:val="99"/>
  </w:style>
  <w:style w:type="table" w:styleId="af8">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1">
    <w:name w:val="Звичайна таблиц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210">
    <w:name w:val="Звичайна таблиц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Звичайна таблиц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410">
    <w:name w:val="Звичайна таблиц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510">
    <w:name w:val="Звичайна таблиц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111">
    <w:name w:val="Таблиця-сітка 1 (світла)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1">
    <w:name w:val="Таблиця-сі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311">
    <w:name w:val="Таблиця-сі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411">
    <w:name w:val="Таблиця-сі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511">
    <w:name w:val="Таблиця-сітка 5 (темна)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customStyle="1" w:styleId="-611">
    <w:name w:val="Таблиця-сітка 6 (кольорова)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customStyle="1" w:styleId="-711">
    <w:name w:val="Таблиця-сітка 7 (кольорова)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customStyle="1" w:styleId="-112">
    <w:name w:val="Таблиця-список 1 (світлий)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customStyle="1" w:styleId="-212">
    <w:name w:val="Таблиця-список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customStyle="1" w:styleId="-312">
    <w:name w:val="Таблиця-список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2">
    <w:name w:val="Таблиця-список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customStyle="1" w:styleId="-512">
    <w:name w:val="Таблиця-список 5 (темний)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customStyle="1" w:styleId="-612">
    <w:name w:val="Таблиця-список 6 (кольоровий)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712">
    <w:name w:val="Таблиця-список 7 (кольоровий)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basedOn w:val="a1"/>
    <w:uiPriority w:val="99"/>
    <w:pPr>
      <w:spacing w:after="0" w:line="240" w:lineRule="auto"/>
    </w:pPr>
    <w:rPr>
      <w:color w:val="404040"/>
      <w:sz w:val="20"/>
      <w:szCs w:val="20"/>
      <w:lang w:eastAsia="uk-U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pPr>
      <w:spacing w:after="0" w:line="240" w:lineRule="auto"/>
    </w:pPr>
    <w:rPr>
      <w:color w:val="404040"/>
      <w:sz w:val="20"/>
      <w:szCs w:val="20"/>
      <w:lang w:eastAsia="uk-UA"/>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basedOn w:val="a1"/>
    <w:uiPriority w:val="99"/>
    <w:pPr>
      <w:spacing w:after="0" w:line="240" w:lineRule="auto"/>
    </w:pPr>
    <w:rPr>
      <w:color w:val="404040"/>
      <w:sz w:val="20"/>
      <w:szCs w:val="20"/>
      <w:lang w:eastAsia="uk-UA"/>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basedOn w:val="a1"/>
    <w:uiPriority w:val="99"/>
    <w:pPr>
      <w:spacing w:after="0" w:line="240" w:lineRule="auto"/>
    </w:pPr>
    <w:rPr>
      <w:color w:val="404040"/>
      <w:sz w:val="20"/>
      <w:szCs w:val="20"/>
      <w:lang w:eastAsia="uk-UA"/>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basedOn w:val="a1"/>
    <w:uiPriority w:val="99"/>
    <w:pPr>
      <w:spacing w:after="0" w:line="240" w:lineRule="auto"/>
    </w:pPr>
    <w:rPr>
      <w:color w:val="404040"/>
      <w:sz w:val="20"/>
      <w:szCs w:val="20"/>
      <w:lang w:eastAsia="uk-UA"/>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basedOn w:val="a1"/>
    <w:uiPriority w:val="99"/>
    <w:pPr>
      <w:spacing w:after="0" w:line="240" w:lineRule="auto"/>
    </w:pPr>
    <w:rPr>
      <w:color w:val="404040"/>
      <w:sz w:val="20"/>
      <w:szCs w:val="20"/>
      <w:lang w:eastAsia="uk-UA"/>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basedOn w:val="a1"/>
    <w:uiPriority w:val="99"/>
    <w:pPr>
      <w:spacing w:after="0" w:line="240" w:lineRule="auto"/>
    </w:pPr>
    <w:rPr>
      <w:color w:val="404040"/>
      <w:sz w:val="20"/>
      <w:szCs w:val="20"/>
      <w:lang w:eastAsia="uk-UA"/>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9">
    <w:name w:val="Hyperlink"/>
    <w:uiPriority w:val="99"/>
    <w:unhideWhenUsed/>
    <w:rPr>
      <w:color w:val="0000FF" w:themeColor="hyperlink"/>
      <w:u w:val="single"/>
    </w:rPr>
  </w:style>
  <w:style w:type="paragraph" w:styleId="afa">
    <w:name w:val="footnote text"/>
    <w:basedOn w:val="a"/>
    <w:link w:val="afb"/>
    <w:uiPriority w:val="99"/>
    <w:semiHidden/>
    <w:unhideWhenUsed/>
    <w:pPr>
      <w:spacing w:after="40"/>
    </w:pPr>
    <w:rPr>
      <w:sz w:val="18"/>
    </w:rPr>
  </w:style>
  <w:style w:type="character" w:customStyle="1" w:styleId="afb">
    <w:name w:val="Текст виноски Знак"/>
    <w:link w:val="afa"/>
    <w:uiPriority w:val="99"/>
    <w:rPr>
      <w:sz w:val="18"/>
    </w:rPr>
  </w:style>
  <w:style w:type="character" w:styleId="afc">
    <w:name w:val="footnote reference"/>
    <w:basedOn w:val="a0"/>
    <w:uiPriority w:val="99"/>
    <w:unhideWhenUsed/>
    <w:rPr>
      <w:vertAlign w:val="superscript"/>
    </w:rPr>
  </w:style>
  <w:style w:type="paragraph" w:styleId="afd">
    <w:name w:val="endnote text"/>
    <w:basedOn w:val="a"/>
    <w:link w:val="afe"/>
    <w:uiPriority w:val="99"/>
    <w:semiHidden/>
    <w:unhideWhenUsed/>
    <w:rPr>
      <w:sz w:val="20"/>
    </w:rPr>
  </w:style>
  <w:style w:type="character" w:customStyle="1" w:styleId="afe">
    <w:name w:val="Текст кінцевої виноски Знак"/>
    <w:link w:val="afd"/>
    <w:uiPriority w:val="99"/>
    <w:rPr>
      <w:sz w:val="20"/>
    </w:rPr>
  </w:style>
  <w:style w:type="character" w:styleId="aff">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2">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f0">
    <w:name w:val="TOC Heading"/>
    <w:uiPriority w:val="39"/>
    <w:unhideWhenUsed/>
  </w:style>
  <w:style w:type="paragraph" w:styleId="aff1">
    <w:name w:val="table of figures"/>
    <w:basedOn w:val="a"/>
    <w:next w:val="a"/>
    <w:uiPriority w:val="99"/>
    <w:unhideWhenUsed/>
  </w:style>
  <w:style w:type="paragraph" w:styleId="aff2">
    <w:name w:val="Body Text"/>
    <w:basedOn w:val="a"/>
    <w:link w:val="aff3"/>
    <w:pPr>
      <w:jc w:val="both"/>
    </w:pPr>
    <w:rPr>
      <w:sz w:val="20"/>
      <w:lang w:val="uk-UA"/>
    </w:rPr>
  </w:style>
  <w:style w:type="character" w:customStyle="1" w:styleId="aff3">
    <w:name w:val="Основний текст Знак"/>
    <w:basedOn w:val="a0"/>
    <w:link w:val="aff2"/>
    <w:rPr>
      <w:rFonts w:ascii="Times New Roman" w:eastAsia="Times New Roman" w:hAnsi="Times New Roman" w:cs="Times New Roman"/>
      <w:sz w:val="20"/>
      <w:szCs w:val="24"/>
      <w:lang w:eastAsia="ru-RU"/>
    </w:rPr>
  </w:style>
  <w:style w:type="paragraph" w:styleId="aff4">
    <w:name w:val="Normal (Web)"/>
    <w:basedOn w:val="a"/>
    <w:uiPriority w:val="99"/>
    <w:unhideWhenUsed/>
    <w:qFormat/>
    <w:pPr>
      <w:spacing w:before="100" w:beforeAutospacing="1" w:after="100" w:afterAutospacing="1"/>
    </w:pPr>
    <w:rPr>
      <w:lang w:val="uk-UA" w:eastAsia="uk-UA"/>
    </w:rPr>
  </w:style>
  <w:style w:type="paragraph" w:styleId="aff5">
    <w:name w:val="List Paragraph"/>
    <w:basedOn w:val="a"/>
    <w:uiPriority w:val="34"/>
    <w:qFormat/>
    <w:pPr>
      <w:spacing w:after="200" w:line="276" w:lineRule="auto"/>
      <w:ind w:left="720"/>
      <w:contextualSpacing/>
    </w:pPr>
    <w:rPr>
      <w:rFonts w:ascii="Calibri" w:eastAsia="Calibri" w:hAnsi="Calibri"/>
      <w:sz w:val="22"/>
      <w:szCs w:val="22"/>
      <w:lang w:val="uk-UA" w:eastAsia="en-US"/>
    </w:rPr>
  </w:style>
  <w:style w:type="paragraph" w:styleId="aff6">
    <w:name w:val="No Spacing"/>
    <w:uiPriority w:val="1"/>
    <w:qFormat/>
    <w:pPr>
      <w:spacing w:after="0" w:line="240" w:lineRule="auto"/>
    </w:pPr>
    <w:rPr>
      <w:rFonts w:ascii="Calibri" w:eastAsia="Calibri" w:hAnsi="Calibri" w:cs="Times New Roman"/>
    </w:rPr>
  </w:style>
  <w:style w:type="paragraph" w:customStyle="1" w:styleId="aff7">
    <w:name w:val="Нормальний текст"/>
    <w:basedOn w:val="a"/>
    <w:link w:val="aff8"/>
    <w:pPr>
      <w:spacing w:before="120"/>
      <w:ind w:firstLine="567"/>
    </w:pPr>
    <w:rPr>
      <w:rFonts w:ascii="antiqua" w:hAnsi="antiqua"/>
      <w:sz w:val="26"/>
      <w:szCs w:val="20"/>
      <w:lang w:val="uk-UA"/>
    </w:rPr>
  </w:style>
  <w:style w:type="character" w:customStyle="1" w:styleId="aff8">
    <w:name w:val="Нормальний текст Знак"/>
    <w:link w:val="aff7"/>
    <w:rPr>
      <w:rFonts w:ascii="antiqua" w:eastAsia="Times New Roman" w:hAnsi="antiqua" w:cs="Times New Roman"/>
      <w:sz w:val="26"/>
      <w:szCs w:val="20"/>
      <w:lang w:eastAsia="ru-RU"/>
    </w:rPr>
  </w:style>
  <w:style w:type="paragraph" w:customStyle="1" w:styleId="Web">
    <w:name w:val="Обычный (Web)"/>
    <w:basedOn w:val="a"/>
    <w:next w:val="aff4"/>
    <w:unhideWhenUsed/>
    <w:qFormat/>
    <w:pPr>
      <w:spacing w:before="100" w:beforeAutospacing="1" w:after="100" w:afterAutospacing="1"/>
    </w:pPr>
    <w:rPr>
      <w:lang w:val="uk-UA" w:eastAsia="uk-UA"/>
    </w:rPr>
  </w:style>
  <w:style w:type="character" w:customStyle="1" w:styleId="rvts9">
    <w:name w:val="rvts9"/>
  </w:style>
  <w:style w:type="paragraph" w:customStyle="1" w:styleId="13">
    <w:name w:val="Звичайний1"/>
    <w:uiPriority w:val="99"/>
    <w:pPr>
      <w:spacing w:after="0" w:line="240" w:lineRule="auto"/>
    </w:pPr>
    <w:rPr>
      <w:rFonts w:ascii="Times New Roman" w:eastAsia="Times New Roman" w:hAnsi="Times New Roman" w:cs="Times New Roman"/>
      <w:sz w:val="20"/>
      <w:szCs w:val="20"/>
      <w:lang w:val="en-US" w:eastAsia="ru-RU"/>
    </w:rPr>
  </w:style>
  <w:style w:type="paragraph" w:customStyle="1" w:styleId="rvps122">
    <w:name w:val="rvps122"/>
    <w:basedOn w:val="a"/>
    <w:uiPriority w:val="99"/>
    <w:pPr>
      <w:spacing w:before="100" w:beforeAutospacing="1" w:after="100" w:afterAutospacing="1"/>
    </w:pPr>
  </w:style>
  <w:style w:type="character" w:customStyle="1" w:styleId="rvts29">
    <w:name w:val="rvts29"/>
  </w:style>
  <w:style w:type="paragraph" w:customStyle="1" w:styleId="211">
    <w:name w:val="Основной текст 21"/>
    <w:basedOn w:val="a"/>
    <w:pPr>
      <w:ind w:firstLine="709"/>
      <w:jc w:val="both"/>
    </w:pPr>
    <w:rPr>
      <w:rFonts w:ascii="Arial" w:hAnsi="Arial"/>
      <w:sz w:val="28"/>
      <w:szCs w:val="20"/>
    </w:rPr>
  </w:style>
  <w:style w:type="paragraph" w:customStyle="1" w:styleId="1">
    <w:name w:val="Програма_основной список 1"/>
    <w:basedOn w:val="a"/>
    <w:pPr>
      <w:numPr>
        <w:numId w:val="5"/>
      </w:numPr>
      <w:jc w:val="both"/>
    </w:pPr>
    <w:rPr>
      <w:sz w:val="28"/>
      <w:szCs w:val="28"/>
      <w:lang w:val="uk-UA"/>
    </w:rPr>
  </w:style>
  <w:style w:type="paragraph" w:customStyle="1" w:styleId="rvps2">
    <w:name w:val="rvps2"/>
    <w:basedOn w:val="a"/>
    <w:pPr>
      <w:spacing w:before="100" w:beforeAutospacing="1" w:after="100" w:afterAutospacing="1"/>
    </w:pPr>
    <w:rPr>
      <w:lang w:val="uk-UA"/>
    </w:rPr>
  </w:style>
  <w:style w:type="paragraph" w:customStyle="1" w:styleId="rtejustify">
    <w:name w:val="rtejustify"/>
    <w:basedOn w:val="a"/>
    <w:pPr>
      <w:spacing w:before="100" w:beforeAutospacing="1" w:after="100" w:afterAutospacing="1"/>
    </w:pPr>
    <w:rPr>
      <w:lang w:val="uk-UA" w:eastAsia="uk-UA"/>
    </w:rPr>
  </w:style>
  <w:style w:type="character" w:customStyle="1" w:styleId="30">
    <w:name w:val="Заголовок 3 Знак"/>
    <w:basedOn w:val="a0"/>
    <w:link w:val="3"/>
    <w:rPr>
      <w:rFonts w:ascii="Times New Roman" w:eastAsia="Times New Roman" w:hAnsi="Times New Roman" w:cs="Times New Roman"/>
      <w:b/>
      <w:bCs/>
      <w:sz w:val="27"/>
      <w:szCs w:val="27"/>
      <w:lang w:eastAsia="uk-UA"/>
    </w:rPr>
  </w:style>
  <w:style w:type="paragraph" w:styleId="aff9">
    <w:name w:val="Balloon Text"/>
    <w:basedOn w:val="a"/>
    <w:link w:val="affa"/>
    <w:uiPriority w:val="99"/>
    <w:semiHidden/>
    <w:unhideWhenUsed/>
    <w:rPr>
      <w:rFonts w:ascii="Tahoma" w:hAnsi="Tahoma" w:cs="Tahoma"/>
      <w:sz w:val="16"/>
      <w:szCs w:val="16"/>
    </w:rPr>
  </w:style>
  <w:style w:type="character" w:customStyle="1" w:styleId="affa">
    <w:name w:val="Текст у виносці Знак"/>
    <w:basedOn w:val="a0"/>
    <w:link w:val="aff9"/>
    <w:uiPriority w:val="99"/>
    <w:semiHidden/>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zakon.rada.gov.ua/laws/show/z0953-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1790D9B5-9B38-4D0C-82FC-6FD297DF9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15</Pages>
  <Words>21865</Words>
  <Characters>12464</Characters>
  <Application>Microsoft Office Word</Application>
  <DocSecurity>0</DocSecurity>
  <Lines>103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152</cp:revision>
  <dcterms:created xsi:type="dcterms:W3CDTF">2021-08-11T11:42:00Z</dcterms:created>
  <dcterms:modified xsi:type="dcterms:W3CDTF">2025-08-27T14:08:00Z</dcterms:modified>
</cp:coreProperties>
</file>