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2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серпн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218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81"/>
        <w:numPr>
          <w:ilvl w:val="0"/>
          <w:numId w:val="2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річного</w:t>
      </w:r>
      <w:r>
        <w:rPr>
          <w:color w:val="000000"/>
          <w:szCs w:val="28"/>
          <w:lang w:eastAsia="uk-UA"/>
        </w:rPr>
        <w:t xml:space="preserve"> розпису видатків загального фонду  </w:t>
      </w:r>
      <w:r>
        <w:rPr>
          <w:color w:val="000000"/>
          <w:szCs w:val="28"/>
          <w:lang w:eastAsia="uk-UA"/>
        </w:rPr>
        <w:t xml:space="preserve">Відділу освіти</w:t>
      </w:r>
      <w:r>
        <w:rPr>
          <w:color w:val="000000"/>
          <w:szCs w:val="28"/>
          <w:lang w:eastAsia="uk-UA"/>
        </w:rPr>
        <w:t xml:space="preserve"> Менської міської ради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 </w:t>
      </w:r>
      <w:r>
        <w:rPr>
          <w:color w:val="000000"/>
          <w:szCs w:val="28"/>
          <w:lang w:eastAsia="uk-UA"/>
        </w:rPr>
        <w:t xml:space="preserve">наданн</w:t>
      </w:r>
      <w:r>
        <w:rPr>
          <w:color w:val="000000"/>
          <w:szCs w:val="28"/>
          <w:lang w:eastAsia="uk-UA"/>
        </w:rPr>
        <w:t xml:space="preserve">я</w:t>
      </w:r>
      <w:r>
        <w:rPr>
          <w:color w:val="000000"/>
          <w:szCs w:val="28"/>
          <w:lang w:eastAsia="uk-UA"/>
        </w:rPr>
        <w:t xml:space="preserve"> дошкільної освіти</w:t>
      </w:r>
      <w:r>
        <w:rPr>
          <w:color w:val="000000"/>
          <w:szCs w:val="28"/>
          <w:lang w:eastAsia="uk-UA"/>
        </w:rPr>
        <w:t xml:space="preserve">:</w:t>
      </w:r>
      <w:r>
        <w:rPr>
          <w:rFonts w:eastAsia="Calibri"/>
          <w:szCs w:val="28"/>
        </w:rPr>
        <w:t xml:space="preserve"> </w:t>
      </w:r>
      <w:bookmarkStart w:id="0" w:name="_Hlk202518471"/>
      <w:r>
        <w:rPr>
          <w:color w:val="000000"/>
          <w:szCs w:val="28"/>
          <w:lang w:eastAsia="uk-UA"/>
        </w:rPr>
        <w:t xml:space="preserve">зменшити кошторисні призначення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для видатків на відрядження на суму 1200,00 </w:t>
      </w:r>
      <w:r>
        <w:rPr>
          <w:rFonts w:eastAsia="Calibri"/>
          <w:szCs w:val="28"/>
        </w:rPr>
        <w:t xml:space="preserve">грн</w:t>
      </w:r>
      <w:r>
        <w:rPr>
          <w:rFonts w:eastAsia="Calibri"/>
          <w:szCs w:val="28"/>
        </w:rPr>
        <w:t xml:space="preserve"> та для інших поточних видатків на суму 1931,00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грн</w:t>
      </w:r>
      <w:r>
        <w:rPr>
          <w:rFonts w:eastAsia="Calibri"/>
          <w:szCs w:val="28"/>
        </w:rPr>
        <w:t xml:space="preserve">, відповідно</w:t>
      </w:r>
      <w:r>
        <w:rPr>
          <w:color w:val="000000"/>
          <w:szCs w:val="28"/>
          <w:lang w:eastAsia="uk-UA"/>
        </w:rPr>
        <w:t xml:space="preserve"> збільшити кошторисні призначення </w:t>
      </w:r>
      <w:r>
        <w:rPr>
          <w:color w:val="000000"/>
          <w:szCs w:val="28"/>
          <w:lang w:eastAsia="uk-UA"/>
        </w:rPr>
        <w:t xml:space="preserve">для оплати послуг (крім комунальних) на</w:t>
      </w:r>
      <w:r>
        <w:rPr>
          <w:color w:val="000000"/>
          <w:szCs w:val="28"/>
          <w:lang w:eastAsia="uk-UA"/>
        </w:rPr>
        <w:t xml:space="preserve"> сум</w:t>
      </w:r>
      <w:r>
        <w:rPr>
          <w:color w:val="000000"/>
          <w:szCs w:val="28"/>
          <w:lang w:eastAsia="uk-UA"/>
        </w:rPr>
        <w:t xml:space="preserve">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3131,00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  <w:t xml:space="preserve"> (оплата за технічне обслуговування і зарядку вогнегасників, оплата послуг з визначення технічного стану електромережі та </w:t>
      </w:r>
      <w:r>
        <w:rPr>
          <w:color w:val="000000"/>
          <w:szCs w:val="28"/>
          <w:lang w:eastAsia="uk-UA"/>
        </w:rPr>
        <w:t xml:space="preserve">електроприборів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0</w:t>
      </w:r>
      <w:r>
        <w:rPr>
          <w:color w:val="000000"/>
          <w:szCs w:val="28"/>
          <w:lang w:eastAsia="uk-UA"/>
        </w:rPr>
        <w:t xml:space="preserve">61101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 КЕКВ </w:t>
      </w:r>
      <w:r>
        <w:rPr>
          <w:color w:val="000000"/>
          <w:szCs w:val="28"/>
          <w:lang w:eastAsia="uk-UA"/>
        </w:rPr>
        <w:t xml:space="preserve">225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 -1200,00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  <w:t xml:space="preserve">, КЕКВ 2800 -1931,00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  <w:t xml:space="preserve">, КЕКВ 2240 +3131,00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  <w:t xml:space="preserve">.</w:t>
      </w:r>
      <w:bookmarkEnd w:id="0"/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81"/>
        <w:numPr>
          <w:ilvl w:val="0"/>
          <w:numId w:val="28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річного</w:t>
      </w:r>
      <w:r>
        <w:rPr>
          <w:color w:val="000000"/>
          <w:szCs w:val="28"/>
          <w:lang w:eastAsia="uk-UA"/>
        </w:rPr>
        <w:t xml:space="preserve"> розпису видатків загального фонду  Відділу освіти Менської міської ради </w:t>
      </w:r>
      <w:r>
        <w:rPr>
          <w:color w:val="000000"/>
          <w:szCs w:val="28"/>
          <w:lang w:eastAsia="uk-UA"/>
        </w:rPr>
        <w:t xml:space="preserve">з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надання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:</w:t>
      </w:r>
      <w:r>
        <w:t xml:space="preserve"> </w:t>
      </w:r>
      <w:r>
        <w:t xml:space="preserve">в частині</w:t>
      </w:r>
      <w:bookmarkStart w:id="1" w:name="_GoBack"/>
      <w:r/>
      <w:bookmarkEnd w:id="1"/>
      <w:r>
        <w:t xml:space="preserve"> коштів субвенції з обласного бюджету </w:t>
      </w:r>
      <w:r>
        <w:t xml:space="preserve">для фінансування видатків на </w:t>
      </w:r>
      <w:r>
        <w:t xml:space="preserve">виконання доручень виборців</w:t>
      </w:r>
      <w:r>
        <w:t xml:space="preserve"> депутатами обласної ради </w:t>
      </w: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для придбання предметів, матеріалів, обладнання та інвентарю на суму 35000,00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  <w:t xml:space="preserve">, відповідно </w:t>
      </w:r>
      <w:r>
        <w:rPr>
          <w:color w:val="000000"/>
          <w:szCs w:val="28"/>
          <w:lang w:eastAsia="uk-UA"/>
        </w:rPr>
        <w:t xml:space="preserve">збільшити кошторисні призначення </w:t>
      </w:r>
      <w:r>
        <w:rPr>
          <w:color w:val="000000"/>
          <w:szCs w:val="28"/>
          <w:lang w:eastAsia="uk-UA"/>
        </w:rPr>
        <w:t xml:space="preserve">для оплати послуг (крім комунальних) на таку ж суму</w:t>
      </w:r>
      <w:r>
        <w:rPr>
          <w:color w:val="000000"/>
          <w:szCs w:val="28"/>
          <w:lang w:eastAsia="uk-UA"/>
        </w:rPr>
        <w:t xml:space="preserve"> (оплата послуг з поточного ремонту по улаштуванню вентиляції)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/>
        <w:tabs>
          <w:tab w:val="left" w:leader="none" w:pos="0"/>
          <w:tab w:val="clear" w:leader="none" w:pos="1134"/>
        </w:tabs>
        <w:spacing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06110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1 КЕКВ 2</w:t>
      </w:r>
      <w:r>
        <w:rPr>
          <w:color w:val="000000"/>
          <w:szCs w:val="28"/>
          <w:lang w:eastAsia="uk-UA"/>
        </w:rPr>
        <w:t xml:space="preserve">210 -35000,00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  <w:t xml:space="preserve">, КЕКВ 2240 +35000,00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81"/>
        <w:numPr>
          <w:ilvl w:val="0"/>
          <w:numId w:val="28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/>
      <w:bookmarkStart w:id="2" w:name="_Hlk202518966"/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помісячного</w:t>
      </w:r>
      <w:r>
        <w:rPr>
          <w:color w:val="000000"/>
          <w:szCs w:val="28"/>
          <w:lang w:eastAsia="uk-UA"/>
        </w:rPr>
        <w:t xml:space="preserve"> розпису видатків загального фонду  Відділу освіти Менської міської ради </w:t>
      </w:r>
      <w:r>
        <w:rPr>
          <w:color w:val="000000"/>
          <w:szCs w:val="28"/>
          <w:lang w:eastAsia="uk-UA"/>
        </w:rPr>
        <w:t xml:space="preserve">з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надання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81"/>
        <w:numPr>
          <w:ilvl w:val="0"/>
          <w:numId w:val="30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для оплати послуг (крім комунальних) </w:t>
      </w:r>
      <w:r>
        <w:rPr>
          <w:color w:val="000000"/>
          <w:szCs w:val="28"/>
          <w:lang w:eastAsia="uk-UA"/>
        </w:rPr>
        <w:t xml:space="preserve">в </w:t>
      </w:r>
      <w:r>
        <w:rPr>
          <w:color w:val="000000"/>
          <w:szCs w:val="28"/>
          <w:lang w:eastAsia="uk-UA"/>
        </w:rPr>
        <w:t xml:space="preserve">жовтні місяці на </w:t>
      </w:r>
      <w:r>
        <w:rPr>
          <w:color w:val="000000"/>
          <w:szCs w:val="28"/>
          <w:lang w:eastAsia="uk-UA"/>
        </w:rPr>
        <w:t xml:space="preserve">сум</w:t>
      </w:r>
      <w:r>
        <w:rPr>
          <w:color w:val="000000"/>
          <w:szCs w:val="28"/>
          <w:lang w:eastAsia="uk-UA"/>
        </w:rPr>
        <w:t xml:space="preserve">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4112</w:t>
      </w:r>
      <w:r>
        <w:rPr>
          <w:color w:val="000000"/>
          <w:szCs w:val="28"/>
          <w:lang w:eastAsia="uk-UA"/>
        </w:rPr>
        <w:t xml:space="preserve">,00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  <w:t xml:space="preserve">,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відповідно</w:t>
      </w:r>
      <w:r>
        <w:rPr>
          <w:color w:val="000000"/>
          <w:szCs w:val="28"/>
          <w:lang w:eastAsia="uk-UA"/>
        </w:rPr>
        <w:t xml:space="preserve">  збільшити кошторисні призначення </w:t>
      </w:r>
      <w:r>
        <w:rPr>
          <w:color w:val="000000"/>
          <w:szCs w:val="28"/>
          <w:lang w:eastAsia="uk-UA"/>
        </w:rPr>
        <w:t xml:space="preserve">за вказаним напрямком у березні місяці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/>
        <w:tabs>
          <w:tab w:val="left" w:leader="none" w:pos="0"/>
          <w:tab w:val="clear" w:leader="none" w:pos="1134"/>
        </w:tabs>
        <w:spacing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0611021 КЕКВ 2240);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81"/>
        <w:numPr>
          <w:ilvl w:val="0"/>
          <w:numId w:val="30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оплати за електроенергію у листопаді місяці на суму 28000,00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  <w:t xml:space="preserve"> та у грудні місяці на суму 5000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  <w:t xml:space="preserve">, відповідно збільшити кошторисні призначення за вказаним напрямком у серпні місяці на суму 33000,00 </w:t>
      </w:r>
      <w:r>
        <w:rPr>
          <w:color w:val="000000"/>
          <w:szCs w:val="28"/>
          <w:lang w:eastAsia="uk-UA"/>
        </w:rPr>
        <w:t xml:space="preserve">грн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/>
        <w:tabs>
          <w:tab w:val="left" w:leader="none" w:pos="0"/>
          <w:tab w:val="clear" w:leader="none" w:pos="1134"/>
        </w:tabs>
        <w:spacing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0611021 КЕКВ 2273).</w:t>
      </w:r>
      <w:bookmarkEnd w:id="2"/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81"/>
        <w:numPr>
          <w:ilvl w:val="0"/>
          <w:numId w:val="2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8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81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386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9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1134"/>
        <w:tab w:val="left" w:leader="none" w:pos="1346"/>
        <w:tab w:val="clear" w:leader="none" w:pos="7143"/>
        <w:tab w:val="clear" w:leader="none" w:pos="14287"/>
      </w:tabs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5657518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0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1"/>
  </w:num>
  <w:num w:numId="5">
    <w:abstractNumId w:val="0"/>
  </w:num>
  <w:num w:numId="6">
    <w:abstractNumId w:val="25"/>
  </w:num>
  <w:num w:numId="7">
    <w:abstractNumId w:val="29"/>
  </w:num>
  <w:num w:numId="8">
    <w:abstractNumId w:val="9"/>
  </w:num>
  <w:num w:numId="9">
    <w:abstractNumId w:val="21"/>
  </w:num>
  <w:num w:numId="10">
    <w:abstractNumId w:val="15"/>
  </w:num>
  <w:num w:numId="11">
    <w:abstractNumId w:val="22"/>
  </w:num>
  <w:num w:numId="12">
    <w:abstractNumId w:val="13"/>
  </w:num>
  <w:num w:numId="13">
    <w:abstractNumId w:val="24"/>
  </w:num>
  <w:num w:numId="14">
    <w:abstractNumId w:val="2"/>
  </w:num>
  <w:num w:numId="15">
    <w:abstractNumId w:val="27"/>
  </w:num>
  <w:num w:numId="16">
    <w:abstractNumId w:val="14"/>
  </w:num>
  <w:num w:numId="17">
    <w:abstractNumId w:val="17"/>
  </w:num>
  <w:num w:numId="18">
    <w:abstractNumId w:val="8"/>
  </w:num>
  <w:num w:numId="19">
    <w:abstractNumId w:val="26"/>
  </w:num>
  <w:num w:numId="20">
    <w:abstractNumId w:val="6"/>
  </w:num>
  <w:num w:numId="21">
    <w:abstractNumId w:val="23"/>
  </w:num>
  <w:num w:numId="22">
    <w:abstractNumId w:val="11"/>
  </w:num>
  <w:num w:numId="23">
    <w:abstractNumId w:val="12"/>
  </w:num>
  <w:num w:numId="24">
    <w:abstractNumId w:val="20"/>
  </w:num>
  <w:num w:numId="25">
    <w:abstractNumId w:val="4"/>
  </w:num>
  <w:num w:numId="26">
    <w:abstractNumId w:val="10"/>
  </w:num>
  <w:num w:numId="27">
    <w:abstractNumId w:val="18"/>
  </w:num>
  <w:num w:numId="28">
    <w:abstractNumId w:val="7"/>
  </w:num>
  <w:num w:numId="29">
    <w:abstractNumId w:val="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4">
    <w:name w:val="Plain Table 1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03">
    <w:name w:val="Intense Emphasis"/>
    <w:basedOn w:val="8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04">
    <w:name w:val="Intense Reference"/>
    <w:basedOn w:val="8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5">
    <w:name w:val="Subtle Emphasis"/>
    <w:basedOn w:val="8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Emphasis"/>
    <w:basedOn w:val="821"/>
    <w:uiPriority w:val="20"/>
    <w:qFormat/>
    <w:pPr>
      <w:pBdr/>
      <w:spacing/>
      <w:ind/>
    </w:pPr>
    <w:rPr>
      <w:i/>
      <w:iCs/>
    </w:rPr>
  </w:style>
  <w:style w:type="character" w:styleId="807">
    <w:name w:val="Strong"/>
    <w:basedOn w:val="821"/>
    <w:uiPriority w:val="22"/>
    <w:qFormat/>
    <w:pPr>
      <w:pBdr/>
      <w:spacing/>
      <w:ind/>
    </w:pPr>
    <w:rPr>
      <w:b/>
      <w:bCs/>
    </w:rPr>
  </w:style>
  <w:style w:type="character" w:styleId="808">
    <w:name w:val="Subtle Reference"/>
    <w:basedOn w:val="8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9">
    <w:name w:val="Book Title"/>
    <w:basedOn w:val="8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0">
    <w:name w:val="FollowedHyperlink"/>
    <w:basedOn w:val="8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1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812">
    <w:name w:val="Heading 1"/>
    <w:basedOn w:val="811"/>
    <w:next w:val="811"/>
    <w:link w:val="9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3">
    <w:name w:val="Heading 2"/>
    <w:basedOn w:val="811"/>
    <w:next w:val="811"/>
    <w:link w:val="9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4">
    <w:name w:val="Heading 3"/>
    <w:basedOn w:val="811"/>
    <w:next w:val="811"/>
    <w:link w:val="97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5">
    <w:name w:val="Heading 4"/>
    <w:basedOn w:val="811"/>
    <w:next w:val="811"/>
    <w:link w:val="97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6">
    <w:name w:val="Heading 5"/>
    <w:basedOn w:val="811"/>
    <w:next w:val="811"/>
    <w:link w:val="97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7">
    <w:name w:val="Heading 6"/>
    <w:basedOn w:val="811"/>
    <w:next w:val="811"/>
    <w:link w:val="9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18">
    <w:name w:val="Heading 7"/>
    <w:basedOn w:val="811"/>
    <w:next w:val="811"/>
    <w:link w:val="9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9">
    <w:name w:val="Heading 8"/>
    <w:basedOn w:val="811"/>
    <w:next w:val="811"/>
    <w:link w:val="9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20">
    <w:name w:val="Heading 9"/>
    <w:basedOn w:val="811"/>
    <w:next w:val="811"/>
    <w:link w:val="98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1" w:default="1">
    <w:name w:val="Default Paragraph Font"/>
    <w:uiPriority w:val="1"/>
    <w:semiHidden/>
    <w:unhideWhenUsed/>
    <w:pPr>
      <w:pBdr/>
      <w:spacing/>
      <w:ind/>
    </w:pPr>
  </w:style>
  <w:style w:type="table" w:styleId="8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3" w:default="1">
    <w:name w:val="No List"/>
    <w:uiPriority w:val="99"/>
    <w:semiHidden/>
    <w:unhideWhenUsed/>
    <w:pPr>
      <w:pBdr/>
      <w:spacing/>
      <w:ind/>
    </w:pPr>
  </w:style>
  <w:style w:type="character" w:styleId="824" w:customStyle="1">
    <w:name w:val="Heading 1 Char"/>
    <w:basedOn w:val="82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5" w:customStyle="1">
    <w:name w:val="Heading 2 Char"/>
    <w:basedOn w:val="82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6" w:customStyle="1">
    <w:name w:val="Heading 3 Char"/>
    <w:basedOn w:val="8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7" w:customStyle="1">
    <w:name w:val="Heading 4 Char"/>
    <w:basedOn w:val="8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8" w:customStyle="1">
    <w:name w:val="Heading 5 Char"/>
    <w:basedOn w:val="8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Heading 6 Char"/>
    <w:basedOn w:val="82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Heading 7 Char"/>
    <w:basedOn w:val="8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Heading 8 Char"/>
    <w:basedOn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Heading 9 Char"/>
    <w:basedOn w:val="8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3" w:customStyle="1">
    <w:name w:val="Title Char"/>
    <w:basedOn w:val="821"/>
    <w:uiPriority w:val="10"/>
    <w:pPr>
      <w:pBdr/>
      <w:spacing/>
      <w:ind/>
    </w:pPr>
    <w:rPr>
      <w:sz w:val="48"/>
      <w:szCs w:val="48"/>
    </w:rPr>
  </w:style>
  <w:style w:type="character" w:styleId="834" w:customStyle="1">
    <w:name w:val="Subtitle Char"/>
    <w:basedOn w:val="821"/>
    <w:uiPriority w:val="11"/>
    <w:pPr>
      <w:pBdr/>
      <w:spacing/>
      <w:ind/>
    </w:pPr>
    <w:rPr>
      <w:sz w:val="24"/>
      <w:szCs w:val="24"/>
    </w:rPr>
  </w:style>
  <w:style w:type="character" w:styleId="835" w:customStyle="1">
    <w:name w:val="Quote Char"/>
    <w:uiPriority w:val="29"/>
    <w:pPr>
      <w:pBdr/>
      <w:spacing/>
      <w:ind/>
    </w:pPr>
    <w:rPr>
      <w:i/>
    </w:rPr>
  </w:style>
  <w:style w:type="character" w:styleId="836" w:customStyle="1">
    <w:name w:val="Intense Quote Char"/>
    <w:uiPriority w:val="30"/>
    <w:pPr>
      <w:pBdr/>
      <w:spacing/>
      <w:ind/>
    </w:pPr>
    <w:rPr>
      <w:i/>
    </w:rPr>
  </w:style>
  <w:style w:type="character" w:styleId="837" w:customStyle="1">
    <w:name w:val="Header Char"/>
    <w:basedOn w:val="821"/>
    <w:uiPriority w:val="99"/>
    <w:pPr>
      <w:pBdr/>
      <w:spacing/>
      <w:ind/>
    </w:pPr>
  </w:style>
  <w:style w:type="character" w:styleId="838" w:customStyle="1">
    <w:name w:val="Footer Char"/>
    <w:basedOn w:val="821"/>
    <w:uiPriority w:val="99"/>
    <w:pPr>
      <w:pBdr/>
      <w:spacing/>
      <w:ind/>
    </w:pPr>
  </w:style>
  <w:style w:type="table" w:styleId="839" w:customStyle="1">
    <w:name w:val="Звичайна таблиця 11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Звичайна таблиця 21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3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4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5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1 (світла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2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3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41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5 (темна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6 (кольорова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7 (кольорова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писок 1 (світлий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2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3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4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5 (темний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писок 6 (кольоровий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7 (кольоровий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8" w:customStyle="1">
    <w:name w:val="Footnote Text Char"/>
    <w:uiPriority w:val="99"/>
    <w:pPr>
      <w:pBdr/>
      <w:spacing/>
      <w:ind/>
    </w:pPr>
    <w:rPr>
      <w:sz w:val="18"/>
    </w:rPr>
  </w:style>
  <w:style w:type="character" w:styleId="859" w:customStyle="1">
    <w:name w:val="Endnote Text Char"/>
    <w:uiPriority w:val="99"/>
    <w:pPr>
      <w:pBdr/>
      <w:spacing/>
      <w:ind/>
    </w:pPr>
    <w:rPr>
      <w:sz w:val="20"/>
    </w:rPr>
  </w:style>
  <w:style w:type="paragraph" w:styleId="860">
    <w:name w:val="Caption"/>
    <w:basedOn w:val="811"/>
    <w:next w:val="8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61" w:customStyle="1">
    <w:name w:val="Caption Char"/>
    <w:uiPriority w:val="99"/>
    <w:pPr>
      <w:pBdr/>
      <w:spacing/>
      <w:ind/>
    </w:pPr>
  </w:style>
  <w:style w:type="paragraph" w:styleId="862">
    <w:name w:val="endnote text"/>
    <w:basedOn w:val="811"/>
    <w:link w:val="863"/>
    <w:uiPriority w:val="99"/>
    <w:semiHidden/>
    <w:unhideWhenUsed/>
    <w:pPr>
      <w:pBdr/>
      <w:spacing/>
      <w:ind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pPr>
      <w:pBdr/>
      <w:spacing/>
      <w:ind/>
    </w:pPr>
    <w:rPr>
      <w:sz w:val="20"/>
    </w:rPr>
  </w:style>
  <w:style w:type="character" w:styleId="864">
    <w:name w:val="endnote reference"/>
    <w:basedOn w:val="821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table of figures"/>
    <w:basedOn w:val="811"/>
    <w:next w:val="811"/>
    <w:uiPriority w:val="99"/>
    <w:unhideWhenUsed/>
    <w:pPr>
      <w:pBdr/>
      <w:spacing/>
      <w:ind/>
    </w:pPr>
  </w:style>
  <w:style w:type="table" w:styleId="866" w:customStyle="1">
    <w:name w:val="Table Grid Light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Звичайна таблиця 11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Звичайна таблиця 21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Звичайна таблиця 3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Звичайна таблиця 4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Звичайна таблиця 5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1 (світла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2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3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ітка 41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1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2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3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5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6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ітка 5 (темна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ітка 6 (кольорова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ітка 7 (кольорова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1 (світлий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2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3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Таблиця-список 4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Таблиця-список 5 (темний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Таблиця-список 6 (кольоровий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Таблиця-список 7 (кольоровий)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2" w:customStyle="1">
    <w:name w:val="Заголовок 1 Знак"/>
    <w:basedOn w:val="821"/>
    <w:link w:val="81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73" w:customStyle="1">
    <w:name w:val="Заголовок 2 Знак"/>
    <w:basedOn w:val="821"/>
    <w:link w:val="81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74" w:customStyle="1">
    <w:name w:val="Заголовок 3 Знак"/>
    <w:basedOn w:val="821"/>
    <w:link w:val="8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75" w:customStyle="1">
    <w:name w:val="Заголовок 4 Знак"/>
    <w:basedOn w:val="821"/>
    <w:link w:val="8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76" w:customStyle="1">
    <w:name w:val="Заголовок 5 Знак"/>
    <w:basedOn w:val="821"/>
    <w:link w:val="8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77" w:customStyle="1">
    <w:name w:val="Заголовок 6 Знак"/>
    <w:basedOn w:val="821"/>
    <w:link w:val="8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78" w:customStyle="1">
    <w:name w:val="Заголовок 7 Знак"/>
    <w:basedOn w:val="821"/>
    <w:link w:val="81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9" w:customStyle="1">
    <w:name w:val="Заголовок 8 Знак"/>
    <w:basedOn w:val="821"/>
    <w:link w:val="8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80" w:customStyle="1">
    <w:name w:val="Заголовок 9 Знак"/>
    <w:basedOn w:val="821"/>
    <w:link w:val="82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81">
    <w:name w:val="List Paragraph"/>
    <w:basedOn w:val="811"/>
    <w:uiPriority w:val="34"/>
    <w:qFormat/>
    <w:pPr>
      <w:pBdr/>
      <w:spacing/>
      <w:ind w:left="720"/>
      <w:contextualSpacing w:val="true"/>
    </w:pPr>
  </w:style>
  <w:style w:type="paragraph" w:styleId="982">
    <w:name w:val="No Spacing"/>
    <w:uiPriority w:val="1"/>
    <w:qFormat/>
    <w:pPr>
      <w:pBdr/>
      <w:spacing w:after="0" w:line="240" w:lineRule="auto"/>
      <w:ind/>
    </w:pPr>
  </w:style>
  <w:style w:type="paragraph" w:styleId="983">
    <w:name w:val="Title"/>
    <w:basedOn w:val="811"/>
    <w:next w:val="811"/>
    <w:link w:val="98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84" w:customStyle="1">
    <w:name w:val="Название Знак"/>
    <w:basedOn w:val="821"/>
    <w:link w:val="983"/>
    <w:uiPriority w:val="10"/>
    <w:pPr>
      <w:pBdr/>
      <w:spacing/>
      <w:ind/>
    </w:pPr>
    <w:rPr>
      <w:sz w:val="48"/>
      <w:szCs w:val="48"/>
    </w:rPr>
  </w:style>
  <w:style w:type="paragraph" w:styleId="985">
    <w:name w:val="Subtitle"/>
    <w:basedOn w:val="811"/>
    <w:next w:val="811"/>
    <w:link w:val="98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86" w:customStyle="1">
    <w:name w:val="Подзаголовок Знак"/>
    <w:basedOn w:val="821"/>
    <w:link w:val="985"/>
    <w:uiPriority w:val="11"/>
    <w:pPr>
      <w:pBdr/>
      <w:spacing/>
      <w:ind/>
    </w:pPr>
    <w:rPr>
      <w:sz w:val="24"/>
      <w:szCs w:val="24"/>
    </w:rPr>
  </w:style>
  <w:style w:type="paragraph" w:styleId="987">
    <w:name w:val="Quote"/>
    <w:basedOn w:val="811"/>
    <w:next w:val="811"/>
    <w:link w:val="988"/>
    <w:uiPriority w:val="29"/>
    <w:qFormat/>
    <w:pPr>
      <w:pBdr/>
      <w:spacing/>
      <w:ind w:right="720" w:left="720"/>
    </w:pPr>
    <w:rPr>
      <w:i/>
    </w:rPr>
  </w:style>
  <w:style w:type="character" w:styleId="988" w:customStyle="1">
    <w:name w:val="Цитата 2 Знак"/>
    <w:link w:val="987"/>
    <w:uiPriority w:val="29"/>
    <w:pPr>
      <w:pBdr/>
      <w:spacing/>
      <w:ind/>
    </w:pPr>
    <w:rPr>
      <w:i/>
    </w:rPr>
  </w:style>
  <w:style w:type="paragraph" w:styleId="989">
    <w:name w:val="Intense Quote"/>
    <w:basedOn w:val="811"/>
    <w:next w:val="811"/>
    <w:link w:val="9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90" w:customStyle="1">
    <w:name w:val="Выделенная цитата Знак"/>
    <w:link w:val="989"/>
    <w:uiPriority w:val="30"/>
    <w:pPr>
      <w:pBdr/>
      <w:spacing/>
      <w:ind/>
    </w:pPr>
    <w:rPr>
      <w:i/>
    </w:rPr>
  </w:style>
  <w:style w:type="paragraph" w:styleId="991">
    <w:name w:val="Header"/>
    <w:basedOn w:val="811"/>
    <w:link w:val="9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92" w:customStyle="1">
    <w:name w:val="Верхний колонтитул Знак"/>
    <w:basedOn w:val="821"/>
    <w:link w:val="991"/>
    <w:uiPriority w:val="99"/>
    <w:pPr>
      <w:pBdr/>
      <w:spacing/>
      <w:ind/>
    </w:pPr>
  </w:style>
  <w:style w:type="paragraph" w:styleId="993">
    <w:name w:val="Footer"/>
    <w:basedOn w:val="811"/>
    <w:link w:val="99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94" w:customStyle="1">
    <w:name w:val="Нижний колонтитул Знак"/>
    <w:basedOn w:val="821"/>
    <w:link w:val="993"/>
    <w:uiPriority w:val="99"/>
    <w:pPr>
      <w:pBdr/>
      <w:spacing/>
      <w:ind/>
    </w:pPr>
  </w:style>
  <w:style w:type="table" w:styleId="995">
    <w:name w:val="Table Grid"/>
    <w:basedOn w:val="82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1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2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3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4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5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6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1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2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3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4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5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6"/>
    <w:basedOn w:val="82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18">
    <w:name w:val="footnote text"/>
    <w:basedOn w:val="811"/>
    <w:link w:val="1019"/>
    <w:uiPriority w:val="99"/>
    <w:semiHidden/>
    <w:unhideWhenUsed/>
    <w:pPr>
      <w:pBdr/>
      <w:spacing w:after="40"/>
      <w:ind/>
    </w:pPr>
    <w:rPr>
      <w:sz w:val="18"/>
    </w:rPr>
  </w:style>
  <w:style w:type="character" w:styleId="1019" w:customStyle="1">
    <w:name w:val="Текст сноски Знак"/>
    <w:link w:val="1018"/>
    <w:uiPriority w:val="99"/>
    <w:pPr>
      <w:pBdr/>
      <w:spacing/>
      <w:ind/>
    </w:pPr>
    <w:rPr>
      <w:sz w:val="18"/>
    </w:rPr>
  </w:style>
  <w:style w:type="character" w:styleId="1020">
    <w:name w:val="footnote reference"/>
    <w:basedOn w:val="821"/>
    <w:uiPriority w:val="99"/>
    <w:unhideWhenUsed/>
    <w:pPr>
      <w:pBdr/>
      <w:spacing/>
      <w:ind/>
    </w:pPr>
    <w:rPr>
      <w:vertAlign w:val="superscript"/>
    </w:rPr>
  </w:style>
  <w:style w:type="paragraph" w:styleId="1021">
    <w:name w:val="toc 1"/>
    <w:basedOn w:val="811"/>
    <w:next w:val="811"/>
    <w:uiPriority w:val="39"/>
    <w:unhideWhenUsed/>
    <w:pPr>
      <w:pBdr/>
      <w:spacing w:after="57"/>
      <w:ind w:firstLine="0"/>
    </w:pPr>
  </w:style>
  <w:style w:type="paragraph" w:styleId="1022">
    <w:name w:val="toc 2"/>
    <w:basedOn w:val="811"/>
    <w:next w:val="811"/>
    <w:uiPriority w:val="39"/>
    <w:unhideWhenUsed/>
    <w:pPr>
      <w:pBdr/>
      <w:spacing w:after="57"/>
      <w:ind w:firstLine="0" w:left="283"/>
    </w:pPr>
  </w:style>
  <w:style w:type="paragraph" w:styleId="1023">
    <w:name w:val="toc 3"/>
    <w:basedOn w:val="811"/>
    <w:next w:val="811"/>
    <w:uiPriority w:val="39"/>
    <w:unhideWhenUsed/>
    <w:pPr>
      <w:pBdr/>
      <w:spacing w:after="57"/>
      <w:ind w:firstLine="0" w:left="567"/>
    </w:pPr>
  </w:style>
  <w:style w:type="paragraph" w:styleId="1024">
    <w:name w:val="toc 4"/>
    <w:basedOn w:val="811"/>
    <w:next w:val="811"/>
    <w:uiPriority w:val="39"/>
    <w:unhideWhenUsed/>
    <w:pPr>
      <w:pBdr/>
      <w:spacing w:after="57"/>
      <w:ind w:firstLine="0" w:left="850"/>
    </w:pPr>
  </w:style>
  <w:style w:type="paragraph" w:styleId="1025">
    <w:name w:val="toc 5"/>
    <w:basedOn w:val="811"/>
    <w:next w:val="811"/>
    <w:uiPriority w:val="39"/>
    <w:unhideWhenUsed/>
    <w:pPr>
      <w:pBdr/>
      <w:spacing w:after="57"/>
      <w:ind w:firstLine="0" w:left="1134"/>
    </w:pPr>
  </w:style>
  <w:style w:type="paragraph" w:styleId="1026">
    <w:name w:val="toc 6"/>
    <w:basedOn w:val="811"/>
    <w:next w:val="811"/>
    <w:uiPriority w:val="39"/>
    <w:unhideWhenUsed/>
    <w:pPr>
      <w:pBdr/>
      <w:spacing w:after="57"/>
      <w:ind w:firstLine="0" w:left="1417"/>
    </w:pPr>
  </w:style>
  <w:style w:type="paragraph" w:styleId="1027">
    <w:name w:val="toc 7"/>
    <w:basedOn w:val="811"/>
    <w:next w:val="811"/>
    <w:uiPriority w:val="39"/>
    <w:unhideWhenUsed/>
    <w:pPr>
      <w:pBdr/>
      <w:spacing w:after="57"/>
      <w:ind w:firstLine="0" w:left="1701"/>
    </w:pPr>
  </w:style>
  <w:style w:type="paragraph" w:styleId="1028">
    <w:name w:val="toc 8"/>
    <w:basedOn w:val="811"/>
    <w:next w:val="811"/>
    <w:uiPriority w:val="39"/>
    <w:unhideWhenUsed/>
    <w:pPr>
      <w:pBdr/>
      <w:spacing w:after="57"/>
      <w:ind w:firstLine="0" w:left="1984"/>
    </w:pPr>
  </w:style>
  <w:style w:type="paragraph" w:styleId="1029">
    <w:name w:val="toc 9"/>
    <w:basedOn w:val="811"/>
    <w:next w:val="811"/>
    <w:uiPriority w:val="39"/>
    <w:unhideWhenUsed/>
    <w:pPr>
      <w:pBdr/>
      <w:spacing w:after="57"/>
      <w:ind w:firstLine="0" w:left="2268"/>
    </w:pPr>
  </w:style>
  <w:style w:type="paragraph" w:styleId="1030">
    <w:name w:val="TOC Heading"/>
    <w:uiPriority w:val="39"/>
    <w:unhideWhenUsed/>
    <w:pPr>
      <w:pBdr/>
      <w:spacing/>
      <w:ind/>
    </w:pPr>
  </w:style>
  <w:style w:type="paragraph" w:styleId="1031">
    <w:name w:val="Balloon Text"/>
    <w:basedOn w:val="811"/>
    <w:link w:val="103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32" w:customStyle="1">
    <w:name w:val="Текст выноски Знак"/>
    <w:basedOn w:val="821"/>
    <w:link w:val="1031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33" w:customStyle="1">
    <w:name w:val="docdata"/>
    <w:basedOn w:val="8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29C09BB-D5BF-4639-83E1-F4351B4C7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433</cp:revision>
  <dcterms:created xsi:type="dcterms:W3CDTF">2023-11-21T13:30:00Z</dcterms:created>
  <dcterms:modified xsi:type="dcterms:W3CDTF">2025-08-26T14:07:14Z</dcterms:modified>
</cp:coreProperties>
</file>