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7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  <w:sz w:val="16"/>
          <w:szCs w:val="16"/>
        </w:rPr>
      </w:pPr>
      <w:r>
        <w:rPr>
          <w:rFonts w:cs="Mangal"/>
          <w:color w:val="000000"/>
          <w:sz w:val="16"/>
          <w:szCs w:val="16"/>
        </w:rPr>
      </w:r>
      <w:r>
        <w:rPr>
          <w:rFonts w:cs="Mangal"/>
          <w:color w:val="000000"/>
          <w:sz w:val="16"/>
          <w:szCs w:val="16"/>
        </w:rPr>
      </w:r>
      <w:r>
        <w:rPr>
          <w:rFonts w:cs="Mangal"/>
          <w:color w:val="000000"/>
          <w:sz w:val="16"/>
          <w:szCs w:val="16"/>
        </w:rPr>
      </w:r>
    </w:p>
    <w:p>
      <w:pPr>
        <w:widowControl w:val="false"/>
        <w:suppressLineNumbers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/>
        <w:ind w:right="0" w:firstLine="0" w:left="0"/>
        <w:contextualSpacing w:val="false"/>
        <w:jc w:val="both"/>
        <w:rPr>
          <w:rFonts w:cs="Mangal"/>
          <w:color w:val="000000" w:themeColor="text1"/>
          <w:szCs w:val="28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01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сер</w:t>
      </w:r>
      <w:r>
        <w:rPr>
          <w:rFonts w:cs="Mangal"/>
          <w:color w:val="000000" w:themeColor="text1"/>
          <w:szCs w:val="28"/>
          <w:lang w:eastAsia="hi-IN" w:bidi="hi-IN"/>
        </w:rPr>
        <w:t xml:space="preserve">пн</w:t>
      </w:r>
      <w:r>
        <w:rPr>
          <w:rFonts w:cs="Mangal"/>
          <w:color w:val="000000" w:themeColor="text1"/>
          <w:szCs w:val="28"/>
          <w:lang w:eastAsia="hi-IN" w:bidi="hi-IN"/>
        </w:rPr>
        <w:t xml:space="preserve">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21</w:t>
      </w:r>
      <w:r>
        <w:rPr>
          <w:rFonts w:cs="Mangal"/>
          <w:color w:val="000000" w:themeColor="text1"/>
          <w:szCs w:val="28"/>
          <w:lang w:eastAsia="hi-IN" w:bidi="hi-IN"/>
        </w:rPr>
        <w:t xml:space="preserve">2</w:t>
      </w:r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</w:rPr>
      </w:r>
    </w:p>
    <w:p>
      <w:pPr>
        <w:widowControl w:val="false"/>
        <w:suppressLineNumbers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/>
        <w:ind/>
        <w:contextualSpacing w:val="false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>
        <w:rPr>
          <w:b/>
          <w:color w:val="000000"/>
          <w:sz w:val="16"/>
          <w:szCs w:val="16"/>
        </w:rPr>
      </w:r>
      <w:r>
        <w:rPr>
          <w:b/>
          <w:color w:val="000000"/>
          <w:sz w:val="16"/>
          <w:szCs w:val="16"/>
        </w:rPr>
      </w:r>
    </w:p>
    <w:p>
      <w:pPr>
        <w:suppressLineNumbers w:val="false"/>
        <w:pBdr/>
        <w:tabs>
          <w:tab w:val="clear" w:leader="none" w:pos="1134"/>
        </w:tabs>
        <w:spacing w:after="0" w:before="0"/>
        <w:ind w:right="5386" w:firstLine="0" w:left="0"/>
        <w:contextualSpacing w:val="false"/>
        <w:jc w:val="both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suppressLineNumbers w:val="false"/>
        <w:pBdr/>
        <w:spacing w:after="0" w:before="0"/>
        <w:ind w:right="5528"/>
        <w:contextualSpacing w:val="false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>
        <w:rPr>
          <w:b/>
          <w:color w:val="000000"/>
          <w:sz w:val="16"/>
          <w:szCs w:val="16"/>
        </w:rPr>
      </w:r>
      <w:r>
        <w:rPr>
          <w:b/>
          <w:color w:val="000000"/>
          <w:sz w:val="16"/>
          <w:szCs w:val="16"/>
        </w:rPr>
      </w:r>
    </w:p>
    <w:p>
      <w:pPr>
        <w:suppressLineNumbers w:val="false"/>
        <w:pBdr>
          <w:between w:val="none" w:color="000000" w:sz="4" w:space="0"/>
        </w:pBdr>
        <w:tabs>
          <w:tab w:val="clear" w:leader="none" w:pos="1134"/>
        </w:tabs>
        <w:spacing w:after="0" w:before="0" w:line="283" w:lineRule="atLeast"/>
        <w:ind/>
        <w:contextualSpacing w:val="false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ня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66"/>
        <w:numPr>
          <w:ilvl w:val="0"/>
          <w:numId w:val="19"/>
        </w:numPr>
        <w:suppressLineNumbers w:val="false"/>
        <w:pBdr/>
        <w:spacing w:after="0" w:before="0" w:line="283" w:lineRule="atLeast"/>
        <w:ind w:firstLine="567" w:left="0"/>
        <w:contextualSpacing w:val="false"/>
        <w:jc w:val="both"/>
        <w:rPr>
          <w:szCs w:val="28"/>
        </w:rPr>
      </w:pPr>
      <w:r/>
      <w:bookmarkStart w:id="0" w:name="_Hlk203473080"/>
      <w:r>
        <w:rPr>
          <w:szCs w:val="28"/>
        </w:rPr>
        <w:t xml:space="preserve">Внести зміни до </w:t>
      </w:r>
      <w:r>
        <w:rPr>
          <w:szCs w:val="28"/>
        </w:rPr>
        <w:t xml:space="preserve">помісячного</w:t>
      </w:r>
      <w:r>
        <w:rPr>
          <w:szCs w:val="28"/>
        </w:rPr>
        <w:t xml:space="preserve"> розпису видатків загального фонду Менськ</w:t>
      </w:r>
      <w:r>
        <w:rPr>
          <w:szCs w:val="28"/>
        </w:rPr>
        <w:t xml:space="preserve">ої</w:t>
      </w:r>
      <w:r>
        <w:rPr>
          <w:szCs w:val="28"/>
        </w:rPr>
        <w:t xml:space="preserve"> міськ</w:t>
      </w:r>
      <w:r>
        <w:rPr>
          <w:szCs w:val="28"/>
        </w:rPr>
        <w:t xml:space="preserve">ої</w:t>
      </w:r>
      <w:r>
        <w:rPr>
          <w:szCs w:val="28"/>
        </w:rPr>
        <w:t xml:space="preserve"> рад</w:t>
      </w:r>
      <w:r>
        <w:rPr>
          <w:szCs w:val="28"/>
        </w:rPr>
        <w:t xml:space="preserve">и </w:t>
      </w:r>
      <w:r>
        <w:rPr>
          <w:szCs w:val="28"/>
        </w:rPr>
        <w:t xml:space="preserve">з п</w:t>
      </w:r>
      <w:r>
        <w:rPr>
          <w:szCs w:val="28"/>
        </w:rPr>
        <w:t xml:space="preserve">роведення навчально-тренувальних зборів і змагань з олімпійських видів спорту</w:t>
      </w:r>
      <w:r>
        <w:rPr>
          <w:szCs w:val="28"/>
        </w:rPr>
        <w:t xml:space="preserve"> в частині фінансування Програми розвитку фізичної культури і спорту в Менській міській територіальній громаді на 2025-2027 роки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66"/>
        <w:numPr>
          <w:ilvl w:val="0"/>
          <w:numId w:val="29"/>
        </w:numPr>
        <w:suppressLineNumbers w:val="false"/>
        <w:pBdr/>
        <w:spacing w:after="0" w:before="0" w:line="283" w:lineRule="atLeast"/>
        <w:ind w:firstLine="567" w:left="0"/>
        <w:contextualSpacing w:val="false"/>
        <w:jc w:val="both"/>
        <w:rPr>
          <w:szCs w:val="28"/>
        </w:rPr>
      </w:pPr>
      <w:r>
        <w:rPr>
          <w:szCs w:val="28"/>
        </w:rPr>
        <w:t xml:space="preserve">з</w:t>
      </w:r>
      <w:r>
        <w:rPr>
          <w:szCs w:val="28"/>
        </w:rPr>
        <w:t xml:space="preserve">меншити кошторисні призначення для придбання предметів</w:t>
      </w:r>
      <w:r>
        <w:rPr>
          <w:szCs w:val="28"/>
        </w:rPr>
        <w:t xml:space="preserve">, матеріалів, обладнання та інвентарю у вересні місяці на суму 2000,00 грн. та у грудні місяці на суму 200,00 грн., відповідно збільшити кошторисні призначення за вказаним напрямком у серпні місяці на суму 2200,00 грн. (для оплати за спортивну атрибутику);</w:t>
      </w:r>
      <w:r>
        <w:rPr>
          <w:szCs w:val="28"/>
        </w:rPr>
      </w:r>
      <w:r>
        <w:rPr>
          <w:szCs w:val="28"/>
        </w:rPr>
      </w:r>
    </w:p>
    <w:p>
      <w:pPr>
        <w:pStyle w:val="966"/>
        <w:numPr>
          <w:ilvl w:val="0"/>
          <w:numId w:val="29"/>
        </w:numPr>
        <w:suppressLineNumbers w:val="false"/>
        <w:pBdr/>
        <w:spacing w:after="0" w:before="0" w:line="283" w:lineRule="atLeast"/>
        <w:ind w:firstLine="567" w:left="0"/>
        <w:contextualSpacing w:val="false"/>
        <w:jc w:val="both"/>
        <w:rPr>
          <w:szCs w:val="28"/>
        </w:rPr>
      </w:pPr>
      <w:r>
        <w:rPr>
          <w:szCs w:val="28"/>
        </w:rPr>
        <w:t xml:space="preserve">зменшити кошторисні призначення для оплати послуг (крім комунальних) </w:t>
      </w:r>
      <w:r>
        <w:rPr>
          <w:szCs w:val="28"/>
        </w:rPr>
        <w:t xml:space="preserve">у жовтні місяці </w:t>
      </w:r>
      <w:r>
        <w:rPr>
          <w:szCs w:val="28"/>
        </w:rPr>
        <w:t xml:space="preserve">на суму </w:t>
      </w:r>
      <w:r>
        <w:rPr>
          <w:szCs w:val="28"/>
        </w:rPr>
        <w:t xml:space="preserve">1000</w:t>
      </w:r>
      <w:r>
        <w:rPr>
          <w:szCs w:val="28"/>
        </w:rPr>
        <w:t xml:space="preserve">,00 грн., </w:t>
      </w:r>
      <w:r>
        <w:rPr>
          <w:szCs w:val="28"/>
        </w:rPr>
        <w:t xml:space="preserve">у листопаді на суму 1000,00 грн. та у грудні на 1000,00 грн., </w:t>
      </w:r>
      <w:r>
        <w:rPr>
          <w:szCs w:val="28"/>
        </w:rPr>
        <w:t xml:space="preserve">відповідно на таку ж суму збільшити кошторисні призначення </w:t>
      </w:r>
      <w:r>
        <w:rPr>
          <w:szCs w:val="28"/>
        </w:rPr>
        <w:t xml:space="preserve">за вказаним напрямком у серпні місяці на суму 3000,00 грн. (оплата за </w:t>
      </w:r>
      <w:r>
        <w:rPr>
          <w:szCs w:val="28"/>
        </w:rPr>
        <w:t xml:space="preserve">кейтерингові</w:t>
      </w:r>
      <w:r>
        <w:rPr>
          <w:szCs w:val="28"/>
        </w:rPr>
        <w:t xml:space="preserve"> послуги)</w:t>
      </w:r>
      <w:r>
        <w:rPr>
          <w:szCs w:val="28"/>
        </w:rPr>
      </w:r>
      <w:r>
        <w:rPr>
          <w:szCs w:val="28"/>
        </w:rPr>
      </w:r>
    </w:p>
    <w:p>
      <w:pPr>
        <w:suppressLineNumbers w:val="false"/>
        <w:pBdr/>
        <w:spacing w:after="0" w:before="0" w:line="283" w:lineRule="atLeast"/>
        <w:ind w:firstLine="0"/>
        <w:contextualSpacing w:val="false"/>
        <w:jc w:val="both"/>
        <w:rPr>
          <w:szCs w:val="28"/>
        </w:rPr>
      </w:pPr>
      <w:r>
        <w:rPr>
          <w:szCs w:val="28"/>
        </w:rPr>
        <w:t xml:space="preserve">(КПКВК 011</w:t>
      </w:r>
      <w:r>
        <w:rPr>
          <w:szCs w:val="28"/>
        </w:rPr>
        <w:t xml:space="preserve">5011</w:t>
      </w:r>
      <w:r>
        <w:rPr>
          <w:szCs w:val="28"/>
        </w:rPr>
        <w:t xml:space="preserve"> КЕКВ </w:t>
      </w:r>
      <w:r>
        <w:rPr>
          <w:szCs w:val="28"/>
        </w:rPr>
        <w:t xml:space="preserve">2210, КЕКВ </w:t>
      </w:r>
      <w:r>
        <w:rPr>
          <w:szCs w:val="28"/>
        </w:rPr>
        <w:t xml:space="preserve">2240).</w:t>
      </w:r>
      <w:r>
        <w:rPr>
          <w:szCs w:val="28"/>
        </w:rPr>
      </w:r>
      <w:r>
        <w:rPr>
          <w:szCs w:val="28"/>
        </w:rPr>
      </w:r>
    </w:p>
    <w:p>
      <w:pPr>
        <w:pStyle w:val="966"/>
        <w:numPr>
          <w:ilvl w:val="0"/>
          <w:numId w:val="19"/>
        </w:numPr>
        <w:suppressLineNumbers w:val="false"/>
        <w:pBdr/>
        <w:spacing w:after="0" w:before="0" w:line="283" w:lineRule="atLeast"/>
        <w:ind w:firstLine="567" w:left="0"/>
        <w:contextualSpacing w:val="false"/>
        <w:jc w:val="both"/>
        <w:rPr>
          <w:szCs w:val="28"/>
        </w:rPr>
      </w:pPr>
      <w:r>
        <w:rPr>
          <w:szCs w:val="28"/>
        </w:rPr>
        <w:t xml:space="preserve">Внести зміни до помісячного розпису видатків загального фонду Менської міської ради з внесенням змін до плану використання бюджетних коштів із з</w:t>
      </w:r>
      <w:r>
        <w:rPr>
          <w:szCs w:val="28"/>
        </w:rPr>
        <w:t xml:space="preserve">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Cs w:val="28"/>
        </w:rPr>
        <w:t xml:space="preserve"> в частині фінансування Програми підтримки КП «</w:t>
      </w:r>
      <w:r>
        <w:rPr>
          <w:szCs w:val="28"/>
        </w:rPr>
        <w:t xml:space="preserve">Менакомунпослуга</w:t>
      </w:r>
      <w:r>
        <w:rPr>
          <w:szCs w:val="28"/>
        </w:rPr>
        <w:t xml:space="preserve">» Менської міської ради на 2025-2027 роки: зменшити кошторисні призначення для надання с</w:t>
      </w:r>
      <w:r>
        <w:rPr>
          <w:szCs w:val="28"/>
        </w:rPr>
        <w:t xml:space="preserve">убсиді</w:t>
      </w:r>
      <w:r>
        <w:rPr>
          <w:szCs w:val="28"/>
        </w:rPr>
        <w:t xml:space="preserve">й</w:t>
      </w:r>
      <w:r>
        <w:rPr>
          <w:szCs w:val="28"/>
        </w:rPr>
        <w:t xml:space="preserve"> та поточн</w:t>
      </w:r>
      <w:r>
        <w:rPr>
          <w:szCs w:val="28"/>
        </w:rPr>
        <w:t xml:space="preserve">их</w:t>
      </w:r>
      <w:r>
        <w:rPr>
          <w:szCs w:val="28"/>
        </w:rPr>
        <w:t xml:space="preserve"> трансферт</w:t>
      </w:r>
      <w:r>
        <w:rPr>
          <w:szCs w:val="28"/>
        </w:rPr>
        <w:t xml:space="preserve">ів</w:t>
      </w:r>
      <w:r>
        <w:rPr>
          <w:szCs w:val="28"/>
        </w:rPr>
        <w:t xml:space="preserve"> підприємствам (установам, організаціям)</w:t>
      </w:r>
      <w:r>
        <w:rPr>
          <w:szCs w:val="28"/>
        </w:rPr>
        <w:t xml:space="preserve"> у вересні місяці на суму 300000,00 грн., відповідно збільшити кошторисні призначення за вказаним напрямком у серпні місяці на таку ж суму (для забезпечення виплати заробітної плати)</w:t>
      </w:r>
      <w:r>
        <w:rPr>
          <w:szCs w:val="28"/>
        </w:rPr>
      </w:r>
      <w:r>
        <w:rPr>
          <w:szCs w:val="28"/>
        </w:rPr>
      </w:r>
    </w:p>
    <w:p>
      <w:pPr>
        <w:suppressLineNumbers w:val="false"/>
        <w:pBdr/>
        <w:spacing w:after="0" w:before="0" w:line="283" w:lineRule="atLeast"/>
        <w:ind w:firstLine="0"/>
        <w:contextualSpacing w:val="false"/>
        <w:jc w:val="both"/>
        <w:rPr>
          <w:szCs w:val="28"/>
        </w:rPr>
      </w:pPr>
      <w:r/>
      <w:bookmarkStart w:id="1" w:name="_GoBack"/>
      <w:r/>
      <w:bookmarkEnd w:id="1"/>
      <w:r>
        <w:rPr>
          <w:szCs w:val="28"/>
        </w:rPr>
        <w:t xml:space="preserve">(КПКВК 0116020 КЕКВ 2610).</w:t>
      </w:r>
      <w:bookmarkEnd w:id="0"/>
      <w:r>
        <w:rPr>
          <w:szCs w:val="28"/>
        </w:rPr>
      </w:r>
      <w:r>
        <w:rPr>
          <w:szCs w:val="28"/>
        </w:rPr>
      </w:r>
    </w:p>
    <w:p>
      <w:pPr>
        <w:pStyle w:val="966"/>
        <w:numPr>
          <w:ilvl w:val="0"/>
          <w:numId w:val="19"/>
        </w:numPr>
        <w:suppressLineNumbers w:val="false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after="0" w:before="0" w:line="283" w:lineRule="atLeast"/>
        <w:ind w:firstLine="567" w:left="0"/>
        <w:contextualSpacing w:val="false"/>
        <w:jc w:val="both"/>
        <w:rPr>
          <w:szCs w:val="28"/>
        </w:rPr>
      </w:pPr>
      <w:r>
        <w:rPr>
          <w:color w:val="000000"/>
          <w:szCs w:val="28"/>
        </w:rPr>
        <w:t xml:space="preserve">К</w:t>
      </w:r>
      <w:r>
        <w:rPr>
          <w:color w:val="000000"/>
          <w:szCs w:val="28"/>
        </w:rPr>
        <w:t xml:space="preserve">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suppressLineNumbers w:val="false"/>
        <w:pBdr>
          <w:left w:val="none" w:color="000000" w:sz="4" w:space="1"/>
        </w:pBdr>
        <w:tabs>
          <w:tab w:val="clear" w:leader="none" w:pos="1134"/>
          <w:tab w:val="left" w:leader="none" w:pos="6520"/>
        </w:tabs>
        <w:spacing w:after="0" w:before="0" w:line="283" w:lineRule="atLeast"/>
        <w:ind w:firstLine="0"/>
        <w:contextualSpacing w:val="false"/>
        <w:jc w:val="both"/>
        <w:rPr>
          <w:color w:val="000000"/>
          <w:highlight w:val="non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ab/>
        <w:t xml:space="preserve">Юрій СТАЛЬНИЧЕНКО</w:t>
      </w:r>
      <w:r>
        <w:rPr>
          <w:szCs w:val="28"/>
          <w:u w:val="single"/>
        </w:rPr>
      </w:r>
      <w:r>
        <w:rPr>
          <w:color w:val="000000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424" w:right="567" w:bottom="107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pBdr/>
      <w:spacing/>
      <w:ind/>
      <w:jc w:val="center"/>
      <w:rPr/>
    </w:pPr>
    <w:r>
      <w:rPr>
        <w:color w:val="000000" w:themeColor="text1"/>
        <w:lang w:eastAsia="uk-UA"/>
      </w:rPr>
    </w:r>
    <w:r/>
  </w:p>
  <w:p>
    <w:pPr>
      <w:pStyle w:val="976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pBdr/>
      <w:spacing/>
      <w:ind/>
      <w:jc w:val="center"/>
      <w:rPr/>
    </w:pPr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933492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1647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6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8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80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2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4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6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8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40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1287"/>
      </w:pPr>
      <w:rPr>
        <w:rFonts w:ascii="Times New Roman" w:hAnsi="Times New Roman" w:eastAsia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2"/>
  </w:num>
  <w:num w:numId="5">
    <w:abstractNumId w:val="1"/>
  </w:num>
  <w:num w:numId="6">
    <w:abstractNumId w:val="25"/>
  </w:num>
  <w:num w:numId="7">
    <w:abstractNumId w:val="28"/>
  </w:num>
  <w:num w:numId="8">
    <w:abstractNumId w:val="9"/>
  </w:num>
  <w:num w:numId="9">
    <w:abstractNumId w:val="21"/>
  </w:num>
  <w:num w:numId="10">
    <w:abstractNumId w:val="15"/>
  </w:num>
  <w:num w:numId="11">
    <w:abstractNumId w:val="22"/>
  </w:num>
  <w:num w:numId="12">
    <w:abstractNumId w:val="13"/>
  </w:num>
  <w:num w:numId="13">
    <w:abstractNumId w:val="24"/>
  </w:num>
  <w:num w:numId="14">
    <w:abstractNumId w:val="3"/>
  </w:num>
  <w:num w:numId="15">
    <w:abstractNumId w:val="27"/>
  </w:num>
  <w:num w:numId="16">
    <w:abstractNumId w:val="14"/>
  </w:num>
  <w:num w:numId="17">
    <w:abstractNumId w:val="17"/>
  </w:num>
  <w:num w:numId="18">
    <w:abstractNumId w:val="7"/>
  </w:num>
  <w:num w:numId="19">
    <w:abstractNumId w:val="26"/>
  </w:num>
  <w:num w:numId="20">
    <w:abstractNumId w:val="6"/>
  </w:num>
  <w:num w:numId="21">
    <w:abstractNumId w:val="23"/>
  </w:num>
  <w:num w:numId="22">
    <w:abstractNumId w:val="11"/>
  </w:num>
  <w:num w:numId="23">
    <w:abstractNumId w:val="12"/>
  </w:num>
  <w:num w:numId="24">
    <w:abstractNumId w:val="20"/>
  </w:num>
  <w:num w:numId="25">
    <w:abstractNumId w:val="4"/>
  </w:num>
  <w:num w:numId="26">
    <w:abstractNumId w:val="10"/>
  </w:num>
  <w:num w:numId="27">
    <w:abstractNumId w:val="18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9">
    <w:name w:val="Plain Table 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88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89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0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1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792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793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4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5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97">
    <w:name w:val="Heading 1"/>
    <w:basedOn w:val="796"/>
    <w:next w:val="796"/>
    <w:link w:val="9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98">
    <w:name w:val="Heading 2"/>
    <w:basedOn w:val="796"/>
    <w:next w:val="796"/>
    <w:link w:val="95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99">
    <w:name w:val="Heading 3"/>
    <w:basedOn w:val="796"/>
    <w:next w:val="796"/>
    <w:link w:val="9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00">
    <w:name w:val="Heading 4"/>
    <w:basedOn w:val="796"/>
    <w:next w:val="796"/>
    <w:link w:val="9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796"/>
    <w:next w:val="796"/>
    <w:link w:val="96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796"/>
    <w:next w:val="796"/>
    <w:link w:val="96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803">
    <w:name w:val="Heading 7"/>
    <w:basedOn w:val="796"/>
    <w:next w:val="796"/>
    <w:link w:val="96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04">
    <w:name w:val="Heading 8"/>
    <w:basedOn w:val="796"/>
    <w:next w:val="796"/>
    <w:link w:val="96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805">
    <w:name w:val="Heading 9"/>
    <w:basedOn w:val="796"/>
    <w:next w:val="796"/>
    <w:link w:val="96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table" w:styleId="8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8" w:default="1">
    <w:name w:val="No List"/>
    <w:uiPriority w:val="99"/>
    <w:semiHidden/>
    <w:unhideWhenUsed/>
    <w:pPr>
      <w:pBdr/>
      <w:spacing/>
      <w:ind/>
    </w:pPr>
  </w:style>
  <w:style w:type="character" w:styleId="809" w:customStyle="1">
    <w:name w:val="Heading 1 Char"/>
    <w:basedOn w:val="80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0" w:customStyle="1">
    <w:name w:val="Heading 2 Char"/>
    <w:basedOn w:val="8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1" w:customStyle="1">
    <w:name w:val="Heading 3 Char"/>
    <w:basedOn w:val="8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2" w:customStyle="1">
    <w:name w:val="Heading 4 Char"/>
    <w:basedOn w:val="8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Heading 5 Char"/>
    <w:basedOn w:val="8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Heading 6 Char"/>
    <w:basedOn w:val="8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Heading 7 Char"/>
    <w:basedOn w:val="8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Heading 8 Char"/>
    <w:basedOn w:val="8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Heading 9 Char"/>
    <w:basedOn w:val="8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18" w:customStyle="1">
    <w:name w:val="Title Char"/>
    <w:basedOn w:val="806"/>
    <w:uiPriority w:val="10"/>
    <w:pPr>
      <w:pBdr/>
      <w:spacing/>
      <w:ind/>
    </w:pPr>
    <w:rPr>
      <w:sz w:val="48"/>
      <w:szCs w:val="48"/>
    </w:rPr>
  </w:style>
  <w:style w:type="character" w:styleId="819" w:customStyle="1">
    <w:name w:val="Subtitle Char"/>
    <w:basedOn w:val="806"/>
    <w:uiPriority w:val="11"/>
    <w:pPr>
      <w:pBdr/>
      <w:spacing/>
      <w:ind/>
    </w:pPr>
    <w:rPr>
      <w:sz w:val="24"/>
      <w:szCs w:val="24"/>
    </w:rPr>
  </w:style>
  <w:style w:type="character" w:styleId="820" w:customStyle="1">
    <w:name w:val="Quote Char"/>
    <w:uiPriority w:val="29"/>
    <w:pPr>
      <w:pBdr/>
      <w:spacing/>
      <w:ind/>
    </w:pPr>
    <w:rPr>
      <w:i/>
    </w:rPr>
  </w:style>
  <w:style w:type="character" w:styleId="821" w:customStyle="1">
    <w:name w:val="Intense Quote Char"/>
    <w:uiPriority w:val="30"/>
    <w:pPr>
      <w:pBdr/>
      <w:spacing/>
      <w:ind/>
    </w:pPr>
    <w:rPr>
      <w:i/>
    </w:rPr>
  </w:style>
  <w:style w:type="character" w:styleId="822" w:customStyle="1">
    <w:name w:val="Header Char"/>
    <w:basedOn w:val="806"/>
    <w:uiPriority w:val="99"/>
    <w:pPr>
      <w:pBdr/>
      <w:spacing/>
      <w:ind/>
    </w:pPr>
  </w:style>
  <w:style w:type="character" w:styleId="823" w:customStyle="1">
    <w:name w:val="Footer Char"/>
    <w:basedOn w:val="806"/>
    <w:uiPriority w:val="99"/>
    <w:pPr>
      <w:pBdr/>
      <w:spacing/>
      <w:ind/>
    </w:pPr>
  </w:style>
  <w:style w:type="table" w:styleId="824" w:customStyle="1">
    <w:name w:val="Звичайна таблиця 1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Звичайна таблиця 2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Звичайна таблиця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Звичайна таблиця 4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Звичайна таблиця 5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Таблиця-сітка 1 (світл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я-сітка 2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я-сітка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Таблиця-сітка 41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Таблиця-сітка 5 (темн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Таблиця-сітка 6 (кольоров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Таблиця-сітка 7 (кольоров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Таблиця-список 1 (світл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я-список 2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я-список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Таблиця-список 4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Таблиця-список 5 (темн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Таблиця-список 6 (кольоров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Таблиця-список 7 (кольоров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3" w:customStyle="1">
    <w:name w:val="Footnote Text Char"/>
    <w:uiPriority w:val="99"/>
    <w:pPr>
      <w:pBdr/>
      <w:spacing/>
      <w:ind/>
    </w:pPr>
    <w:rPr>
      <w:sz w:val="18"/>
    </w:rPr>
  </w:style>
  <w:style w:type="character" w:styleId="844" w:customStyle="1">
    <w:name w:val="Endnote Text Char"/>
    <w:uiPriority w:val="99"/>
    <w:pPr>
      <w:pBdr/>
      <w:spacing/>
      <w:ind/>
    </w:pPr>
    <w:rPr>
      <w:sz w:val="20"/>
    </w:rPr>
  </w:style>
  <w:style w:type="paragraph" w:styleId="845">
    <w:name w:val="Caption"/>
    <w:basedOn w:val="796"/>
    <w:next w:val="7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6" w:customStyle="1">
    <w:name w:val="Caption Char"/>
    <w:uiPriority w:val="99"/>
    <w:pPr>
      <w:pBdr/>
      <w:spacing/>
      <w:ind/>
    </w:pPr>
  </w:style>
  <w:style w:type="paragraph" w:styleId="847">
    <w:name w:val="endnote text"/>
    <w:basedOn w:val="796"/>
    <w:link w:val="848"/>
    <w:uiPriority w:val="99"/>
    <w:semiHidden/>
    <w:unhideWhenUsed/>
    <w:pPr>
      <w:pBdr/>
      <w:spacing/>
      <w:ind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pPr>
      <w:pBdr/>
      <w:spacing/>
      <w:ind/>
    </w:pPr>
    <w:rPr>
      <w:sz w:val="20"/>
    </w:rPr>
  </w:style>
  <w:style w:type="character" w:styleId="849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850">
    <w:name w:val="table of figures"/>
    <w:basedOn w:val="796"/>
    <w:next w:val="796"/>
    <w:uiPriority w:val="99"/>
    <w:unhideWhenUsed/>
    <w:pPr>
      <w:pBdr/>
      <w:spacing/>
      <w:ind/>
    </w:pPr>
  </w:style>
  <w:style w:type="table" w:styleId="851" w:customStyle="1">
    <w:name w:val="Table Grid Light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Звичайна таблиця 1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Звичайна таблиця 21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Звичайна таблиця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Звичайна таблиця 4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Звичайна таблиця 5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Таблиця-сітка 1 (світл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Таблиця-сітка 2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Таблиця-сітка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Таблиця-сітка 41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4 - Accent 1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4 - Accent 2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4 - Accent 3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4 - Accent 4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4 - Accent 5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4 - Accent 6"/>
    <w:basedOn w:val="8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Таблиця-сітка 5 (темн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5 Dark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5 Dark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Таблиця-сітка 6 (кольоров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Таблиця-сітка 7 (кольорова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Таблиця-список 1 (світл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1 Light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1 Light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1 Light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1 Light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1 Light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1 Light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Таблиця-список 2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2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2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2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2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2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2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Таблиця-список 3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3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3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3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3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3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3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Таблиця-список 4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4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4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4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4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4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4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Таблиця-список 5 (темн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5 Dark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5 Dark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5 Dark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5 Dark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5 Dark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Таблиця-список 6 (кольоров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6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6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6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6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6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6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Таблиця-список 7 (кольоровий)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7 Colorful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7 Colorful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7 Colorful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7 Colorful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7 Colorful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7 Colorful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ned - Accent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&amp; Lined - Accent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7" w:customStyle="1">
    <w:name w:val="Заголовок 1 Знак"/>
    <w:basedOn w:val="806"/>
    <w:link w:val="7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58" w:customStyle="1">
    <w:name w:val="Заголовок 2 Знак"/>
    <w:basedOn w:val="806"/>
    <w:link w:val="79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59" w:customStyle="1">
    <w:name w:val="Заголовок 3 Знак"/>
    <w:basedOn w:val="806"/>
    <w:link w:val="79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60" w:customStyle="1">
    <w:name w:val="Заголовок 4 Знак"/>
    <w:basedOn w:val="806"/>
    <w:link w:val="8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61" w:customStyle="1">
    <w:name w:val="Заголовок 5 Знак"/>
    <w:basedOn w:val="806"/>
    <w:link w:val="80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62" w:customStyle="1">
    <w:name w:val="Заголовок 6 Знак"/>
    <w:basedOn w:val="806"/>
    <w:link w:val="80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63" w:customStyle="1">
    <w:name w:val="Заголовок 7 Знак"/>
    <w:basedOn w:val="806"/>
    <w:link w:val="80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4" w:customStyle="1">
    <w:name w:val="Заголовок 8 Знак"/>
    <w:basedOn w:val="806"/>
    <w:link w:val="80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65" w:customStyle="1">
    <w:name w:val="Заголовок 9 Знак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66">
    <w:name w:val="List Paragraph"/>
    <w:basedOn w:val="796"/>
    <w:uiPriority w:val="34"/>
    <w:qFormat/>
    <w:pPr>
      <w:pBdr/>
      <w:spacing/>
      <w:ind w:left="720"/>
      <w:contextualSpacing w:val="true"/>
    </w:pPr>
  </w:style>
  <w:style w:type="paragraph" w:styleId="967">
    <w:name w:val="No Spacing"/>
    <w:uiPriority w:val="1"/>
    <w:qFormat/>
    <w:pPr>
      <w:pBdr/>
      <w:spacing w:after="0" w:line="240" w:lineRule="auto"/>
      <w:ind/>
    </w:pPr>
  </w:style>
  <w:style w:type="paragraph" w:styleId="968">
    <w:name w:val="Title"/>
    <w:basedOn w:val="796"/>
    <w:next w:val="796"/>
    <w:link w:val="96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69" w:customStyle="1">
    <w:name w:val="Название Знак"/>
    <w:basedOn w:val="806"/>
    <w:link w:val="968"/>
    <w:uiPriority w:val="10"/>
    <w:pPr>
      <w:pBdr/>
      <w:spacing/>
      <w:ind/>
    </w:pPr>
    <w:rPr>
      <w:sz w:val="48"/>
      <w:szCs w:val="48"/>
    </w:rPr>
  </w:style>
  <w:style w:type="paragraph" w:styleId="970">
    <w:name w:val="Subtitle"/>
    <w:basedOn w:val="796"/>
    <w:next w:val="796"/>
    <w:link w:val="97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71" w:customStyle="1">
    <w:name w:val="Подзаголовок Знак"/>
    <w:basedOn w:val="806"/>
    <w:link w:val="970"/>
    <w:uiPriority w:val="11"/>
    <w:pPr>
      <w:pBdr/>
      <w:spacing/>
      <w:ind/>
    </w:pPr>
    <w:rPr>
      <w:sz w:val="24"/>
      <w:szCs w:val="24"/>
    </w:rPr>
  </w:style>
  <w:style w:type="paragraph" w:styleId="972">
    <w:name w:val="Quote"/>
    <w:basedOn w:val="796"/>
    <w:next w:val="796"/>
    <w:link w:val="973"/>
    <w:uiPriority w:val="29"/>
    <w:qFormat/>
    <w:pPr>
      <w:pBdr/>
      <w:spacing/>
      <w:ind w:right="720" w:left="720"/>
    </w:pPr>
    <w:rPr>
      <w:i/>
    </w:rPr>
  </w:style>
  <w:style w:type="character" w:styleId="973" w:customStyle="1">
    <w:name w:val="Цитата 2 Знак"/>
    <w:link w:val="972"/>
    <w:uiPriority w:val="29"/>
    <w:pPr>
      <w:pBdr/>
      <w:spacing/>
      <w:ind/>
    </w:pPr>
    <w:rPr>
      <w:i/>
    </w:rPr>
  </w:style>
  <w:style w:type="paragraph" w:styleId="974">
    <w:name w:val="Intense Quote"/>
    <w:basedOn w:val="796"/>
    <w:next w:val="796"/>
    <w:link w:val="97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75" w:customStyle="1">
    <w:name w:val="Выделенная цитата Знак"/>
    <w:link w:val="974"/>
    <w:uiPriority w:val="30"/>
    <w:pPr>
      <w:pBdr/>
      <w:spacing/>
      <w:ind/>
    </w:pPr>
    <w:rPr>
      <w:i/>
    </w:rPr>
  </w:style>
  <w:style w:type="paragraph" w:styleId="976">
    <w:name w:val="Header"/>
    <w:basedOn w:val="796"/>
    <w:link w:val="97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77" w:customStyle="1">
    <w:name w:val="Верхний колонтитул Знак"/>
    <w:basedOn w:val="806"/>
    <w:link w:val="976"/>
    <w:uiPriority w:val="99"/>
    <w:pPr>
      <w:pBdr/>
      <w:spacing/>
      <w:ind/>
    </w:pPr>
  </w:style>
  <w:style w:type="paragraph" w:styleId="978">
    <w:name w:val="Footer"/>
    <w:basedOn w:val="796"/>
    <w:link w:val="979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79" w:customStyle="1">
    <w:name w:val="Нижний колонтитул Знак"/>
    <w:basedOn w:val="806"/>
    <w:link w:val="978"/>
    <w:uiPriority w:val="99"/>
    <w:pPr>
      <w:pBdr/>
      <w:spacing/>
      <w:ind/>
    </w:pPr>
  </w:style>
  <w:style w:type="table" w:styleId="980">
    <w:name w:val="Table Grid"/>
    <w:basedOn w:val="8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ned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ned - Accent 1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ned - Accent 2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ned - Accent 3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ned - Accent 4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ned - Accent 5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ned - Accent 6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Bordered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Bordered - Accent 1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Bordered - Accent 2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Bordered - Accent 3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Bordered - Accent 4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Bordered - Accent 5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Bordered - Accent 6"/>
    <w:basedOn w:val="8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Bordered &amp; Lined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Bordered &amp; Lined - Accent 1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Bordered &amp; Lined - Accent 2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Bordered &amp; Lined - Accent 3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Bordered &amp; Lined - Accent 4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Bordered &amp; Lined - Accent 5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Bordered &amp; Lined - Accent 6"/>
    <w:basedOn w:val="807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003">
    <w:name w:val="footnote text"/>
    <w:basedOn w:val="796"/>
    <w:link w:val="1004"/>
    <w:uiPriority w:val="99"/>
    <w:semiHidden/>
    <w:unhideWhenUsed/>
    <w:pPr>
      <w:pBdr/>
      <w:spacing w:after="40"/>
      <w:ind/>
    </w:pPr>
    <w:rPr>
      <w:sz w:val="18"/>
    </w:rPr>
  </w:style>
  <w:style w:type="character" w:styleId="1004" w:customStyle="1">
    <w:name w:val="Текст сноски Знак"/>
    <w:link w:val="1003"/>
    <w:uiPriority w:val="99"/>
    <w:pPr>
      <w:pBdr/>
      <w:spacing/>
      <w:ind/>
    </w:pPr>
    <w:rPr>
      <w:sz w:val="18"/>
    </w:rPr>
  </w:style>
  <w:style w:type="character" w:styleId="1005">
    <w:name w:val="footnote reference"/>
    <w:basedOn w:val="806"/>
    <w:uiPriority w:val="99"/>
    <w:unhideWhenUsed/>
    <w:pPr>
      <w:pBdr/>
      <w:spacing/>
      <w:ind/>
    </w:pPr>
    <w:rPr>
      <w:vertAlign w:val="superscript"/>
    </w:rPr>
  </w:style>
  <w:style w:type="paragraph" w:styleId="1006">
    <w:name w:val="toc 1"/>
    <w:basedOn w:val="796"/>
    <w:next w:val="796"/>
    <w:uiPriority w:val="39"/>
    <w:unhideWhenUsed/>
    <w:pPr>
      <w:pBdr/>
      <w:spacing w:after="57"/>
      <w:ind w:firstLine="0"/>
    </w:pPr>
  </w:style>
  <w:style w:type="paragraph" w:styleId="1007">
    <w:name w:val="toc 2"/>
    <w:basedOn w:val="796"/>
    <w:next w:val="796"/>
    <w:uiPriority w:val="39"/>
    <w:unhideWhenUsed/>
    <w:pPr>
      <w:pBdr/>
      <w:spacing w:after="57"/>
      <w:ind w:firstLine="0" w:left="283"/>
    </w:pPr>
  </w:style>
  <w:style w:type="paragraph" w:styleId="1008">
    <w:name w:val="toc 3"/>
    <w:basedOn w:val="796"/>
    <w:next w:val="796"/>
    <w:uiPriority w:val="39"/>
    <w:unhideWhenUsed/>
    <w:pPr>
      <w:pBdr/>
      <w:spacing w:after="57"/>
      <w:ind w:firstLine="0" w:left="567"/>
    </w:pPr>
  </w:style>
  <w:style w:type="paragraph" w:styleId="1009">
    <w:name w:val="toc 4"/>
    <w:basedOn w:val="796"/>
    <w:next w:val="796"/>
    <w:uiPriority w:val="39"/>
    <w:unhideWhenUsed/>
    <w:pPr>
      <w:pBdr/>
      <w:spacing w:after="57"/>
      <w:ind w:firstLine="0" w:left="850"/>
    </w:pPr>
  </w:style>
  <w:style w:type="paragraph" w:styleId="1010">
    <w:name w:val="toc 5"/>
    <w:basedOn w:val="796"/>
    <w:next w:val="796"/>
    <w:uiPriority w:val="39"/>
    <w:unhideWhenUsed/>
    <w:pPr>
      <w:pBdr/>
      <w:spacing w:after="57"/>
      <w:ind w:firstLine="0" w:left="1134"/>
    </w:pPr>
  </w:style>
  <w:style w:type="paragraph" w:styleId="1011">
    <w:name w:val="toc 6"/>
    <w:basedOn w:val="796"/>
    <w:next w:val="796"/>
    <w:uiPriority w:val="39"/>
    <w:unhideWhenUsed/>
    <w:pPr>
      <w:pBdr/>
      <w:spacing w:after="57"/>
      <w:ind w:firstLine="0" w:left="1417"/>
    </w:pPr>
  </w:style>
  <w:style w:type="paragraph" w:styleId="1012">
    <w:name w:val="toc 7"/>
    <w:basedOn w:val="796"/>
    <w:next w:val="796"/>
    <w:uiPriority w:val="39"/>
    <w:unhideWhenUsed/>
    <w:pPr>
      <w:pBdr/>
      <w:spacing w:after="57"/>
      <w:ind w:firstLine="0" w:left="1701"/>
    </w:pPr>
  </w:style>
  <w:style w:type="paragraph" w:styleId="1013">
    <w:name w:val="toc 8"/>
    <w:basedOn w:val="796"/>
    <w:next w:val="796"/>
    <w:uiPriority w:val="39"/>
    <w:unhideWhenUsed/>
    <w:pPr>
      <w:pBdr/>
      <w:spacing w:after="57"/>
      <w:ind w:firstLine="0" w:left="1984"/>
    </w:pPr>
  </w:style>
  <w:style w:type="paragraph" w:styleId="1014">
    <w:name w:val="toc 9"/>
    <w:basedOn w:val="796"/>
    <w:next w:val="796"/>
    <w:uiPriority w:val="39"/>
    <w:unhideWhenUsed/>
    <w:pPr>
      <w:pBdr/>
      <w:spacing w:after="57"/>
      <w:ind w:firstLine="0" w:left="2268"/>
    </w:pPr>
  </w:style>
  <w:style w:type="paragraph" w:styleId="1015">
    <w:name w:val="TOC Heading"/>
    <w:uiPriority w:val="39"/>
    <w:unhideWhenUsed/>
    <w:pPr>
      <w:pBdr/>
      <w:spacing/>
      <w:ind/>
    </w:pPr>
  </w:style>
  <w:style w:type="paragraph" w:styleId="1016">
    <w:name w:val="Balloon Text"/>
    <w:basedOn w:val="796"/>
    <w:link w:val="101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17" w:customStyle="1">
    <w:name w:val="Текст выноски Знак"/>
    <w:basedOn w:val="806"/>
    <w:link w:val="1016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1018" w:customStyle="1">
    <w:name w:val="docdata"/>
    <w:basedOn w:val="796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0A00E35-6256-453F-BFA3-9DC6B3FD7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460</cp:revision>
  <dcterms:created xsi:type="dcterms:W3CDTF">2023-11-21T13:30:00Z</dcterms:created>
  <dcterms:modified xsi:type="dcterms:W3CDTF">2025-08-01T13:17:36Z</dcterms:modified>
</cp:coreProperties>
</file>