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8"/>
        <w:pBdr/>
        <w:spacing/>
        <w:ind/>
        <w:jc w:val="center"/>
        <w:rPr>
          <w:rFonts w:ascii="Times New Roman" w:hAnsi="Times New Roman" w:cs="Mangal"/>
          <w:color w:val="000000"/>
          <w:sz w:val="12"/>
          <w:szCs w:val="12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2"/>
          <w:szCs w:val="12"/>
        </w:rPr>
      </w:r>
      <w:r>
        <w:rPr>
          <w:rFonts w:ascii="Times New Roman" w:hAnsi="Times New Roman" w:cs="Mangal"/>
          <w:color w:val="000000"/>
          <w:sz w:val="12"/>
          <w:szCs w:val="12"/>
        </w:rPr>
      </w:r>
    </w:p>
    <w:p>
      <w:pPr>
        <w:pStyle w:val="858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cs="Mangal"/>
          <w:b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pStyle w:val="858"/>
        <w:pBdr/>
        <w:spacing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8"/>
        <w:pBdr/>
        <w:tabs>
          <w:tab w:val="clear" w:leader="none" w:pos="1134"/>
        </w:tabs>
        <w:spacing/>
        <w:ind/>
        <w:jc w:val="center"/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</w:p>
    <w:p>
      <w:pPr>
        <w:pStyle w:val="858"/>
        <w:pBdr/>
        <w:tabs>
          <w:tab w:val="clear" w:leader="none" w:pos="1134"/>
        </w:tabs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8"/>
        <w:pBdr/>
        <w:tabs>
          <w:tab w:val="clear" w:leader="none" w:pos="1134"/>
        </w:tabs>
        <w:spacing/>
        <w:ind/>
        <w:jc w:val="center"/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25 липня 2025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209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/>
        <w:jc w:val="center"/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283" w:afterAutospacing="0" w:before="0" w:line="240" w:lineRule="auto"/>
        <w:ind w:right="4961" w:firstLine="0" w:lef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 призначення відповідальних осіб за галузі (сектори) для здійснення публічного інвестування по Менській міській територіальній громаді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ідповідно до пункту 5 рішення Менської міської ради від 23 липня 2025 року № 401 «Про затвердження організаційних заходів щодо реалізації реформи публічних інвестицій» та додатку 5 до зазначеного рішення, з метою забезпечення ефективного управління публічн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ими інвестиційними проектами,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1. Призначити відповідальними за підготовку та реалізацію публічних інвестиційних проектів у відповідних галузях (секторах) наступних посадових осіб:  </w:t>
      </w:r>
      <w:r/>
    </w:p>
    <w:tbl>
      <w:tblPr>
        <w:tblStyle w:val="87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693"/>
        <w:gridCol w:w="3154"/>
        <w:gridCol w:w="3932"/>
      </w:tblGrid>
      <w:tr>
        <w:trPr/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Галузь (сектор) для публічного інвестування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suppressLineNumbers w:val="false"/>
              <w:pBdr/>
              <w:spacing/>
              <w:ind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Прізвище, ім’я, по-батькові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відповідального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за галузі (сектори) для публічного інвестування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/>
            <w:tcW w:w="3932" w:type="dxa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Посада відповідального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за галузі (сектори) для публічного інвестування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Транспорт, дорожньо-транспортне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ЮЩЕНКО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Андрій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Відділу архітектури та містобудування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Муніципальна інфраструктура та послуги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ЄКИМЕНКО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Ірина Валеріївна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житлово-комунального господарства та комунального майна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Житло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ГОРБАЧ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Тамара Іванівна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спеціаліст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відділу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житлово-комунального господарства та комунального майна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Енергетика, енергоефективність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ІВАНЬКО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Наталія Олегівна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Завідувач сектору енергоменеджменту та енергомоніторингу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Освіта і наука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ФЕДОРЧЕНКО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Сніжана Володимирівна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Головний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спеціаліст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Відділу освіти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Охорона здоров'я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МОСКАЛЬЧУК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Марина Віталіївна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Відділу соціального захисту населення та охорони здоров’я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Соціальна сфера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МОСКАЛЬЧУК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Марина Віталіївна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Відділу соціального захисту населення та охорони здоров’я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Правова діяльність та судочинство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МАРЦЕВА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Тетяна Іванівна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юридичного відділу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Публічні фінанси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КОРНІЄНКО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Галина Володимирівна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Провідний спеціаліст Фінансового управління Менської міської 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Довкілля, збереження навколишнього середовища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СКИРТА </w:t>
              <w:br/>
              <w:t xml:space="preserve">Оксана Віталіївна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Відділу земельних відносин, АПК та екології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Спорт та фізичне виховання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КАРПЕНКО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  <w:t xml:space="preserve">Олександр Петрович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</w:p>
        </w:tc>
        <w:tc>
          <w:tcPr>
            <w:tcBorders/>
            <w:tcW w:w="3932" w:type="dxa"/>
            <w:vMerge w:val="restart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Завідувач сектору фізичної культури та спорту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Аграрний сектор, сільське господарство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БІЛОГУБ </w:t>
              <w:br/>
              <w:t xml:space="preserve">Ігор Олексійович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Відділу земельних відносин, АПК та екології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Публічні послуги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РАЧКОВ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Валерій Юрійович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відділу «Центр надання адміністративних послуг»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Цифровізація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КОРДАШ Володимир Олександрович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vMerge w:val="restart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Начальник відділу цифрових трансформацій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Громадська безпека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АНДРІЄНКО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Юлія Дмитрівна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tabs>
                <w:tab w:val="clear" w:leader="none" w:pos="1134"/>
              </w:tabs>
              <w:spacing w:line="240" w:lineRule="auto"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Головний спеціаліст сектору оборонної роботи, цивільного захисту населення та роботи з правоохоронними органами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693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Культура та інформація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ПРОХОРЕНКО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  <w:t xml:space="preserve">Тетяна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  <w:t xml:space="preserve">Сергіївна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3932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tabs>
                <w:tab w:val="clear" w:leader="none" w:pos="1134"/>
              </w:tabs>
              <w:spacing w:line="240" w:lineRule="auto"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Провідний спеціаліст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Відділу культури Менської міської ради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Економічна діяльність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</w:p>
        </w:tc>
        <w:tc>
          <w:tcPr>
            <w:tcBorders/>
            <w:tcW w:w="3154" w:type="dxa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ГРЕЧУХА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</w:p>
          <w:p>
            <w:pPr>
              <w:pStyle w:val="857"/>
              <w:suppressLineNumbers w:val="false"/>
              <w:pBdr/>
              <w:spacing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  <w:t xml:space="preserve">Ольга Петрівна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</w:p>
        </w:tc>
        <w:tc>
          <w:tcPr>
            <w:tcBorders/>
            <w:tcW w:w="3932" w:type="dxa"/>
            <w:vMerge w:val="restart"/>
            <w:textDirection w:val="lrTb"/>
            <w:noWrap w:val="false"/>
          </w:tcPr>
          <w:p>
            <w:pPr>
              <w:pStyle w:val="857"/>
              <w:suppressLineNumbers w:val="false"/>
              <w:pBdr/>
              <w:spacing w:line="240" w:lineRule="auto"/>
              <w:ind w:firstLine="0" w:left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Головний спеціаліст Відділу міжнародного співробітництва та економічного розвитку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Менської міської ради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2. Визначити обов'язки відповідальних осіб: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- Забезпечувати підготовку інвестиційних проектів у своїй галузі;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- Координувати внесення даних до системи DREAM;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- Готувати звіти про виконання проектів;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- Брати участь у засіданнях інвестиційної ради.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 Відділу міжнародного співробітництва та економічного розвитку забезпечити методичну підтримку та координацію роботи відповідальних осіб.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 Контроль за виконанням цього розпорядження покласти на заступника міського голови з питань діяльності виконавчих органів ради С.М.Гаєвого.  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85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/>
        <w:ind/>
        <w:jc w:val="center"/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520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1d35"/>
        <w:sz w:val="24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0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1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2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723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724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5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6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>
    <w:name w:val="Caption"/>
    <w:basedOn w:val="907"/>
    <w:next w:val="90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69"/>
    <w:uiPriority w:val="99"/>
    <w:pPr>
      <w:pBdr/>
      <w:spacing/>
      <w:ind/>
    </w:pPr>
  </w:style>
  <w:style w:type="paragraph" w:styleId="729">
    <w:name w:val="endnote text"/>
    <w:basedOn w:val="907"/>
    <w:link w:val="7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30">
    <w:name w:val="Endnote Text Char"/>
    <w:link w:val="729"/>
    <w:uiPriority w:val="99"/>
    <w:pPr>
      <w:pBdr/>
      <w:spacing/>
      <w:ind/>
    </w:pPr>
    <w:rPr>
      <w:sz w:val="20"/>
    </w:rPr>
  </w:style>
  <w:style w:type="character" w:styleId="731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732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table" w:styleId="733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907"/>
    <w:next w:val="907"/>
    <w:link w:val="8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40">
    <w:name w:val="Heading 1 Char"/>
    <w:basedOn w:val="908"/>
    <w:link w:val="8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41">
    <w:name w:val="Heading 2"/>
    <w:basedOn w:val="907"/>
    <w:next w:val="907"/>
    <w:link w:val="8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2">
    <w:name w:val="Heading 2 Char"/>
    <w:basedOn w:val="908"/>
    <w:link w:val="8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3">
    <w:name w:val="Heading 3"/>
    <w:basedOn w:val="907"/>
    <w:next w:val="907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4">
    <w:name w:val="Heading 3 Char"/>
    <w:basedOn w:val="908"/>
    <w:link w:val="8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907"/>
    <w:next w:val="907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6">
    <w:name w:val="Heading 4 Char"/>
    <w:basedOn w:val="908"/>
    <w:link w:val="8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7">
    <w:name w:val="Heading 5"/>
    <w:basedOn w:val="907"/>
    <w:next w:val="907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8">
    <w:name w:val="Heading 5 Char"/>
    <w:basedOn w:val="908"/>
    <w:link w:val="8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907"/>
    <w:next w:val="907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0">
    <w:name w:val="Heading 6 Char"/>
    <w:basedOn w:val="908"/>
    <w:link w:val="8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907"/>
    <w:next w:val="907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Heading 7 Char"/>
    <w:basedOn w:val="908"/>
    <w:link w:val="8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907"/>
    <w:next w:val="907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4">
    <w:name w:val="Heading 8 Char"/>
    <w:basedOn w:val="908"/>
    <w:link w:val="8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907"/>
    <w:next w:val="907"/>
    <w:link w:val="8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>
    <w:name w:val="Heading 9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7">
    <w:name w:val="List Paragraph"/>
    <w:basedOn w:val="907"/>
    <w:uiPriority w:val="34"/>
    <w:qFormat/>
    <w:pPr>
      <w:pBdr/>
      <w:spacing/>
      <w:ind w:left="720"/>
      <w:contextualSpacing w:val="true"/>
    </w:pPr>
  </w:style>
  <w:style w:type="paragraph" w:styleId="858">
    <w:name w:val="No Spacing"/>
    <w:uiPriority w:val="1"/>
    <w:qFormat/>
    <w:pPr>
      <w:pBdr/>
      <w:spacing w:after="0" w:before="0" w:line="240" w:lineRule="auto"/>
      <w:ind/>
    </w:pPr>
  </w:style>
  <w:style w:type="paragraph" w:styleId="859">
    <w:name w:val="Title"/>
    <w:basedOn w:val="907"/>
    <w:next w:val="907"/>
    <w:link w:val="8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60">
    <w:name w:val="Title Char"/>
    <w:basedOn w:val="908"/>
    <w:link w:val="859"/>
    <w:uiPriority w:val="10"/>
    <w:pPr>
      <w:pBdr/>
      <w:spacing/>
      <w:ind/>
    </w:pPr>
    <w:rPr>
      <w:sz w:val="48"/>
      <w:szCs w:val="48"/>
    </w:rPr>
  </w:style>
  <w:style w:type="paragraph" w:styleId="861">
    <w:name w:val="Subtitle"/>
    <w:basedOn w:val="907"/>
    <w:next w:val="907"/>
    <w:link w:val="8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2">
    <w:name w:val="Subtitle Char"/>
    <w:basedOn w:val="908"/>
    <w:link w:val="861"/>
    <w:uiPriority w:val="11"/>
    <w:pPr>
      <w:pBdr/>
      <w:spacing/>
      <w:ind/>
    </w:pPr>
    <w:rPr>
      <w:sz w:val="24"/>
      <w:szCs w:val="24"/>
    </w:rPr>
  </w:style>
  <w:style w:type="paragraph" w:styleId="863">
    <w:name w:val="Quote"/>
    <w:basedOn w:val="907"/>
    <w:next w:val="907"/>
    <w:link w:val="864"/>
    <w:uiPriority w:val="29"/>
    <w:qFormat/>
    <w:pPr>
      <w:pBdr/>
      <w:spacing/>
      <w:ind w:right="720" w:left="720"/>
    </w:pPr>
    <w:rPr>
      <w:i/>
    </w:rPr>
  </w:style>
  <w:style w:type="character" w:styleId="864">
    <w:name w:val="Quote Char"/>
    <w:link w:val="863"/>
    <w:uiPriority w:val="29"/>
    <w:pPr>
      <w:pBdr/>
      <w:spacing/>
      <w:ind/>
    </w:pPr>
    <w:rPr>
      <w:i/>
    </w:rPr>
  </w:style>
  <w:style w:type="paragraph" w:styleId="865">
    <w:name w:val="Intense Quote"/>
    <w:basedOn w:val="907"/>
    <w:next w:val="907"/>
    <w:link w:val="8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6">
    <w:name w:val="Intense Quote Char"/>
    <w:link w:val="865"/>
    <w:uiPriority w:val="30"/>
    <w:pPr>
      <w:pBdr/>
      <w:spacing/>
      <w:ind/>
    </w:pPr>
    <w:rPr>
      <w:i/>
    </w:rPr>
  </w:style>
  <w:style w:type="paragraph" w:styleId="867">
    <w:name w:val="Header"/>
    <w:basedOn w:val="907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Header Char"/>
    <w:basedOn w:val="908"/>
    <w:link w:val="867"/>
    <w:uiPriority w:val="99"/>
    <w:pPr>
      <w:pBdr/>
      <w:spacing/>
      <w:ind/>
    </w:pPr>
  </w:style>
  <w:style w:type="paragraph" w:styleId="869">
    <w:name w:val="Footer"/>
    <w:basedOn w:val="907"/>
    <w:link w:val="8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0">
    <w:name w:val="Footer Char"/>
    <w:basedOn w:val="908"/>
    <w:link w:val="869"/>
    <w:uiPriority w:val="99"/>
    <w:pPr>
      <w:pBdr/>
      <w:spacing/>
      <w:ind/>
    </w:pPr>
  </w:style>
  <w:style w:type="table" w:styleId="871">
    <w:name w:val="Table Grid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4">
    <w:name w:val="footnote text"/>
    <w:basedOn w:val="907"/>
    <w:link w:val="89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5">
    <w:name w:val="Footnote Text Char"/>
    <w:link w:val="894"/>
    <w:uiPriority w:val="99"/>
    <w:pPr>
      <w:pBdr/>
      <w:spacing/>
      <w:ind/>
    </w:pPr>
    <w:rPr>
      <w:sz w:val="18"/>
    </w:rPr>
  </w:style>
  <w:style w:type="character" w:styleId="896">
    <w:name w:val="footnote reference"/>
    <w:basedOn w:val="908"/>
    <w:uiPriority w:val="99"/>
    <w:unhideWhenUsed/>
    <w:pPr>
      <w:pBdr/>
      <w:spacing/>
      <w:ind/>
    </w:pPr>
    <w:rPr>
      <w:vertAlign w:val="superscript"/>
    </w:rPr>
  </w:style>
  <w:style w:type="paragraph" w:styleId="897">
    <w:name w:val="toc 1"/>
    <w:basedOn w:val="907"/>
    <w:next w:val="907"/>
    <w:uiPriority w:val="39"/>
    <w:unhideWhenUsed/>
    <w:pPr>
      <w:pBdr/>
      <w:spacing w:after="57"/>
      <w:ind w:right="0" w:firstLine="0" w:left="0"/>
    </w:pPr>
  </w:style>
  <w:style w:type="paragraph" w:styleId="898">
    <w:name w:val="toc 2"/>
    <w:basedOn w:val="907"/>
    <w:next w:val="907"/>
    <w:uiPriority w:val="39"/>
    <w:unhideWhenUsed/>
    <w:pPr>
      <w:pBdr/>
      <w:spacing w:after="57"/>
      <w:ind w:right="0" w:firstLine="0" w:left="283"/>
    </w:pPr>
  </w:style>
  <w:style w:type="paragraph" w:styleId="899">
    <w:name w:val="toc 3"/>
    <w:basedOn w:val="907"/>
    <w:next w:val="907"/>
    <w:uiPriority w:val="39"/>
    <w:unhideWhenUsed/>
    <w:pPr>
      <w:pBdr/>
      <w:spacing w:after="57"/>
      <w:ind w:right="0" w:firstLine="0" w:left="567"/>
    </w:pPr>
  </w:style>
  <w:style w:type="paragraph" w:styleId="900">
    <w:name w:val="toc 4"/>
    <w:basedOn w:val="907"/>
    <w:next w:val="907"/>
    <w:uiPriority w:val="39"/>
    <w:unhideWhenUsed/>
    <w:pPr>
      <w:pBdr/>
      <w:spacing w:after="57"/>
      <w:ind w:right="0" w:firstLine="0" w:left="850"/>
    </w:pPr>
  </w:style>
  <w:style w:type="paragraph" w:styleId="901">
    <w:name w:val="toc 5"/>
    <w:basedOn w:val="907"/>
    <w:next w:val="907"/>
    <w:uiPriority w:val="39"/>
    <w:unhideWhenUsed/>
    <w:pPr>
      <w:pBdr/>
      <w:spacing w:after="57"/>
      <w:ind w:right="0" w:firstLine="0" w:left="1134"/>
    </w:pPr>
  </w:style>
  <w:style w:type="paragraph" w:styleId="902">
    <w:name w:val="toc 6"/>
    <w:basedOn w:val="907"/>
    <w:next w:val="907"/>
    <w:uiPriority w:val="39"/>
    <w:unhideWhenUsed/>
    <w:pPr>
      <w:pBdr/>
      <w:spacing w:after="57"/>
      <w:ind w:right="0" w:firstLine="0" w:left="1417"/>
    </w:pPr>
  </w:style>
  <w:style w:type="paragraph" w:styleId="903">
    <w:name w:val="toc 7"/>
    <w:basedOn w:val="907"/>
    <w:next w:val="907"/>
    <w:uiPriority w:val="39"/>
    <w:unhideWhenUsed/>
    <w:pPr>
      <w:pBdr/>
      <w:spacing w:after="57"/>
      <w:ind w:right="0" w:firstLine="0" w:left="1701"/>
    </w:pPr>
  </w:style>
  <w:style w:type="paragraph" w:styleId="904">
    <w:name w:val="toc 8"/>
    <w:basedOn w:val="907"/>
    <w:next w:val="907"/>
    <w:uiPriority w:val="39"/>
    <w:unhideWhenUsed/>
    <w:pPr>
      <w:pBdr/>
      <w:spacing w:after="57"/>
      <w:ind w:right="0" w:firstLine="0" w:left="1984"/>
    </w:pPr>
  </w:style>
  <w:style w:type="paragraph" w:styleId="905">
    <w:name w:val="toc 9"/>
    <w:basedOn w:val="907"/>
    <w:next w:val="907"/>
    <w:uiPriority w:val="39"/>
    <w:unhideWhenUsed/>
    <w:pPr>
      <w:pBdr/>
      <w:spacing w:after="57"/>
      <w:ind w:right="0" w:firstLine="0" w:left="2268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16</cp:revision>
  <dcterms:modified xsi:type="dcterms:W3CDTF">2025-07-30T05:35:12Z</dcterms:modified>
</cp:coreProperties>
</file>