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7"/>
        <w:pBdr/>
        <w:spacing/>
        <w:ind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</w:r>
      <w:r>
        <w:rPr>
          <w:rFonts w:ascii="Times New Roman" w:hAnsi="Times New Roman" w:cs="Mangal"/>
          <w:color w:val="000000"/>
          <w:sz w:val="28"/>
          <w:szCs w:val="28"/>
        </w:rPr>
      </w:r>
      <w:r>
        <w:rPr>
          <w:rFonts w:ascii="Times New Roman" w:hAnsi="Times New Roman" w:cs="Mangal"/>
          <w:color w:val="000000"/>
        </w:rPr>
      </w:r>
    </w:p>
    <w:p>
      <w:pPr>
        <w:pStyle w:val="847"/>
        <w:pBdr/>
        <w:spacing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b/>
          <w:color w:val="000000"/>
          <w:sz w:val="28"/>
          <w:szCs w:val="28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spacing w:after="0" w:line="240" w:lineRule="auto"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16"/>
          <w:szCs w:val="16"/>
          <w:lang w:eastAsia="hi-IN" w:bidi="hi-IN"/>
        </w:rPr>
      </w:r>
      <w:r>
        <w:rPr>
          <w:rFonts w:ascii="Times New Roman" w:hAnsi="Times New Roman" w:cs="Mangal"/>
          <w:color w:val="000000"/>
          <w:sz w:val="16"/>
          <w:szCs w:val="16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spacing w:after="0" w:line="240" w:lineRule="auto"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РОЗПОРЯДЖЕННЯ </w:t>
      </w:r>
      <w:r>
        <w:rPr>
          <w:rFonts w:ascii="Times New Roman" w:hAnsi="Times New Roman" w:cs="Mangal"/>
          <w:color w:val="000000"/>
          <w:sz w:val="28"/>
          <w:szCs w:val="28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 w:after="0" w:line="240" w:lineRule="auto"/>
        <w:ind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0"/>
          <w:szCs w:val="28"/>
          <w:lang w:eastAsia="hi-IN" w:bidi="hi-IN"/>
        </w:rPr>
      </w:r>
      <w:r>
        <w:rPr>
          <w:rFonts w:ascii="Times New Roman" w:hAnsi="Times New Roman" w:cs="Mangal"/>
          <w:color w:val="000000"/>
          <w:sz w:val="20"/>
          <w:szCs w:val="28"/>
        </w:rPr>
      </w:r>
      <w:r>
        <w:rPr>
          <w:rFonts w:ascii="Times New Roman" w:hAnsi="Times New Roman" w:cs="Mangal"/>
          <w:color w:val="000000"/>
        </w:rPr>
      </w:r>
    </w:p>
    <w:p>
      <w:pPr>
        <w:pStyle w:val="1_849"/>
        <w:widowControl w:val="false"/>
        <w:pBdr/>
        <w:tabs>
          <w:tab w:val="left" w:leader="none" w:pos="4395"/>
          <w:tab w:val="left" w:leader="none" w:pos="7370"/>
          <w:tab w:val="left" w:leader="none" w:pos="9500"/>
        </w:tabs>
        <w:spacing w:after="0" w:afterAutospacing="0" w:before="0" w:beforeAutospacing="0"/>
        <w:ind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24 липня</w:t>
      </w:r>
      <w:r>
        <w:rPr>
          <w:color w:val="000000" w:themeColor="text1"/>
          <w:sz w:val="28"/>
          <w:szCs w:val="28"/>
        </w:rPr>
        <w:t xml:space="preserve"> 2025 року                            м. </w:t>
      </w:r>
      <w:r>
        <w:rPr>
          <w:color w:val="000000" w:themeColor="text1"/>
          <w:sz w:val="28"/>
          <w:szCs w:val="28"/>
        </w:rPr>
        <w:t xml:space="preserve">Мена</w:t>
      </w:r>
      <w:r>
        <w:rPr>
          <w:color w:val="000000" w:themeColor="text1"/>
          <w:sz w:val="28"/>
          <w:szCs w:val="28"/>
        </w:rPr>
        <w:tab/>
        <w:t xml:space="preserve">№ 204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>
          <w:rFonts w:ascii="timesnewromanps-boldmt" w:hAnsi="timesnewromanps-boldmt"/>
          <w:b/>
          <w:bCs/>
          <w:color w:val="000000" w:themeColor="text1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 w:themeColor="text1"/>
          <w:sz w:val="28"/>
          <w:szCs w:val="28"/>
        </w:rPr>
      </w:r>
      <w:r>
        <w:rPr>
          <w:rFonts w:ascii="timesnewromanps-boldmt" w:hAnsi="timesnewromanps-boldmt"/>
          <w:b/>
          <w:bCs/>
          <w:color w:val="000000" w:themeColor="text1"/>
          <w:sz w:val="28"/>
          <w:szCs w:val="28"/>
        </w:rPr>
      </w:r>
      <w:r>
        <w:rPr>
          <w:rFonts w:ascii="timesnewromanps-boldmt" w:hAnsi="timesnewromanps-boldmt"/>
          <w:b/>
          <w:bCs/>
          <w:color w:val="000000" w:themeColor="text1"/>
          <w:sz w:val="28"/>
          <w:szCs w:val="28"/>
        </w:rPr>
      </w:r>
    </w:p>
    <w:p>
      <w:pPr>
        <w:pBdr/>
        <w:spacing/>
        <w:ind w:right="5810" w:firstLine="0" w:left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Про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внесення змін до складу комісії 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eastAsia="ru-RU" w:bidi="ar-SA"/>
        </w:rPr>
        <w:t xml:space="preserve">для проведення перевірок стану </w:t>
      </w:r>
      <w:r>
        <w:rPr>
          <w:rFonts w:ascii="Times New Roman" w:hAnsi="Times New Roman"/>
          <w:b/>
          <w:color w:val="000000" w:themeColor="text1"/>
          <w:sz w:val="28"/>
          <w:szCs w:val="28"/>
          <w:highlight w:val="white"/>
        </w:rPr>
        <w:t xml:space="preserve">роботи з 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ведення військового обліку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</w:p>
    <w:p>
      <w:pPr>
        <w:pBdr/>
        <w:spacing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метою забезпечення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належної роботи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 w:bidi="ar-SA"/>
        </w:rPr>
        <w:t xml:space="preserve">комісі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 w:bidi="ar-SA"/>
        </w:rPr>
        <w:t xml:space="preserve">ї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 w:bidi="ar-SA"/>
        </w:rPr>
        <w:t xml:space="preserve"> для проведення перевірок стану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роботи з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ведення військового обліку призовників, військовозобов’язаних та резервістів на підприємствах, установах та організаціях, що розташовані на території Менської міської територіальної громади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враховуючи кадрові зміни в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 w:bidi="ar-SA"/>
        </w:rPr>
        <w:t xml:space="preserve">1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 w:bidi="ar-SA"/>
        </w:rPr>
        <w:t xml:space="preserve">-му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 w:bidi="ar-SA"/>
        </w:rPr>
        <w:t xml:space="preserve"> відділ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 w:bidi="ar-SA"/>
        </w:rPr>
        <w:t xml:space="preserve">і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 w:bidi="ar-SA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 w:bidi="ar-SA"/>
        </w:rPr>
        <w:t xml:space="preserve">Корюківського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 w:bidi="ar-SA"/>
        </w:rPr>
        <w:t xml:space="preserve"> РТЦК та СП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 w:bidi="ar-S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керуючись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ст.ст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 42, 50 Закону України «Про місцеве самоврядування в Україні»: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46"/>
        <w:numPr>
          <w:ilvl w:val="0"/>
          <w:numId w:val="5"/>
        </w:numPr>
        <w:pBdr/>
        <w:tabs>
          <w:tab w:val="left" w:leader="none" w:pos="993"/>
        </w:tabs>
        <w:spacing/>
        <w:ind w:firstLine="708" w:left="0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 w:bidi="ar-SA"/>
        </w:rPr>
        <w:t xml:space="preserve">Внести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 w:bidi="ar-SA"/>
        </w:rPr>
        <w:t xml:space="preserve"> зміни до складу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 w:bidi="ar-SA"/>
        </w:rPr>
        <w:t xml:space="preserve">комісі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 w:bidi="ar-SA"/>
        </w:rPr>
        <w:t xml:space="preserve">ї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 w:bidi="ar-SA"/>
        </w:rPr>
        <w:t xml:space="preserve">для проведення перевірок стану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роботи з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ведення військового обліку призовників, військовозобов’язаних та резервістів на підприємствах, установах та організаціях, що розташовані на території Менської міської територіальної громади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 w:bidi="ar-SA"/>
        </w:rPr>
        <w:t xml:space="preserve">, утвореної розпорядженням міського голови від 08 травня 2025 року № 124 «Про проведення перевірок стану військового обліку», а саме: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Style w:val="846"/>
        <w:numPr>
          <w:ilvl w:val="1"/>
          <w:numId w:val="6"/>
        </w:numPr>
        <w:pBdr/>
        <w:tabs>
          <w:tab w:val="left" w:leader="none" w:pos="993"/>
        </w:tabs>
        <w:spacing/>
        <w:ind w:hanging="568" w:left="1276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 w:bidi="ar-SA"/>
        </w:rPr>
        <w:t xml:space="preserve">Виключити зі складу комісії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 w:bidi="ar-SA"/>
        </w:rPr>
        <w:t xml:space="preserve">****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 w:bidi="ar-SA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Style w:val="846"/>
        <w:numPr>
          <w:ilvl w:val="1"/>
          <w:numId w:val="6"/>
        </w:numPr>
        <w:pBdr/>
        <w:tabs>
          <w:tab w:val="left" w:leader="none" w:pos="993"/>
          <w:tab w:val="left" w:leader="none" w:pos="1276"/>
        </w:tabs>
        <w:spacing/>
        <w:ind w:firstLine="709" w:left="0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 w:bidi="ar-SA"/>
        </w:rPr>
        <w:t xml:space="preserve">Включити до складу комісії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 w:bidi="ar-SA"/>
        </w:rPr>
        <w:t xml:space="preserve">****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 w:bidi="ar-SA"/>
        </w:rPr>
        <w:t xml:space="preserve"> –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 w:bidi="ar-SA"/>
        </w:rPr>
        <w:t xml:space="preserve">старший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 w:bidi="ar-SA"/>
        </w:rPr>
        <w:t xml:space="preserve">лейтенант, офіцер відділення обліку мобілізаційної роботи 1 відділу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 w:bidi="ar-SA"/>
        </w:rPr>
        <w:t xml:space="preserve">Корюківського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 w:bidi="ar-SA"/>
        </w:rPr>
        <w:t xml:space="preserve"> РТЦК та СП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 w:bidi="ar-SA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993"/>
          <w:tab w:val="left" w:leader="none" w:pos="1134"/>
        </w:tabs>
        <w:spacing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за виконанням розпорядження залишаю за собою.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/>
          <w:bCs/>
          <w:color w:val="000000" w:themeColor="text1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Bdr/>
        <w:tabs>
          <w:tab w:val="left" w:leader="none" w:pos="6520"/>
        </w:tabs>
        <w:spacing/>
        <w:ind w:right="0" w:firstLine="0" w:left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Секретар ради                                   </w:t>
      </w:r>
      <w:bookmarkStart w:id="0" w:name="_GoBack"/>
      <w:r>
        <w:rPr>
          <w:color w:val="000000" w:themeColor="text1"/>
        </w:rPr>
      </w:r>
      <w:bookmarkEnd w:id="0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Юрій СТАЛЬНИЧЕНКО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/>
          <w:bCs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  <w:tab w:val="left" w:leader="none" w:pos="6803"/>
        </w:tabs>
        <w:spacing w:after="0" w:before="0" w:line="240" w:lineRule="auto"/>
        <w:ind w:right="0" w:firstLine="0" w:left="0"/>
        <w:jc w:val="both"/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pPr>
      <w:r>
        <w:rPr>
          <w:rFonts w:ascii="Times New Roman" w:hAnsi="Times New Roman" w:eastAsia="Times New Roman" w:cs="Times New Roman"/>
          <w:b w:val="0"/>
          <w:color w:val="000000"/>
          <w:sz w:val="28"/>
        </w:rPr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283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-boldmt">
    <w:panose1 w:val="02020603050405020304"/>
  </w:font>
  <w:font w:name="Symbol">
    <w:panose1 w:val="05010000000000000000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pBdr/>
      <w:spacing/>
      <w:ind/>
      <w:jc w:val="center"/>
      <w:rPr/>
    </w:pPr>
    <w:fldSimple w:instr="PAGE \* MERGEFORMAT">
      <w:r>
        <w:t xml:space="preserve">1</w:t>
      </w:r>
    </w:fldSimple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right="0" w:firstLine="0" w:left="0"/>
      <w:jc w:val="center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55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7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99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1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3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5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7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59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19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1068"/>
      </w:pPr>
      <w:rPr>
        <w:rFonts w:hint="default"/>
        <w:b w:val="0"/>
        <w:bCs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432" w:left="432"/>
      </w:pPr>
      <w:rPr>
        <w:rFonts w:hint="default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28"/>
      </w:pPr>
      <w:rPr>
        <w:rFonts w:hint="default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136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204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912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498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048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6756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7824"/>
      </w:pPr>
      <w:rPr>
        <w:rFonts w:hint="default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89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9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89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9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9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9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9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89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16">
    <w:name w:val="Caption"/>
    <w:basedOn w:val="896"/>
    <w:next w:val="89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858"/>
    <w:uiPriority w:val="99"/>
    <w:pPr>
      <w:pBdr/>
      <w:spacing/>
      <w:ind/>
    </w:pPr>
  </w:style>
  <w:style w:type="paragraph" w:styleId="718">
    <w:name w:val="endnote text"/>
    <w:basedOn w:val="896"/>
    <w:link w:val="7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19">
    <w:name w:val="Endnote Text Char"/>
    <w:link w:val="718"/>
    <w:uiPriority w:val="99"/>
    <w:pPr>
      <w:pBdr/>
      <w:spacing/>
      <w:ind/>
    </w:pPr>
    <w:rPr>
      <w:sz w:val="20"/>
    </w:rPr>
  </w:style>
  <w:style w:type="character" w:styleId="720">
    <w:name w:val="endnote reference"/>
    <w:basedOn w:val="897"/>
    <w:uiPriority w:val="99"/>
    <w:semiHidden/>
    <w:unhideWhenUsed/>
    <w:pPr>
      <w:pBdr/>
      <w:spacing/>
      <w:ind/>
    </w:pPr>
    <w:rPr>
      <w:vertAlign w:val="superscript"/>
    </w:rPr>
  </w:style>
  <w:style w:type="paragraph" w:styleId="721">
    <w:name w:val="table of figures"/>
    <w:basedOn w:val="896"/>
    <w:next w:val="896"/>
    <w:uiPriority w:val="99"/>
    <w:unhideWhenUsed/>
    <w:pPr>
      <w:pBdr/>
      <w:spacing w:after="0" w:afterAutospacing="0"/>
      <w:ind/>
    </w:pPr>
  </w:style>
  <w:style w:type="table" w:styleId="722">
    <w:name w:val="Table Grid Light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1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Plain Table 2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Plain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Plain Table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Plain Table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1 Light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1 Light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1 Light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2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2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2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3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3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3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1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2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4 - Accent 3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4 - Accent 4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4 - Accent 5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 - Accent 6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5 Dark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5 Dark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5 Dark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6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6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6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7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7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7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1 Light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1 Light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1 Light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2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2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2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3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3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3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4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4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4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5 Dark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5 Dark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5 Dark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6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6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6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7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7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7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8">
    <w:name w:val="Heading 1"/>
    <w:basedOn w:val="896"/>
    <w:next w:val="896"/>
    <w:link w:val="82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829">
    <w:name w:val="Heading 1 Char"/>
    <w:basedOn w:val="897"/>
    <w:link w:val="82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830">
    <w:name w:val="Heading 2"/>
    <w:basedOn w:val="896"/>
    <w:next w:val="896"/>
    <w:link w:val="83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31">
    <w:name w:val="Heading 2 Char"/>
    <w:basedOn w:val="897"/>
    <w:link w:val="83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32">
    <w:name w:val="Heading 3"/>
    <w:basedOn w:val="896"/>
    <w:next w:val="896"/>
    <w:link w:val="83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33">
    <w:name w:val="Heading 3 Char"/>
    <w:basedOn w:val="897"/>
    <w:link w:val="83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34">
    <w:name w:val="Heading 4"/>
    <w:basedOn w:val="896"/>
    <w:next w:val="896"/>
    <w:link w:val="83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5">
    <w:name w:val="Heading 4 Char"/>
    <w:basedOn w:val="897"/>
    <w:link w:val="83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36">
    <w:name w:val="Heading 5"/>
    <w:basedOn w:val="896"/>
    <w:next w:val="896"/>
    <w:link w:val="83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37">
    <w:name w:val="Heading 5 Char"/>
    <w:basedOn w:val="897"/>
    <w:link w:val="83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38">
    <w:name w:val="Heading 6"/>
    <w:basedOn w:val="896"/>
    <w:next w:val="896"/>
    <w:link w:val="83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9">
    <w:name w:val="Heading 6 Char"/>
    <w:basedOn w:val="897"/>
    <w:link w:val="83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40">
    <w:name w:val="Heading 7"/>
    <w:basedOn w:val="896"/>
    <w:next w:val="896"/>
    <w:link w:val="84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1">
    <w:name w:val="Heading 7 Char"/>
    <w:basedOn w:val="897"/>
    <w:link w:val="84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2">
    <w:name w:val="Heading 8"/>
    <w:basedOn w:val="896"/>
    <w:next w:val="896"/>
    <w:link w:val="84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3">
    <w:name w:val="Heading 8 Char"/>
    <w:basedOn w:val="897"/>
    <w:link w:val="84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44">
    <w:name w:val="Heading 9"/>
    <w:basedOn w:val="896"/>
    <w:next w:val="896"/>
    <w:link w:val="84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5">
    <w:name w:val="Heading 9 Char"/>
    <w:basedOn w:val="897"/>
    <w:link w:val="84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46">
    <w:name w:val="List Paragraph"/>
    <w:basedOn w:val="896"/>
    <w:uiPriority w:val="34"/>
    <w:qFormat/>
    <w:pPr>
      <w:pBdr/>
      <w:spacing/>
      <w:ind w:left="720"/>
      <w:contextualSpacing w:val="true"/>
    </w:pPr>
  </w:style>
  <w:style w:type="paragraph" w:styleId="847">
    <w:name w:val="No Spacing"/>
    <w:uiPriority w:val="1"/>
    <w:qFormat/>
    <w:pPr>
      <w:pBdr/>
      <w:spacing w:after="0" w:before="0" w:line="240" w:lineRule="auto"/>
      <w:ind/>
    </w:pPr>
  </w:style>
  <w:style w:type="paragraph" w:styleId="848">
    <w:name w:val="Title"/>
    <w:basedOn w:val="896"/>
    <w:next w:val="896"/>
    <w:link w:val="84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49">
    <w:name w:val="Title Char"/>
    <w:basedOn w:val="897"/>
    <w:link w:val="848"/>
    <w:uiPriority w:val="10"/>
    <w:pPr>
      <w:pBdr/>
      <w:spacing/>
      <w:ind/>
    </w:pPr>
    <w:rPr>
      <w:sz w:val="48"/>
      <w:szCs w:val="48"/>
    </w:rPr>
  </w:style>
  <w:style w:type="paragraph" w:styleId="850">
    <w:name w:val="Subtitle"/>
    <w:basedOn w:val="896"/>
    <w:next w:val="896"/>
    <w:link w:val="85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51">
    <w:name w:val="Subtitle Char"/>
    <w:basedOn w:val="897"/>
    <w:link w:val="850"/>
    <w:uiPriority w:val="11"/>
    <w:pPr>
      <w:pBdr/>
      <w:spacing/>
      <w:ind/>
    </w:pPr>
    <w:rPr>
      <w:sz w:val="24"/>
      <w:szCs w:val="24"/>
    </w:rPr>
  </w:style>
  <w:style w:type="paragraph" w:styleId="852">
    <w:name w:val="Quote"/>
    <w:basedOn w:val="896"/>
    <w:next w:val="896"/>
    <w:link w:val="853"/>
    <w:uiPriority w:val="29"/>
    <w:qFormat/>
    <w:pPr>
      <w:pBdr/>
      <w:spacing/>
      <w:ind w:right="720" w:left="720"/>
    </w:pPr>
    <w:rPr>
      <w:i/>
    </w:rPr>
  </w:style>
  <w:style w:type="character" w:styleId="853">
    <w:name w:val="Quote Char"/>
    <w:link w:val="852"/>
    <w:uiPriority w:val="29"/>
    <w:pPr>
      <w:pBdr/>
      <w:spacing/>
      <w:ind/>
    </w:pPr>
    <w:rPr>
      <w:i/>
    </w:rPr>
  </w:style>
  <w:style w:type="paragraph" w:styleId="854">
    <w:name w:val="Intense Quote"/>
    <w:basedOn w:val="896"/>
    <w:next w:val="896"/>
    <w:link w:val="85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55">
    <w:name w:val="Intense Quote Char"/>
    <w:link w:val="854"/>
    <w:uiPriority w:val="30"/>
    <w:pPr>
      <w:pBdr/>
      <w:spacing/>
      <w:ind/>
    </w:pPr>
    <w:rPr>
      <w:i/>
    </w:rPr>
  </w:style>
  <w:style w:type="paragraph" w:styleId="856">
    <w:name w:val="Header"/>
    <w:basedOn w:val="896"/>
    <w:link w:val="85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57">
    <w:name w:val="Header Char"/>
    <w:basedOn w:val="897"/>
    <w:link w:val="856"/>
    <w:uiPriority w:val="99"/>
    <w:pPr>
      <w:pBdr/>
      <w:spacing/>
      <w:ind/>
    </w:pPr>
  </w:style>
  <w:style w:type="paragraph" w:styleId="858">
    <w:name w:val="Footer"/>
    <w:basedOn w:val="896"/>
    <w:link w:val="85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59">
    <w:name w:val="Footer Char"/>
    <w:basedOn w:val="897"/>
    <w:link w:val="858"/>
    <w:uiPriority w:val="99"/>
    <w:pPr>
      <w:pBdr/>
      <w:spacing/>
      <w:ind/>
    </w:pPr>
  </w:style>
  <w:style w:type="table" w:styleId="860">
    <w:name w:val="Table Grid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ned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 1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2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ned - Accent 3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 - Accent 4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ned - Accent 5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ned - Accent 6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&amp; Lined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&amp; Lined - Accent 1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&amp; Lined - Accent 2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&amp; Lined - Accent 3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&amp; Lined - Accent 4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&amp; Lined - Accent 5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&amp; Lined - Accent 6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3">
    <w:name w:val="footnote text"/>
    <w:basedOn w:val="896"/>
    <w:link w:val="88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84">
    <w:name w:val="Footnote Text Char"/>
    <w:link w:val="883"/>
    <w:uiPriority w:val="99"/>
    <w:pPr>
      <w:pBdr/>
      <w:spacing/>
      <w:ind/>
    </w:pPr>
    <w:rPr>
      <w:sz w:val="18"/>
    </w:rPr>
  </w:style>
  <w:style w:type="character" w:styleId="885">
    <w:name w:val="footnote reference"/>
    <w:basedOn w:val="897"/>
    <w:uiPriority w:val="99"/>
    <w:unhideWhenUsed/>
    <w:pPr>
      <w:pBdr/>
      <w:spacing/>
      <w:ind/>
    </w:pPr>
    <w:rPr>
      <w:vertAlign w:val="superscript"/>
    </w:rPr>
  </w:style>
  <w:style w:type="paragraph" w:styleId="886">
    <w:name w:val="toc 1"/>
    <w:basedOn w:val="896"/>
    <w:next w:val="896"/>
    <w:uiPriority w:val="39"/>
    <w:unhideWhenUsed/>
    <w:pPr>
      <w:pBdr/>
      <w:spacing w:after="57"/>
      <w:ind w:right="0" w:firstLine="0" w:left="0"/>
    </w:pPr>
  </w:style>
  <w:style w:type="paragraph" w:styleId="887">
    <w:name w:val="toc 2"/>
    <w:basedOn w:val="896"/>
    <w:next w:val="896"/>
    <w:uiPriority w:val="39"/>
    <w:unhideWhenUsed/>
    <w:pPr>
      <w:pBdr/>
      <w:spacing w:after="57"/>
      <w:ind w:right="0" w:firstLine="0" w:left="283"/>
    </w:pPr>
  </w:style>
  <w:style w:type="paragraph" w:styleId="888">
    <w:name w:val="toc 3"/>
    <w:basedOn w:val="896"/>
    <w:next w:val="896"/>
    <w:uiPriority w:val="39"/>
    <w:unhideWhenUsed/>
    <w:pPr>
      <w:pBdr/>
      <w:spacing w:after="57"/>
      <w:ind w:right="0" w:firstLine="0" w:left="567"/>
    </w:pPr>
  </w:style>
  <w:style w:type="paragraph" w:styleId="889">
    <w:name w:val="toc 4"/>
    <w:basedOn w:val="896"/>
    <w:next w:val="896"/>
    <w:uiPriority w:val="39"/>
    <w:unhideWhenUsed/>
    <w:pPr>
      <w:pBdr/>
      <w:spacing w:after="57"/>
      <w:ind w:right="0" w:firstLine="0" w:left="850"/>
    </w:pPr>
  </w:style>
  <w:style w:type="paragraph" w:styleId="890">
    <w:name w:val="toc 5"/>
    <w:basedOn w:val="896"/>
    <w:next w:val="896"/>
    <w:uiPriority w:val="39"/>
    <w:unhideWhenUsed/>
    <w:pPr>
      <w:pBdr/>
      <w:spacing w:after="57"/>
      <w:ind w:right="0" w:firstLine="0" w:left="1134"/>
    </w:pPr>
  </w:style>
  <w:style w:type="paragraph" w:styleId="891">
    <w:name w:val="toc 6"/>
    <w:basedOn w:val="896"/>
    <w:next w:val="896"/>
    <w:uiPriority w:val="39"/>
    <w:unhideWhenUsed/>
    <w:pPr>
      <w:pBdr/>
      <w:spacing w:after="57"/>
      <w:ind w:right="0" w:firstLine="0" w:left="1417"/>
    </w:pPr>
  </w:style>
  <w:style w:type="paragraph" w:styleId="892">
    <w:name w:val="toc 7"/>
    <w:basedOn w:val="896"/>
    <w:next w:val="896"/>
    <w:uiPriority w:val="39"/>
    <w:unhideWhenUsed/>
    <w:pPr>
      <w:pBdr/>
      <w:spacing w:after="57"/>
      <w:ind w:right="0" w:firstLine="0" w:left="1701"/>
    </w:pPr>
  </w:style>
  <w:style w:type="paragraph" w:styleId="893">
    <w:name w:val="toc 8"/>
    <w:basedOn w:val="896"/>
    <w:next w:val="896"/>
    <w:uiPriority w:val="39"/>
    <w:unhideWhenUsed/>
    <w:pPr>
      <w:pBdr/>
      <w:spacing w:after="57"/>
      <w:ind w:right="0" w:firstLine="0" w:left="1984"/>
    </w:pPr>
  </w:style>
  <w:style w:type="paragraph" w:styleId="894">
    <w:name w:val="toc 9"/>
    <w:basedOn w:val="896"/>
    <w:next w:val="896"/>
    <w:uiPriority w:val="39"/>
    <w:unhideWhenUsed/>
    <w:pPr>
      <w:pBdr/>
      <w:spacing w:after="57"/>
      <w:ind w:right="0" w:firstLine="0" w:left="2268"/>
    </w:pPr>
  </w:style>
  <w:style w:type="paragraph" w:styleId="895">
    <w:name w:val="TOC Heading"/>
    <w:uiPriority w:val="39"/>
    <w:unhideWhenUsed/>
    <w:pPr>
      <w:pBdr/>
      <w:spacing/>
      <w:ind/>
    </w:pPr>
  </w:style>
  <w:style w:type="paragraph" w:styleId="896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tabs>
        <w:tab w:val="left" w:leader="none" w:pos="1134"/>
      </w:tabs>
      <w:spacing w:after="0" w:before="0" w:line="240" w:lineRule="auto"/>
      <w:ind w:right="0" w:firstLine="567" w:left="0"/>
      <w:jc w:val="both"/>
    </w:pPr>
    <w:rPr>
      <w:rFonts w:ascii="Times New Roman" w:hAnsi="Times New Roman" w:eastAsia="Times New Roman" w:cs="Times New Roman"/>
      <w:sz w:val="28"/>
    </w:rPr>
  </w:style>
  <w:style w:type="character" w:styleId="897" w:default="1">
    <w:name w:val="Default Paragraph Font"/>
    <w:uiPriority w:val="1"/>
    <w:semiHidden/>
    <w:unhideWhenUsed/>
    <w:pPr>
      <w:pBdr/>
      <w:spacing/>
      <w:ind/>
    </w:pPr>
  </w:style>
  <w:style w:type="table" w:styleId="89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9" w:default="1">
    <w:name w:val="No List"/>
    <w:uiPriority w:val="99"/>
    <w:semiHidden/>
    <w:unhideWhenUsed/>
    <w:pPr>
      <w:pBdr/>
      <w:spacing/>
      <w:ind/>
    </w:pPr>
  </w:style>
  <w:style w:type="paragraph" w:styleId="1_849" w:customStyle="1">
    <w:name w:val="docdata"/>
    <w:basedOn w:val="707"/>
    <w:uiPriority w:val="99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100" w:afterAutospacing="1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uk-UA" w:eastAsia="uk-UA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Четвертакова Наталія Вікторівна</cp:lastModifiedBy>
  <cp:revision>12</cp:revision>
  <dcterms:modified xsi:type="dcterms:W3CDTF">2025-07-28T09:07:30Z</dcterms:modified>
</cp:coreProperties>
</file>