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2"/>
        <w:pBdr/>
        <w:spacing/>
        <w:ind w:firstLine="567"/>
        <w:jc w:val="center"/>
        <w:rPr>
          <w:rFonts w:ascii="Times New Roman" w:hAnsi="Times New Roman" w:cs="Mangal"/>
          <w:color w:val="000000"/>
          <w:sz w:val="28"/>
        </w:rPr>
      </w:pPr>
      <w:r>
        <w:rPr>
          <w:rFonts w:ascii="Times New Roman" w:hAnsi="Times New Roman" w:cs="Mangal"/>
          <w:color w:val="000000"/>
          <w:sz w:val="28"/>
        </w:rPr>
      </w:r>
      <w:r>
        <w:rPr>
          <w:rFonts w:ascii="Times New Roman" w:hAnsi="Times New Roman" w:cs="Mangal"/>
          <w:color w:val="000000"/>
          <w:sz w:val="28"/>
        </w:rPr>
      </w:r>
    </w:p>
    <w:p>
      <w:pPr>
        <w:pStyle w:val="892"/>
        <w:pBdr/>
        <w:spacing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rPr>
          <w:rFonts w:cs="Mangal"/>
          <w:color w:val="000000" w:themeColor="text1"/>
          <w:szCs w:val="28"/>
          <w:lang w:eastAsia="hi-IN" w:bidi="hi-IN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липн</w:t>
      </w:r>
      <w:r>
        <w:rPr>
          <w:rFonts w:cs="Mangal"/>
          <w:color w:val="000000" w:themeColor="text1"/>
          <w:szCs w:val="28"/>
          <w:lang w:eastAsia="hi-IN" w:bidi="hi-IN"/>
        </w:rPr>
        <w:t xml:space="preserve">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     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205</w:t>
      </w:r>
      <w:r>
        <w:rPr>
          <w:rFonts w:cs="Mangal"/>
          <w:color w:val="000000" w:themeColor="text1"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386" w:firstLine="0" w:left="0"/>
        <w:rPr>
          <w:b/>
          <w:color w:val="000000"/>
        </w:rPr>
      </w:pPr>
      <w:r>
        <w:rPr>
          <w:b/>
          <w:color w:val="000000"/>
        </w:rPr>
        <w:t xml:space="preserve">Про внесення змін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загального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/>
      <w:bookmarkStart w:id="0" w:name="_GoBack"/>
      <w:r/>
      <w:bookmarkEnd w:id="0"/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сесії Менської міської ради 8 скликання від 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50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 рік</w:t>
      </w:r>
      <w:r>
        <w:rPr>
          <w:color w:val="000000"/>
          <w:szCs w:val="28"/>
        </w:rPr>
        <w:t xml:space="preserve"> (код бюджету 2551700000)</w:t>
      </w:r>
      <w:r>
        <w:rPr>
          <w:color w:val="000000"/>
          <w:szCs w:val="28"/>
        </w:rPr>
        <w:t xml:space="preserve">», звернен</w:t>
      </w:r>
      <w:r>
        <w:rPr>
          <w:color w:val="000000"/>
          <w:szCs w:val="28"/>
        </w:rPr>
        <w:t xml:space="preserve">ня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ого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</w:p>
    <w:p>
      <w:pPr>
        <w:pStyle w:val="891"/>
        <w:numPr>
          <w:ilvl w:val="0"/>
          <w:numId w:val="2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/>
      <w:bookmarkStart w:id="1" w:name="_Hlk203472225"/>
      <w:r>
        <w:rPr>
          <w:color w:val="000000"/>
          <w:szCs w:val="28"/>
          <w:lang w:eastAsia="uk-UA"/>
        </w:rPr>
        <w:t xml:space="preserve">Внести зміни до </w:t>
      </w:r>
      <w:r>
        <w:rPr>
          <w:color w:val="000000"/>
          <w:szCs w:val="28"/>
          <w:lang w:eastAsia="uk-UA"/>
        </w:rPr>
        <w:t xml:space="preserve">помісячн</w:t>
      </w:r>
      <w:r>
        <w:rPr>
          <w:color w:val="000000"/>
          <w:szCs w:val="28"/>
          <w:lang w:eastAsia="uk-UA"/>
        </w:rPr>
        <w:t xml:space="preserve">ого розпису видатків загального фонду </w:t>
      </w:r>
      <w:bookmarkEnd w:id="1"/>
      <w:r>
        <w:rPr>
          <w:color w:val="000000"/>
          <w:szCs w:val="28"/>
          <w:lang w:eastAsia="uk-UA"/>
        </w:rPr>
        <w:t xml:space="preserve">Відділу освіти</w:t>
      </w:r>
      <w:r>
        <w:rPr>
          <w:color w:val="000000"/>
          <w:szCs w:val="28"/>
          <w:lang w:eastAsia="uk-UA"/>
        </w:rPr>
        <w:t xml:space="preserve"> Менської міської ради</w:t>
      </w:r>
      <w:r>
        <w:rPr>
          <w:color w:val="000000"/>
          <w:szCs w:val="28"/>
          <w:lang w:eastAsia="uk-UA"/>
        </w:rPr>
        <w:t xml:space="preserve">  з </w:t>
      </w:r>
      <w:r>
        <w:rPr>
          <w:color w:val="000000"/>
          <w:szCs w:val="28"/>
          <w:lang w:eastAsia="uk-UA"/>
        </w:rPr>
        <w:t xml:space="preserve">надання загальної середньої освіти закладами загальної середньої освіти за рахунок коштів місцевого бюджету</w:t>
      </w:r>
      <w:r>
        <w:rPr>
          <w:color w:val="000000"/>
          <w:szCs w:val="28"/>
          <w:lang w:eastAsia="uk-UA"/>
        </w:rPr>
        <w:t xml:space="preserve">:</w:t>
      </w:r>
      <w:r>
        <w:t xml:space="preserve"> </w:t>
      </w:r>
      <w:r>
        <w:t xml:space="preserve">зменшити кошторисні призначення у грудні місяці для </w:t>
      </w:r>
      <w:r>
        <w:rPr>
          <w:color w:val="000000"/>
          <w:szCs w:val="28"/>
          <w:lang w:eastAsia="uk-UA"/>
        </w:rPr>
        <w:t xml:space="preserve">оплат</w:t>
      </w:r>
      <w:r>
        <w:rPr>
          <w:color w:val="000000"/>
          <w:szCs w:val="28"/>
          <w:lang w:eastAsia="uk-UA"/>
        </w:rPr>
        <w:t xml:space="preserve">и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за водопостачання та водовідведення на суму 100,00 грн</w:t>
      </w:r>
      <w:r>
        <w:rPr>
          <w:color w:val="000000"/>
          <w:szCs w:val="28"/>
          <w:lang w:eastAsia="uk-UA"/>
        </w:rPr>
        <w:t xml:space="preserve">.</w:t>
      </w:r>
      <w:r>
        <w:rPr>
          <w:color w:val="000000"/>
          <w:szCs w:val="28"/>
          <w:lang w:eastAsia="uk-UA"/>
        </w:rPr>
        <w:t xml:space="preserve"> та для оплати за природний газ на суму 200,00 грн</w:t>
      </w:r>
      <w:r>
        <w:rPr>
          <w:color w:val="000000"/>
          <w:szCs w:val="28"/>
          <w:lang w:eastAsia="uk-UA"/>
        </w:rPr>
        <w:t xml:space="preserve">.</w:t>
      </w:r>
      <w:r>
        <w:rPr>
          <w:color w:val="000000"/>
          <w:szCs w:val="28"/>
          <w:lang w:eastAsia="uk-UA"/>
        </w:rPr>
        <w:t xml:space="preserve">, відповідно збільшити кошторисні призначення у липні місяці на такі ж суми</w:t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0611021 КЕКВ 227</w:t>
      </w:r>
      <w:r>
        <w:rPr>
          <w:color w:val="000000"/>
          <w:szCs w:val="28"/>
          <w:lang w:eastAsia="uk-UA"/>
        </w:rPr>
        <w:t xml:space="preserve">2, КЕКВ 2274).</w:t>
      </w:r>
      <w:r>
        <w:rPr>
          <w:color w:val="000000"/>
          <w:szCs w:val="28"/>
          <w:lang w:eastAsia="uk-UA"/>
        </w:rPr>
      </w:r>
    </w:p>
    <w:p>
      <w:pPr>
        <w:pStyle w:val="891"/>
        <w:numPr>
          <w:ilvl w:val="0"/>
          <w:numId w:val="28"/>
        </w:numPr>
        <w:pBdr/>
        <w:tabs>
          <w:tab w:val="left" w:leader="none" w:pos="0"/>
        </w:tabs>
        <w:spacing/>
        <w:ind w:firstLine="567" w:left="0"/>
        <w:rPr>
          <w:szCs w:val="28"/>
        </w:rPr>
      </w:pPr>
      <w:r>
        <w:rPr>
          <w:szCs w:val="28"/>
        </w:rPr>
        <w:t xml:space="preserve">Внести зміни до помісячного розпису видатків Відділу освіти Менської міської ради </w:t>
      </w:r>
      <w:r>
        <w:rPr>
          <w:szCs w:val="28"/>
        </w:rPr>
        <w:t xml:space="preserve">із з</w:t>
      </w:r>
      <w:r>
        <w:rPr>
          <w:szCs w:val="28"/>
        </w:rPr>
        <w:t xml:space="preserve">абезпечення діяльності інклюзивно-ресурсних центрів за рахунок коштів місцевого бюджету</w:t>
      </w:r>
      <w:r>
        <w:rPr>
          <w:szCs w:val="28"/>
        </w:rPr>
        <w:t xml:space="preserve">: зменшити кошторисні призначення для оплати за електроенергію у грудні місяці на суму 2000,00 грн. та у листопаді місяці на суму 1100,00 грн., відповідно збільшити кошторисні призначення за вказаним напрямком у липні місяці на суму 3100,00 грн.</w:t>
      </w:r>
      <w:r>
        <w:rPr>
          <w:szCs w:val="28"/>
        </w:rPr>
      </w:r>
    </w:p>
    <w:p>
      <w:pPr>
        <w:pBdr/>
        <w:tabs>
          <w:tab w:val="left" w:leader="none" w:pos="0"/>
        </w:tabs>
        <w:spacing/>
        <w:ind w:firstLine="0"/>
        <w:rPr>
          <w:szCs w:val="28"/>
        </w:rPr>
      </w:pPr>
      <w:r>
        <w:rPr>
          <w:szCs w:val="28"/>
        </w:rPr>
        <w:t xml:space="preserve">(КПКВК 0611151 КЕКВ 2273)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891"/>
        <w:numPr>
          <w:ilvl w:val="0"/>
          <w:numId w:val="28"/>
        </w:numPr>
        <w:pBdr/>
        <w:tabs>
          <w:tab w:val="left" w:leader="none" w:pos="0"/>
        </w:tabs>
        <w:spacing/>
        <w:ind w:firstLine="567" w:left="0"/>
        <w:rPr>
          <w:szCs w:val="28"/>
        </w:rPr>
      </w:pPr>
      <w:r>
        <w:rPr>
          <w:szCs w:val="28"/>
        </w:rPr>
        <w:t xml:space="preserve">Внести зміни до помісячного розпису видатків загального фонду Відділу соціального захисту населення та охорони здоров’я Менської міської ради в частині видатків на к</w:t>
      </w:r>
      <w:r>
        <w:rPr>
          <w:szCs w:val="28"/>
        </w:rPr>
        <w:t xml:space="preserve">ерівництво і управління у відповідній сфері</w:t>
      </w:r>
      <w:r>
        <w:rPr>
          <w:szCs w:val="28"/>
        </w:rPr>
        <w:t xml:space="preserve">: зменшити кошторисні призначення </w:t>
      </w:r>
      <w:r>
        <w:rPr>
          <w:szCs w:val="28"/>
        </w:rPr>
        <w:t xml:space="preserve">в листопаді місяці</w:t>
      </w:r>
      <w:r>
        <w:rPr>
          <w:szCs w:val="28"/>
        </w:rPr>
        <w:t xml:space="preserve"> для заробітної плати на суму 100000,00 грн. та для нарахувань на оплату праці на суму 22000,00 грн., відповідно збільшити кошторисні призначення за зазначеними напрямками на такі ж суми в липні місяці</w:t>
      </w:r>
      <w:r>
        <w:rPr>
          <w:szCs w:val="28"/>
        </w:rPr>
      </w:r>
    </w:p>
    <w:p>
      <w:pPr>
        <w:pBdr/>
        <w:tabs>
          <w:tab w:val="left" w:leader="none" w:pos="0"/>
        </w:tabs>
        <w:spacing/>
        <w:ind w:firstLine="0"/>
        <w:rPr>
          <w:szCs w:val="28"/>
        </w:rPr>
      </w:pPr>
      <w:r>
        <w:rPr>
          <w:szCs w:val="28"/>
        </w:rPr>
        <w:t xml:space="preserve">(КПКВК 0810160 КЕКВ 2111; КЕКВ 2120).</w:t>
      </w:r>
      <w:r>
        <w:rPr>
          <w:szCs w:val="28"/>
        </w:rPr>
      </w:r>
    </w:p>
    <w:p>
      <w:pPr>
        <w:pStyle w:val="891"/>
        <w:numPr>
          <w:ilvl w:val="0"/>
          <w:numId w:val="2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</w:t>
      </w:r>
      <w:r>
        <w:rPr>
          <w:color w:val="000000"/>
          <w:szCs w:val="28"/>
        </w:rPr>
        <w:t xml:space="preserve">онтроль за виконанням розпо</w:t>
      </w:r>
      <w:r>
        <w:rPr>
          <w:color w:val="000000"/>
          <w:szCs w:val="28"/>
        </w:rPr>
        <w:t xml:space="preserve">рядження покласти на начальника </w:t>
      </w:r>
      <w:r>
        <w:rPr>
          <w:color w:val="000000"/>
          <w:szCs w:val="28"/>
        </w:rPr>
        <w:t xml:space="preserve">Ф</w:t>
      </w:r>
      <w:r>
        <w:rPr>
          <w:color w:val="000000"/>
          <w:szCs w:val="28"/>
        </w:rPr>
        <w:t xml:space="preserve">інансового управління Менської міської ради </w:t>
      </w:r>
      <w:r>
        <w:rPr>
          <w:color w:val="000000"/>
          <w:szCs w:val="28"/>
        </w:rPr>
        <w:t xml:space="preserve">Аллу НЕРОСЛИК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</w:p>
    <w:p>
      <w:pPr>
        <w:pStyle w:val="891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left="0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1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56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 xml:space="preserve">Юрій СТАЛЬНИЧЕНКО</w:t>
      </w:r>
      <w:r>
        <w:rPr>
          <w:szCs w:val="28"/>
          <w:u w:val="singl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01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pBdr/>
      <w:spacing/>
      <w:ind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7526416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647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07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9">
    <w:lvl w:ilvl="0">
      <w:isLgl w:val="false"/>
      <w:lvlJc w:val="left"/>
      <w:lvlText w:val="%1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ascii="Times New Roman" w:hAnsi="Times New Roman" w:eastAsia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"/>
  </w:num>
  <w:num w:numId="5">
    <w:abstractNumId w:val="0"/>
  </w:num>
  <w:num w:numId="6">
    <w:abstractNumId w:val="24"/>
  </w:num>
  <w:num w:numId="7">
    <w:abstractNumId w:val="27"/>
  </w:num>
  <w:num w:numId="8">
    <w:abstractNumId w:val="8"/>
  </w:num>
  <w:num w:numId="9">
    <w:abstractNumId w:val="20"/>
  </w:num>
  <w:num w:numId="10">
    <w:abstractNumId w:val="14"/>
  </w:num>
  <w:num w:numId="11">
    <w:abstractNumId w:val="21"/>
  </w:num>
  <w:num w:numId="12">
    <w:abstractNumId w:val="12"/>
  </w:num>
  <w:num w:numId="13">
    <w:abstractNumId w:val="23"/>
  </w:num>
  <w:num w:numId="14">
    <w:abstractNumId w:val="2"/>
  </w:num>
  <w:num w:numId="15">
    <w:abstractNumId w:val="26"/>
  </w:num>
  <w:num w:numId="16">
    <w:abstractNumId w:val="13"/>
  </w:num>
  <w:num w:numId="17">
    <w:abstractNumId w:val="16"/>
  </w:num>
  <w:num w:numId="18">
    <w:abstractNumId w:val="7"/>
  </w:num>
  <w:num w:numId="19">
    <w:abstractNumId w:val="25"/>
  </w:num>
  <w:num w:numId="20">
    <w:abstractNumId w:val="6"/>
  </w:num>
  <w:num w:numId="21">
    <w:abstractNumId w:val="22"/>
  </w:num>
  <w:num w:numId="22">
    <w:abstractNumId w:val="10"/>
  </w:num>
  <w:num w:numId="23">
    <w:abstractNumId w:val="11"/>
  </w:num>
  <w:num w:numId="24">
    <w:abstractNumId w:val="19"/>
  </w:num>
  <w:num w:numId="25">
    <w:abstractNumId w:val="3"/>
  </w:num>
  <w:num w:numId="26">
    <w:abstractNumId w:val="9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65">
    <w:name w:val="Intense Emphasis"/>
    <w:basedOn w:val="7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22">
    <w:name w:val="Heading 1"/>
    <w:basedOn w:val="721"/>
    <w:next w:val="721"/>
    <w:link w:val="88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3">
    <w:name w:val="Heading 2"/>
    <w:basedOn w:val="721"/>
    <w:next w:val="721"/>
    <w:link w:val="88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24">
    <w:name w:val="Heading 3"/>
    <w:basedOn w:val="721"/>
    <w:next w:val="721"/>
    <w:link w:val="88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88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88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88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28">
    <w:name w:val="Heading 7"/>
    <w:basedOn w:val="721"/>
    <w:next w:val="721"/>
    <w:link w:val="88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9">
    <w:name w:val="Heading 8"/>
    <w:basedOn w:val="721"/>
    <w:next w:val="721"/>
    <w:link w:val="88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30">
    <w:name w:val="Heading 9"/>
    <w:basedOn w:val="721"/>
    <w:next w:val="721"/>
    <w:link w:val="89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  <w:pPr>
      <w:pBdr/>
      <w:spacing/>
      <w:ind/>
    </w:pPr>
  </w:style>
  <w:style w:type="table" w:styleId="7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3" w:default="1">
    <w:name w:val="No List"/>
    <w:uiPriority w:val="99"/>
    <w:semiHidden/>
    <w:unhideWhenUsed/>
    <w:pPr>
      <w:pBdr/>
      <w:spacing/>
      <w:ind/>
    </w:pPr>
  </w:style>
  <w:style w:type="character" w:styleId="734" w:customStyle="1">
    <w:name w:val="Heading 1 Char"/>
    <w:basedOn w:val="7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1"/>
    <w:uiPriority w:val="10"/>
    <w:pPr>
      <w:pBdr/>
      <w:spacing/>
      <w:ind/>
    </w:pPr>
    <w:rPr>
      <w:sz w:val="48"/>
      <w:szCs w:val="48"/>
    </w:rPr>
  </w:style>
  <w:style w:type="character" w:styleId="744" w:customStyle="1">
    <w:name w:val="Subtitle Char"/>
    <w:basedOn w:val="731"/>
    <w:uiPriority w:val="11"/>
    <w:pPr>
      <w:pBdr/>
      <w:spacing/>
      <w:ind/>
    </w:pPr>
    <w:rPr>
      <w:sz w:val="24"/>
      <w:szCs w:val="24"/>
    </w:rPr>
  </w:style>
  <w:style w:type="character" w:styleId="745" w:customStyle="1">
    <w:name w:val="Quote Char"/>
    <w:uiPriority w:val="29"/>
    <w:pPr>
      <w:pBdr/>
      <w:spacing/>
      <w:ind/>
    </w:pPr>
    <w:rPr>
      <w:i/>
    </w:rPr>
  </w:style>
  <w:style w:type="character" w:styleId="746" w:customStyle="1">
    <w:name w:val="Intense Quote Char"/>
    <w:uiPriority w:val="30"/>
    <w:pPr>
      <w:pBdr/>
      <w:spacing/>
      <w:ind/>
    </w:pPr>
    <w:rPr>
      <w:i/>
    </w:rPr>
  </w:style>
  <w:style w:type="character" w:styleId="747" w:customStyle="1">
    <w:name w:val="Header Char"/>
    <w:basedOn w:val="731"/>
    <w:uiPriority w:val="99"/>
    <w:pPr>
      <w:pBdr/>
      <w:spacing/>
      <w:ind/>
    </w:pPr>
  </w:style>
  <w:style w:type="character" w:styleId="748" w:customStyle="1">
    <w:name w:val="Footer Char"/>
    <w:basedOn w:val="731"/>
    <w:uiPriority w:val="99"/>
    <w:pPr>
      <w:pBdr/>
      <w:spacing/>
      <w:ind/>
    </w:pPr>
  </w:style>
  <w:style w:type="table" w:styleId="749" w:customStyle="1">
    <w:name w:val="Звичайна таблиця 11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Звичайна таблиця 21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Звичайна таблиця 3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Звичайна таблиця 4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Звичайна таблиця 5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Таблиця-сітка 1 (світл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Таблиця-сітка 2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Таблиця-сітка 3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Таблиця-сітка 41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Таблиця-сітка 5 (темн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Таблиця-сітка 6 (кольоров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Таблиця-сітка 7 (кольоров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Таблиця-список 1 (світл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Таблиця-список 2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Таблиця-список 3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Таблиця-список 4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я-список 5 (темн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я-список 6 (кольоров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я-список 7 (кольоров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68" w:customStyle="1">
    <w:name w:val="Footnote Text Char"/>
    <w:uiPriority w:val="99"/>
    <w:pPr>
      <w:pBdr/>
      <w:spacing/>
      <w:ind/>
    </w:pPr>
    <w:rPr>
      <w:sz w:val="18"/>
    </w:rPr>
  </w:style>
  <w:style w:type="character" w:styleId="769" w:customStyle="1">
    <w:name w:val="Endnote Text Char"/>
    <w:uiPriority w:val="99"/>
    <w:pPr>
      <w:pBdr/>
      <w:spacing/>
      <w:ind/>
    </w:pPr>
    <w:rPr>
      <w:sz w:val="20"/>
    </w:rPr>
  </w:style>
  <w:style w:type="paragraph" w:styleId="770">
    <w:name w:val="Caption"/>
    <w:basedOn w:val="721"/>
    <w:next w:val="7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1" w:customStyle="1">
    <w:name w:val="Caption Char"/>
    <w:uiPriority w:val="99"/>
    <w:pPr>
      <w:pBdr/>
      <w:spacing/>
      <w:ind/>
    </w:pPr>
  </w:style>
  <w:style w:type="paragraph" w:styleId="772">
    <w:name w:val="endnote text"/>
    <w:basedOn w:val="721"/>
    <w:link w:val="773"/>
    <w:uiPriority w:val="99"/>
    <w:semiHidden/>
    <w:unhideWhenUsed/>
    <w:pPr>
      <w:pBdr/>
      <w:spacing/>
      <w:ind/>
    </w:pPr>
    <w:rPr>
      <w:sz w:val="20"/>
    </w:rPr>
  </w:style>
  <w:style w:type="character" w:styleId="773" w:customStyle="1">
    <w:name w:val="Текст концевой сноски Знак"/>
    <w:link w:val="772"/>
    <w:uiPriority w:val="99"/>
    <w:pPr>
      <w:pBdr/>
      <w:spacing/>
      <w:ind/>
    </w:pPr>
    <w:rPr>
      <w:sz w:val="20"/>
    </w:rPr>
  </w:style>
  <w:style w:type="character" w:styleId="774">
    <w:name w:val="endnote reference"/>
    <w:basedOn w:val="731"/>
    <w:uiPriority w:val="99"/>
    <w:semiHidden/>
    <w:unhideWhenUsed/>
    <w:pPr>
      <w:pBdr/>
      <w:spacing/>
      <w:ind/>
    </w:pPr>
    <w:rPr>
      <w:vertAlign w:val="superscript"/>
    </w:rPr>
  </w:style>
  <w:style w:type="paragraph" w:styleId="775">
    <w:name w:val="table of figures"/>
    <w:basedOn w:val="721"/>
    <w:next w:val="721"/>
    <w:uiPriority w:val="99"/>
    <w:unhideWhenUsed/>
    <w:pPr>
      <w:pBdr/>
      <w:spacing/>
      <w:ind/>
    </w:pPr>
  </w:style>
  <w:style w:type="table" w:styleId="776" w:customStyle="1">
    <w:name w:val="Table Grid Light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Звичайна таблиця 11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Звичайна таблиця 21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Звичайна таблиця 3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Звичайна таблиця 4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Звичайна таблиця 5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Таблиця-сітка 1 (світл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Таблиця-сітка 2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Таблиця-сітка 3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я-сітка 41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1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2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3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4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5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6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Таблиця-сітка 5 (темн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Таблиця-сітка 6 (кольоров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Таблиця-сітка 7 (кольорова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Таблиця-список 1 (світл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Таблиця-список 2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я-список 3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Таблиця-список 4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Таблиця-список 5 (темн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я-список 6 (кольоров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Таблиця-список 7 (кольоровий)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 w:customStyle="1">
    <w:name w:val="Заголовок 1 Знак"/>
    <w:basedOn w:val="731"/>
    <w:link w:val="7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83" w:customStyle="1">
    <w:name w:val="Заголовок 2 Знак"/>
    <w:basedOn w:val="731"/>
    <w:link w:val="72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84" w:customStyle="1">
    <w:name w:val="Заголовок 3 Знак"/>
    <w:basedOn w:val="731"/>
    <w:link w:val="7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85" w:customStyle="1">
    <w:name w:val="Заголовок 4 Знак"/>
    <w:basedOn w:val="731"/>
    <w:link w:val="72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86" w:customStyle="1">
    <w:name w:val="Заголовок 5 Знак"/>
    <w:basedOn w:val="731"/>
    <w:link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87" w:customStyle="1">
    <w:name w:val="Заголовок 6 Знак"/>
    <w:basedOn w:val="731"/>
    <w:link w:val="72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88" w:customStyle="1">
    <w:name w:val="Заголовок 7 Знак"/>
    <w:basedOn w:val="731"/>
    <w:link w:val="72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9" w:customStyle="1">
    <w:name w:val="Заголовок 8 Знак"/>
    <w:basedOn w:val="731"/>
    <w:link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90" w:customStyle="1">
    <w:name w:val="Заголовок 9 Знак"/>
    <w:basedOn w:val="731"/>
    <w:link w:val="7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1">
    <w:name w:val="List Paragraph"/>
    <w:basedOn w:val="721"/>
    <w:uiPriority w:val="34"/>
    <w:qFormat/>
    <w:pPr>
      <w:pBdr/>
      <w:spacing/>
      <w:ind w:left="720"/>
      <w:contextualSpacing w:val="true"/>
    </w:pPr>
  </w:style>
  <w:style w:type="paragraph" w:styleId="892">
    <w:name w:val="No Spacing"/>
    <w:uiPriority w:val="1"/>
    <w:qFormat/>
    <w:pPr>
      <w:pBdr/>
      <w:spacing w:after="0" w:line="240" w:lineRule="auto"/>
      <w:ind/>
    </w:pPr>
  </w:style>
  <w:style w:type="paragraph" w:styleId="893">
    <w:name w:val="Title"/>
    <w:basedOn w:val="721"/>
    <w:next w:val="721"/>
    <w:link w:val="89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94" w:customStyle="1">
    <w:name w:val="Название Знак"/>
    <w:basedOn w:val="731"/>
    <w:link w:val="893"/>
    <w:uiPriority w:val="10"/>
    <w:pPr>
      <w:pBdr/>
      <w:spacing/>
      <w:ind/>
    </w:pPr>
    <w:rPr>
      <w:sz w:val="48"/>
      <w:szCs w:val="48"/>
    </w:rPr>
  </w:style>
  <w:style w:type="paragraph" w:styleId="895">
    <w:name w:val="Subtitle"/>
    <w:basedOn w:val="721"/>
    <w:next w:val="721"/>
    <w:link w:val="89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96" w:customStyle="1">
    <w:name w:val="Подзаголовок Знак"/>
    <w:basedOn w:val="731"/>
    <w:link w:val="895"/>
    <w:uiPriority w:val="11"/>
    <w:pPr>
      <w:pBdr/>
      <w:spacing/>
      <w:ind/>
    </w:pPr>
    <w:rPr>
      <w:sz w:val="24"/>
      <w:szCs w:val="24"/>
    </w:rPr>
  </w:style>
  <w:style w:type="paragraph" w:styleId="897">
    <w:name w:val="Quote"/>
    <w:basedOn w:val="721"/>
    <w:next w:val="721"/>
    <w:link w:val="898"/>
    <w:uiPriority w:val="29"/>
    <w:qFormat/>
    <w:pPr>
      <w:pBdr/>
      <w:spacing/>
      <w:ind w:right="720" w:left="720"/>
    </w:pPr>
    <w:rPr>
      <w:i/>
    </w:rPr>
  </w:style>
  <w:style w:type="character" w:styleId="898" w:customStyle="1">
    <w:name w:val="Цитата 2 Знак"/>
    <w:link w:val="897"/>
    <w:uiPriority w:val="29"/>
    <w:pPr>
      <w:pBdr/>
      <w:spacing/>
      <w:ind/>
    </w:pPr>
    <w:rPr>
      <w:i/>
    </w:rPr>
  </w:style>
  <w:style w:type="paragraph" w:styleId="899">
    <w:name w:val="Intense Quote"/>
    <w:basedOn w:val="721"/>
    <w:next w:val="721"/>
    <w:link w:val="90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00" w:customStyle="1">
    <w:name w:val="Выделенная цитата Знак"/>
    <w:link w:val="899"/>
    <w:uiPriority w:val="30"/>
    <w:pPr>
      <w:pBdr/>
      <w:spacing/>
      <w:ind/>
    </w:pPr>
    <w:rPr>
      <w:i/>
    </w:rPr>
  </w:style>
  <w:style w:type="paragraph" w:styleId="901">
    <w:name w:val="Header"/>
    <w:basedOn w:val="721"/>
    <w:link w:val="90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2" w:customStyle="1">
    <w:name w:val="Верхний колонтитул Знак"/>
    <w:basedOn w:val="731"/>
    <w:link w:val="901"/>
    <w:uiPriority w:val="99"/>
    <w:pPr>
      <w:pBdr/>
      <w:spacing/>
      <w:ind/>
    </w:pPr>
  </w:style>
  <w:style w:type="paragraph" w:styleId="903">
    <w:name w:val="Footer"/>
    <w:basedOn w:val="721"/>
    <w:link w:val="90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04" w:customStyle="1">
    <w:name w:val="Нижний колонтитул Знак"/>
    <w:basedOn w:val="731"/>
    <w:link w:val="903"/>
    <w:uiPriority w:val="99"/>
    <w:pPr>
      <w:pBdr/>
      <w:spacing/>
      <w:ind/>
    </w:pPr>
  </w:style>
  <w:style w:type="table" w:styleId="905">
    <w:name w:val="Table Grid"/>
    <w:basedOn w:val="7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ned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ned - Accent 1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ned - Accent 2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ned - Accent 3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ned - Accent 4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 5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6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Bordered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Bordered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&amp; Lined - Accent 1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&amp; Lined - Accent 2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 3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4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5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6"/>
    <w:basedOn w:val="732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8">
    <w:name w:val="footnote text"/>
    <w:basedOn w:val="721"/>
    <w:link w:val="929"/>
    <w:uiPriority w:val="99"/>
    <w:semiHidden/>
    <w:unhideWhenUsed/>
    <w:pPr>
      <w:pBdr/>
      <w:spacing w:after="40"/>
      <w:ind/>
    </w:pPr>
    <w:rPr>
      <w:sz w:val="18"/>
    </w:rPr>
  </w:style>
  <w:style w:type="character" w:styleId="929" w:customStyle="1">
    <w:name w:val="Текст сноски Знак"/>
    <w:link w:val="928"/>
    <w:uiPriority w:val="99"/>
    <w:pPr>
      <w:pBdr/>
      <w:spacing/>
      <w:ind/>
    </w:pPr>
    <w:rPr>
      <w:sz w:val="18"/>
    </w:rPr>
  </w:style>
  <w:style w:type="character" w:styleId="930">
    <w:name w:val="footnote reference"/>
    <w:basedOn w:val="731"/>
    <w:uiPriority w:val="99"/>
    <w:unhideWhenUsed/>
    <w:pPr>
      <w:pBdr/>
      <w:spacing/>
      <w:ind/>
    </w:pPr>
    <w:rPr>
      <w:vertAlign w:val="superscript"/>
    </w:rPr>
  </w:style>
  <w:style w:type="paragraph" w:styleId="931">
    <w:name w:val="toc 1"/>
    <w:basedOn w:val="721"/>
    <w:next w:val="721"/>
    <w:uiPriority w:val="39"/>
    <w:unhideWhenUsed/>
    <w:pPr>
      <w:pBdr/>
      <w:spacing w:after="57"/>
      <w:ind w:firstLine="0"/>
    </w:pPr>
  </w:style>
  <w:style w:type="paragraph" w:styleId="932">
    <w:name w:val="toc 2"/>
    <w:basedOn w:val="721"/>
    <w:next w:val="721"/>
    <w:uiPriority w:val="39"/>
    <w:unhideWhenUsed/>
    <w:pPr>
      <w:pBdr/>
      <w:spacing w:after="57"/>
      <w:ind w:firstLine="0" w:left="283"/>
    </w:pPr>
  </w:style>
  <w:style w:type="paragraph" w:styleId="933">
    <w:name w:val="toc 3"/>
    <w:basedOn w:val="721"/>
    <w:next w:val="721"/>
    <w:uiPriority w:val="39"/>
    <w:unhideWhenUsed/>
    <w:pPr>
      <w:pBdr/>
      <w:spacing w:after="57"/>
      <w:ind w:firstLine="0" w:left="567"/>
    </w:pPr>
  </w:style>
  <w:style w:type="paragraph" w:styleId="934">
    <w:name w:val="toc 4"/>
    <w:basedOn w:val="721"/>
    <w:next w:val="721"/>
    <w:uiPriority w:val="39"/>
    <w:unhideWhenUsed/>
    <w:pPr>
      <w:pBdr/>
      <w:spacing w:after="57"/>
      <w:ind w:firstLine="0" w:left="850"/>
    </w:pPr>
  </w:style>
  <w:style w:type="paragraph" w:styleId="935">
    <w:name w:val="toc 5"/>
    <w:basedOn w:val="721"/>
    <w:next w:val="721"/>
    <w:uiPriority w:val="39"/>
    <w:unhideWhenUsed/>
    <w:pPr>
      <w:pBdr/>
      <w:spacing w:after="57"/>
      <w:ind w:firstLine="0" w:left="1134"/>
    </w:pPr>
  </w:style>
  <w:style w:type="paragraph" w:styleId="936">
    <w:name w:val="toc 6"/>
    <w:basedOn w:val="721"/>
    <w:next w:val="721"/>
    <w:uiPriority w:val="39"/>
    <w:unhideWhenUsed/>
    <w:pPr>
      <w:pBdr/>
      <w:spacing w:after="57"/>
      <w:ind w:firstLine="0" w:left="1417"/>
    </w:pPr>
  </w:style>
  <w:style w:type="paragraph" w:styleId="937">
    <w:name w:val="toc 7"/>
    <w:basedOn w:val="721"/>
    <w:next w:val="721"/>
    <w:uiPriority w:val="39"/>
    <w:unhideWhenUsed/>
    <w:pPr>
      <w:pBdr/>
      <w:spacing w:after="57"/>
      <w:ind w:firstLine="0" w:left="1701"/>
    </w:pPr>
  </w:style>
  <w:style w:type="paragraph" w:styleId="938">
    <w:name w:val="toc 8"/>
    <w:basedOn w:val="721"/>
    <w:next w:val="721"/>
    <w:uiPriority w:val="39"/>
    <w:unhideWhenUsed/>
    <w:pPr>
      <w:pBdr/>
      <w:spacing w:after="57"/>
      <w:ind w:firstLine="0" w:left="1984"/>
    </w:pPr>
  </w:style>
  <w:style w:type="paragraph" w:styleId="939">
    <w:name w:val="toc 9"/>
    <w:basedOn w:val="721"/>
    <w:next w:val="721"/>
    <w:uiPriority w:val="39"/>
    <w:unhideWhenUsed/>
    <w:pPr>
      <w:pBdr/>
      <w:spacing w:after="57"/>
      <w:ind w:firstLine="0" w:left="2268"/>
    </w:pPr>
  </w:style>
  <w:style w:type="paragraph" w:styleId="940">
    <w:name w:val="TOC Heading"/>
    <w:uiPriority w:val="39"/>
    <w:unhideWhenUsed/>
    <w:pPr>
      <w:pBdr/>
      <w:spacing/>
      <w:ind/>
    </w:pPr>
  </w:style>
  <w:style w:type="paragraph" w:styleId="941">
    <w:name w:val="Balloon Text"/>
    <w:basedOn w:val="721"/>
    <w:link w:val="942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basedOn w:val="731"/>
    <w:link w:val="941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43" w:customStyle="1">
    <w:name w:val="docdata"/>
    <w:basedOn w:val="72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1486B95-7691-4C7E-8988-F7A99D454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449</cp:revision>
  <dcterms:created xsi:type="dcterms:W3CDTF">2023-11-21T13:30:00Z</dcterms:created>
  <dcterms:modified xsi:type="dcterms:W3CDTF">2025-07-28T09:39:00Z</dcterms:modified>
</cp:coreProperties>
</file>