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32"/>
        <w:pBdr/>
        <w:spacing w:after="0" w:afterAutospacing="0" w:before="0" w:beforeAutospacing="0" w:line="240" w:lineRule="auto"/>
        <w:ind w:left="5670"/>
        <w:jc w:val="both"/>
        <w:rPr>
          <w:rFonts w:ascii="Times New Roman" w:hAnsi="Times New Roman"/>
          <w:sz w:val="28"/>
          <w:lang w:val="uk-UA"/>
        </w:rPr>
      </w:pPr>
      <w:r>
        <w:rPr>
          <w:rFonts w:ascii="Times New Roman" w:hAnsi="Times New Roman"/>
          <w:sz w:val="28"/>
          <w:lang w:val="uk-UA"/>
        </w:rPr>
        <w:t xml:space="preserve">Додаток </w:t>
      </w:r>
      <w:r>
        <w:rPr>
          <w:rFonts w:ascii="Times New Roman" w:hAnsi="Times New Roman"/>
          <w:sz w:val="28"/>
          <w:lang w:val="uk-UA"/>
        </w:rPr>
      </w:r>
      <w:r>
        <w:rPr>
          <w:rFonts w:ascii="Times New Roman" w:hAnsi="Times New Roman"/>
          <w:sz w:val="28"/>
          <w:lang w:val="uk-UA"/>
        </w:rPr>
      </w:r>
    </w:p>
    <w:p>
      <w:pPr>
        <w:pStyle w:val="932"/>
        <w:pBdr/>
        <w:spacing w:after="0" w:afterAutospacing="0" w:before="0" w:beforeAutospacing="0" w:line="240" w:lineRule="auto"/>
        <w:ind w:left="5670"/>
        <w:jc w:val="both"/>
        <w:rPr>
          <w:rFonts w:ascii="Times New Roman" w:hAnsi="Times New Roman"/>
          <w:sz w:val="28"/>
          <w:lang w:val="uk-UA"/>
        </w:rPr>
      </w:pPr>
      <w:r>
        <w:rPr>
          <w:rFonts w:ascii="Times New Roman" w:hAnsi="Times New Roman"/>
          <w:sz w:val="28"/>
          <w:lang w:val="uk-UA"/>
        </w:rPr>
        <w:t xml:space="preserve">до рішення 63 сесії Менської міської ради 8 скликання  </w:t>
      </w:r>
      <w:r>
        <w:rPr>
          <w:rFonts w:ascii="Times New Roman" w:hAnsi="Times New Roman"/>
          <w:sz w:val="28"/>
          <w:lang w:val="uk-UA"/>
        </w:rPr>
      </w:r>
      <w:r>
        <w:rPr>
          <w:rFonts w:ascii="Times New Roman" w:hAnsi="Times New Roman"/>
          <w:sz w:val="28"/>
          <w:lang w:val="uk-UA"/>
        </w:rPr>
      </w:r>
    </w:p>
    <w:p>
      <w:pPr>
        <w:pStyle w:val="932"/>
        <w:pBdr/>
        <w:spacing w:after="0" w:afterAutospacing="0" w:before="0" w:beforeAutospacing="0" w:line="240" w:lineRule="auto"/>
        <w:ind w:left="5670"/>
        <w:jc w:val="both"/>
        <w:rPr>
          <w:rFonts w:ascii="Times New Roman" w:hAnsi="Times New Roman"/>
          <w:sz w:val="28"/>
          <w:lang w:val="uk-UA"/>
        </w:rPr>
      </w:pPr>
      <w:r>
        <w:rPr>
          <w:rFonts w:ascii="Times New Roman" w:hAnsi="Times New Roman"/>
          <w:sz w:val="28"/>
          <w:lang w:val="uk-UA"/>
        </w:rPr>
        <w:t xml:space="preserve">23 липня 2025 року № 408</w:t>
      </w:r>
      <w:r>
        <w:rPr>
          <w:rFonts w:ascii="Times New Roman" w:hAnsi="Times New Roman"/>
          <w:sz w:val="28"/>
          <w:lang w:val="uk-UA"/>
        </w:rPr>
      </w:r>
      <w:r>
        <w:rPr>
          <w:rFonts w:ascii="Times New Roman" w:hAnsi="Times New Roman"/>
          <w:sz w:val="28"/>
          <w:lang w:val="uk-UA"/>
        </w:rPr>
      </w:r>
    </w:p>
    <w:p>
      <w:pPr>
        <w:pStyle w:val="906"/>
        <w:pBdr/>
        <w:shd w:val="clear" w:color="auto" w:fill="ffffff"/>
        <w:spacing w:after="0" w:afterAutospacing="0" w:before="0" w:beforeAutospacing="0" w:line="240" w:lineRule="auto"/>
        <w:ind/>
        <w:jc w:val="center"/>
        <w:rPr>
          <w:rFonts w:ascii="Times New Roman" w:hAnsi="Times New Roman"/>
          <w:bCs w:val="0"/>
          <w:color w:val="000000"/>
          <w:sz w:val="24"/>
          <w:szCs w:val="24"/>
          <w:lang w:val="uk-UA"/>
        </w:rPr>
      </w:pPr>
      <w:r>
        <w:rPr>
          <w:rFonts w:ascii="Times New Roman" w:hAnsi="Times New Roman"/>
          <w:bCs w:val="0"/>
          <w:color w:val="000000"/>
          <w:sz w:val="24"/>
          <w:szCs w:val="24"/>
          <w:lang w:val="uk-UA"/>
        </w:rPr>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center"/>
        <w:rPr>
          <w:rFonts w:ascii="Times New Roman" w:hAnsi="Times New Roman"/>
          <w:bCs w:val="0"/>
          <w:color w:val="000000"/>
          <w:sz w:val="24"/>
          <w:szCs w:val="24"/>
          <w:lang w:val="uk-UA"/>
        </w:rPr>
      </w:pPr>
      <w:r>
        <w:rPr>
          <w:rFonts w:ascii="Times New Roman" w:hAnsi="Times New Roman"/>
          <w:bCs w:val="0"/>
          <w:color w:val="000000"/>
          <w:sz w:val="24"/>
          <w:szCs w:val="24"/>
          <w:lang w:val="uk-UA"/>
        </w:rPr>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center"/>
        <w:rPr>
          <w:rFonts w:ascii="Times New Roman" w:hAnsi="Times New Roman"/>
          <w:bCs w:val="0"/>
          <w:color w:val="000000"/>
          <w:sz w:val="24"/>
          <w:szCs w:val="24"/>
          <w:lang w:val="uk-UA"/>
        </w:rPr>
      </w:pPr>
      <w:r>
        <w:rPr>
          <w:rFonts w:ascii="Times New Roman" w:hAnsi="Times New Roman"/>
          <w:bCs w:val="0"/>
          <w:color w:val="000000"/>
          <w:sz w:val="24"/>
          <w:szCs w:val="24"/>
          <w:lang w:val="uk-UA"/>
        </w:rPr>
        <w:t xml:space="preserve">МЕМОРАНДУМ</w:t>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center"/>
        <w:rPr>
          <w:rFonts w:ascii="Times New Roman" w:hAnsi="Times New Roman"/>
          <w:bCs w:val="0"/>
          <w:color w:val="000000"/>
          <w:sz w:val="24"/>
          <w:szCs w:val="24"/>
          <w:lang w:val="uk-UA"/>
        </w:rPr>
      </w:pPr>
      <w:r>
        <w:rPr>
          <w:rFonts w:ascii="Times New Roman" w:hAnsi="Times New Roman"/>
          <w:bCs w:val="0"/>
          <w:color w:val="000000"/>
          <w:sz w:val="24"/>
          <w:szCs w:val="24"/>
          <w:lang w:val="uk-UA"/>
        </w:rPr>
        <w:t xml:space="preserve">про співпрацю між</w:t>
      </w:r>
      <w:r>
        <w:rPr>
          <w:rFonts w:ascii="Times New Roman" w:hAnsi="Times New Roman"/>
          <w:bCs w:val="0"/>
          <w:color w:val="000000"/>
          <w:sz w:val="24"/>
          <w:szCs w:val="24"/>
          <w:lang w:val="uk-UA"/>
        </w:rPr>
        <w:t xml:space="preserve"> </w:t>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center"/>
        <w:rPr>
          <w:rFonts w:ascii="Times New Roman" w:hAnsi="Times New Roman"/>
          <w:bCs w:val="0"/>
          <w:color w:val="000000"/>
          <w:sz w:val="24"/>
          <w:szCs w:val="24"/>
          <w:lang w:val="uk-UA"/>
        </w:rPr>
      </w:pPr>
      <w:r/>
      <w:bookmarkStart w:id="0" w:name="_Hlk200712357"/>
      <w:r>
        <w:rPr>
          <w:rFonts w:ascii="Times New Roman" w:hAnsi="Times New Roman"/>
          <w:bCs w:val="0"/>
          <w:color w:val="000000"/>
          <w:sz w:val="24"/>
          <w:szCs w:val="24"/>
          <w:lang w:val="uk-UA"/>
        </w:rPr>
        <w:t xml:space="preserve">МЕНСЬКОЮ МІСЬКОЮ</w:t>
      </w:r>
      <w:r>
        <w:rPr>
          <w:rFonts w:ascii="Times New Roman" w:hAnsi="Times New Roman"/>
          <w:bCs w:val="0"/>
          <w:color w:val="000000"/>
          <w:sz w:val="24"/>
          <w:szCs w:val="24"/>
          <w:lang w:val="uk-UA"/>
        </w:rPr>
        <w:t xml:space="preserve"> ТЕРИТОРІАЛЬНОЮ ГРОМАДОЮ </w:t>
      </w:r>
      <w:bookmarkEnd w:id="0"/>
      <w:r>
        <w:rPr>
          <w:rFonts w:ascii="Times New Roman" w:hAnsi="Times New Roman"/>
          <w:bCs w:val="0"/>
          <w:color w:val="000000"/>
          <w:sz w:val="24"/>
          <w:szCs w:val="24"/>
          <w:lang w:val="uk-UA"/>
        </w:rPr>
        <w:t xml:space="preserve">та </w:t>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center"/>
        <w:rPr>
          <w:rFonts w:ascii="Times New Roman" w:hAnsi="Times New Roman"/>
          <w:bCs w:val="0"/>
          <w:color w:val="000000"/>
          <w:sz w:val="24"/>
          <w:szCs w:val="24"/>
          <w:lang w:val="uk-UA"/>
        </w:rPr>
      </w:pPr>
      <w:r>
        <w:rPr>
          <w:rFonts w:ascii="Times New Roman" w:hAnsi="Times New Roman"/>
          <w:bCs w:val="0"/>
          <w:color w:val="000000"/>
          <w:sz w:val="24"/>
          <w:szCs w:val="24"/>
          <w:lang w:val="uk-UA"/>
        </w:rPr>
        <w:t xml:space="preserve">БЛАГОДІЙНОЮ ОРГАНІЗАЦІЄЮ «БЛАГОДІЙНИЙ ФОНД «СМІЛИВІ»</w:t>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center"/>
        <w:rPr>
          <w:rFonts w:ascii="Times New Roman" w:hAnsi="Times New Roman"/>
          <w:bCs w:val="0"/>
          <w:color w:val="000000"/>
          <w:sz w:val="24"/>
          <w:szCs w:val="24"/>
          <w:lang w:val="uk-UA"/>
        </w:rPr>
      </w:pPr>
      <w:r>
        <w:rPr>
          <w:rFonts w:ascii="Times New Roman" w:hAnsi="Times New Roman"/>
          <w:bCs w:val="0"/>
          <w:color w:val="000000"/>
          <w:sz w:val="24"/>
          <w:szCs w:val="24"/>
          <w:lang w:val="uk-UA"/>
        </w:rPr>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center"/>
        <w:rPr>
          <w:rFonts w:ascii="Times New Roman" w:hAnsi="Times New Roman"/>
          <w:bCs w:val="0"/>
          <w:color w:val="000000"/>
          <w:sz w:val="24"/>
          <w:szCs w:val="24"/>
          <w:lang w:val="uk-UA"/>
        </w:rPr>
      </w:pPr>
      <w:r>
        <w:rPr>
          <w:rFonts w:ascii="Times New Roman" w:hAnsi="Times New Roman"/>
          <w:bCs w:val="0"/>
          <w:color w:val="000000"/>
          <w:sz w:val="24"/>
          <w:szCs w:val="24"/>
          <w:lang w:val="uk-UA"/>
        </w:rPr>
        <w:t xml:space="preserve">м</w:t>
      </w:r>
      <w:r>
        <w:rPr>
          <w:rFonts w:ascii="Times New Roman" w:hAnsi="Times New Roman"/>
          <w:bCs w:val="0"/>
          <w:color w:val="000000"/>
          <w:sz w:val="24"/>
          <w:szCs w:val="24"/>
          <w:lang w:val="uk-UA"/>
        </w:rPr>
        <w:t xml:space="preserve">. </w:t>
      </w:r>
      <w:r>
        <w:rPr>
          <w:rFonts w:ascii="Times New Roman" w:hAnsi="Times New Roman"/>
          <w:bCs w:val="0"/>
          <w:color w:val="000000"/>
          <w:sz w:val="24"/>
          <w:szCs w:val="24"/>
          <w:lang w:val="uk-UA"/>
        </w:rPr>
        <w:t xml:space="preserve">Мена</w:t>
      </w:r>
      <w:r>
        <w:rPr>
          <w:rFonts w:ascii="Times New Roman" w:hAnsi="Times New Roman"/>
          <w:bCs w:val="0"/>
          <w:color w:val="000000"/>
          <w:sz w:val="24"/>
          <w:szCs w:val="24"/>
          <w:lang w:val="uk-UA"/>
        </w:rPr>
        <w:t xml:space="preserve">                     </w:t>
      </w:r>
      <w:r>
        <w:rPr>
          <w:rFonts w:ascii="Times New Roman" w:hAnsi="Times New Roman"/>
          <w:bCs w:val="0"/>
          <w:color w:val="000000"/>
          <w:sz w:val="24"/>
          <w:szCs w:val="24"/>
          <w:lang w:val="uk-UA"/>
        </w:rPr>
        <w:t xml:space="preserve">                           </w:t>
      </w:r>
      <w:r>
        <w:rPr>
          <w:rFonts w:ascii="Times New Roman" w:hAnsi="Times New Roman"/>
          <w:bCs w:val="0"/>
          <w:color w:val="000000"/>
          <w:sz w:val="24"/>
          <w:szCs w:val="24"/>
          <w:lang w:val="uk-UA"/>
        </w:rPr>
        <w:t xml:space="preserve">                                             </w:t>
      </w:r>
      <w:r>
        <w:rPr>
          <w:rFonts w:ascii="Times New Roman" w:hAnsi="Times New Roman"/>
          <w:bCs w:val="0"/>
          <w:color w:val="000000"/>
          <w:sz w:val="24"/>
          <w:szCs w:val="24"/>
          <w:lang w:val="uk-UA"/>
        </w:rPr>
        <w:t xml:space="preserve">             </w:t>
      </w:r>
      <w:r>
        <w:rPr>
          <w:rFonts w:ascii="Times New Roman" w:hAnsi="Times New Roman"/>
          <w:bCs w:val="0"/>
          <w:color w:val="000000"/>
          <w:sz w:val="24"/>
          <w:szCs w:val="24"/>
          <w:lang w:val="uk-UA"/>
        </w:rPr>
        <w:t xml:space="preserve">02</w:t>
      </w:r>
      <w:r>
        <w:rPr>
          <w:rFonts w:ascii="Times New Roman" w:hAnsi="Times New Roman"/>
          <w:bCs w:val="0"/>
          <w:color w:val="000000"/>
          <w:sz w:val="24"/>
          <w:szCs w:val="24"/>
          <w:lang w:val="uk-UA"/>
        </w:rPr>
        <w:t xml:space="preserve">  </w:t>
      </w:r>
      <w:r>
        <w:rPr>
          <w:rFonts w:ascii="Times New Roman" w:hAnsi="Times New Roman"/>
          <w:bCs w:val="0"/>
          <w:color w:val="000000"/>
          <w:sz w:val="24"/>
          <w:szCs w:val="24"/>
          <w:lang w:val="uk-UA"/>
        </w:rPr>
        <w:t xml:space="preserve">червня </w:t>
      </w:r>
      <w:r>
        <w:rPr>
          <w:rFonts w:ascii="Times New Roman" w:hAnsi="Times New Roman"/>
          <w:bCs w:val="0"/>
          <w:color w:val="000000"/>
          <w:sz w:val="24"/>
          <w:szCs w:val="24"/>
          <w:lang w:val="uk-UA"/>
        </w:rPr>
        <w:t xml:space="preserve">202</w:t>
      </w:r>
      <w:r>
        <w:rPr>
          <w:rFonts w:ascii="Times New Roman" w:hAnsi="Times New Roman"/>
          <w:bCs w:val="0"/>
          <w:color w:val="000000"/>
          <w:sz w:val="24"/>
          <w:szCs w:val="24"/>
          <w:lang w:val="uk-UA"/>
        </w:rPr>
        <w:t xml:space="preserve">5</w:t>
      </w:r>
      <w:r>
        <w:rPr>
          <w:rFonts w:ascii="Times New Roman" w:hAnsi="Times New Roman"/>
          <w:bCs w:val="0"/>
          <w:color w:val="000000"/>
          <w:sz w:val="24"/>
          <w:szCs w:val="24"/>
          <w:lang w:val="uk-UA"/>
        </w:rPr>
        <w:t xml:space="preserve"> </w:t>
      </w:r>
      <w:r>
        <w:rPr>
          <w:rFonts w:ascii="Times New Roman" w:hAnsi="Times New Roman"/>
          <w:bCs w:val="0"/>
          <w:color w:val="000000"/>
          <w:sz w:val="24"/>
          <w:szCs w:val="24"/>
          <w:lang w:val="uk-UA"/>
        </w:rPr>
        <w:t xml:space="preserve">р</w:t>
      </w:r>
      <w:r>
        <w:rPr>
          <w:rFonts w:ascii="Times New Roman" w:hAnsi="Times New Roman"/>
          <w:bCs w:val="0"/>
          <w:color w:val="000000"/>
          <w:sz w:val="24"/>
          <w:szCs w:val="24"/>
          <w:lang w:val="uk-UA"/>
        </w:rPr>
        <w:t xml:space="preserve">.</w:t>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center"/>
        <w:rPr>
          <w:rFonts w:ascii="Times New Roman" w:hAnsi="Times New Roman"/>
          <w:bCs w:val="0"/>
          <w:color w:val="000000"/>
          <w:sz w:val="24"/>
          <w:szCs w:val="24"/>
          <w:lang w:val="uk-UA"/>
        </w:rPr>
      </w:pPr>
      <w:r>
        <w:rPr>
          <w:rFonts w:ascii="Times New Roman" w:hAnsi="Times New Roman"/>
          <w:bCs w:val="0"/>
          <w:color w:val="000000"/>
          <w:sz w:val="24"/>
          <w:szCs w:val="24"/>
          <w:lang w:val="uk-UA"/>
        </w:rPr>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5"/>
        <w:pBdr/>
        <w:spacing w:after="0" w:afterAutospacing="0" w:before="0" w:beforeAutospacing="0" w:line="240" w:lineRule="auto"/>
        <w:ind w:right="23" w:firstLine="567"/>
        <w:jc w:val="both"/>
        <w:rPr>
          <w:rFonts w:ascii="Times New Roman" w:hAnsi="Times New Roman"/>
          <w:bCs/>
          <w:color w:val="000000"/>
          <w:spacing w:val="9"/>
          <w:sz w:val="24"/>
          <w:szCs w:val="24"/>
          <w:shd w:val="clear" w:color="auto" w:fill="ffffff"/>
          <w:lang w:val="uk-UA"/>
        </w:rPr>
      </w:pPr>
      <w:r/>
      <w:bookmarkStart w:id="1" w:name="_Hlk164695384"/>
      <w:r>
        <w:rPr>
          <w:rFonts w:ascii="Times New Roman" w:hAnsi="Times New Roman"/>
          <w:b/>
          <w:color w:val="000000"/>
          <w:spacing w:val="9"/>
          <w:sz w:val="24"/>
          <w:szCs w:val="24"/>
          <w:shd w:val="clear" w:color="auto" w:fill="ffffff"/>
          <w:lang w:val="uk-UA"/>
        </w:rPr>
        <w:t xml:space="preserve">МЕНСЬКА</w:t>
      </w:r>
      <w:r>
        <w:rPr>
          <w:rFonts w:ascii="Times New Roman" w:hAnsi="Times New Roman"/>
          <w:b/>
          <w:color w:val="000000"/>
          <w:spacing w:val="9"/>
          <w:sz w:val="24"/>
          <w:szCs w:val="24"/>
          <w:shd w:val="clear" w:color="auto" w:fill="ffffff"/>
          <w:lang w:val="uk-UA"/>
        </w:rPr>
        <w:t xml:space="preserve"> </w:t>
      </w:r>
      <w:r>
        <w:rPr>
          <w:rFonts w:ascii="Times New Roman" w:hAnsi="Times New Roman"/>
          <w:b/>
          <w:color w:val="000000"/>
          <w:spacing w:val="9"/>
          <w:sz w:val="24"/>
          <w:szCs w:val="24"/>
          <w:shd w:val="clear" w:color="auto" w:fill="ffffff"/>
          <w:lang w:val="uk-UA"/>
        </w:rPr>
        <w:t xml:space="preserve">МІСЬКА </w:t>
      </w:r>
      <w:r>
        <w:rPr>
          <w:rFonts w:ascii="Times New Roman" w:hAnsi="Times New Roman"/>
          <w:b/>
          <w:color w:val="000000"/>
          <w:spacing w:val="9"/>
          <w:sz w:val="24"/>
          <w:szCs w:val="24"/>
          <w:shd w:val="clear" w:color="auto" w:fill="ffffff"/>
          <w:lang w:val="uk-UA"/>
        </w:rPr>
        <w:t xml:space="preserve">ТЕРИТОРІАЛЬНА ГРОМАДА</w:t>
      </w:r>
      <w:bookmarkEnd w:id="1"/>
      <w:r>
        <w:rPr>
          <w:rFonts w:ascii="Times New Roman" w:hAnsi="Times New Roman"/>
          <w:b/>
          <w:color w:val="000000"/>
          <w:spacing w:val="9"/>
          <w:sz w:val="24"/>
          <w:szCs w:val="24"/>
          <w:shd w:val="clear" w:color="auto" w:fill="ffffff"/>
          <w:lang w:val="uk-UA"/>
        </w:rPr>
        <w:t xml:space="preserve">, </w:t>
      </w:r>
      <w:r>
        <w:rPr>
          <w:rFonts w:ascii="Times New Roman" w:hAnsi="Times New Roman"/>
          <w:bCs/>
          <w:color w:val="000000"/>
          <w:spacing w:val="9"/>
          <w:sz w:val="24"/>
          <w:szCs w:val="24"/>
          <w:shd w:val="clear" w:color="auto" w:fill="ffffff"/>
          <w:lang w:val="uk-UA"/>
        </w:rPr>
        <w:t xml:space="preserve">від імені якої діє</w:t>
      </w:r>
      <w:r>
        <w:rPr>
          <w:rFonts w:ascii="Times New Roman" w:hAnsi="Times New Roman"/>
          <w:b/>
          <w:color w:val="000000"/>
          <w:spacing w:val="9"/>
          <w:sz w:val="24"/>
          <w:szCs w:val="24"/>
          <w:shd w:val="clear" w:color="auto" w:fill="ffffff"/>
          <w:lang w:val="uk-UA"/>
        </w:rPr>
        <w:t xml:space="preserve"> </w:t>
      </w:r>
      <w:bookmarkStart w:id="2" w:name="_Hlk201060480"/>
      <w:r>
        <w:rPr>
          <w:rFonts w:ascii="Times New Roman" w:hAnsi="Times New Roman"/>
          <w:b/>
          <w:color w:val="000000"/>
          <w:spacing w:val="9"/>
          <w:sz w:val="24"/>
          <w:szCs w:val="24"/>
          <w:shd w:val="clear" w:color="auto" w:fill="ffffff"/>
          <w:lang w:val="uk-UA"/>
        </w:rPr>
        <w:t xml:space="preserve">МЕНСЬКА</w:t>
      </w:r>
      <w:r>
        <w:rPr>
          <w:rFonts w:ascii="Times New Roman" w:hAnsi="Times New Roman"/>
          <w:b/>
          <w:color w:val="000000"/>
          <w:spacing w:val="9"/>
          <w:sz w:val="24"/>
          <w:szCs w:val="24"/>
          <w:shd w:val="clear" w:color="auto" w:fill="ffffff"/>
          <w:lang w:val="uk-UA"/>
        </w:rPr>
        <w:t xml:space="preserve"> </w:t>
      </w:r>
      <w:r>
        <w:rPr>
          <w:rFonts w:ascii="Times New Roman" w:hAnsi="Times New Roman"/>
          <w:b/>
          <w:color w:val="000000"/>
          <w:spacing w:val="9"/>
          <w:sz w:val="24"/>
          <w:szCs w:val="24"/>
          <w:shd w:val="clear" w:color="auto" w:fill="ffffff"/>
          <w:lang w:val="uk-UA"/>
        </w:rPr>
        <w:t xml:space="preserve">МІСЬКА</w:t>
      </w:r>
      <w:r>
        <w:rPr>
          <w:rFonts w:ascii="Times New Roman" w:hAnsi="Times New Roman"/>
          <w:b/>
          <w:color w:val="000000"/>
          <w:spacing w:val="9"/>
          <w:sz w:val="24"/>
          <w:szCs w:val="24"/>
          <w:shd w:val="clear" w:color="auto" w:fill="ffffff"/>
          <w:lang w:val="uk-UA"/>
        </w:rPr>
        <w:t xml:space="preserve"> РАДА</w:t>
      </w:r>
      <w:bookmarkEnd w:id="2"/>
      <w:r>
        <w:rPr>
          <w:rFonts w:ascii="Times New Roman" w:hAnsi="Times New Roman"/>
          <w:b/>
          <w:color w:val="000000"/>
          <w:spacing w:val="9"/>
          <w:sz w:val="24"/>
          <w:szCs w:val="24"/>
          <w:shd w:val="clear" w:color="auto" w:fill="ffffff"/>
          <w:lang w:val="uk-UA"/>
        </w:rPr>
        <w:t xml:space="preserve">, </w:t>
      </w:r>
      <w:r>
        <w:rPr>
          <w:rFonts w:ascii="Times New Roman" w:hAnsi="Times New Roman"/>
          <w:bCs/>
          <w:color w:val="000000"/>
          <w:spacing w:val="9"/>
          <w:sz w:val="24"/>
          <w:szCs w:val="24"/>
          <w:shd w:val="clear" w:color="auto" w:fill="ffffff"/>
          <w:lang w:val="uk-UA"/>
        </w:rPr>
        <w:t xml:space="preserve">в особі</w:t>
      </w:r>
      <w:r>
        <w:rPr>
          <w:rFonts w:ascii="Times New Roman" w:hAnsi="Times New Roman"/>
          <w:bCs/>
          <w:color w:val="000000"/>
          <w:spacing w:val="9"/>
          <w:sz w:val="24"/>
          <w:szCs w:val="24"/>
          <w:shd w:val="clear" w:color="auto" w:fill="ffffff"/>
          <w:lang w:val="uk-UA"/>
        </w:rPr>
        <w:t xml:space="preserve"> </w:t>
      </w:r>
      <w:r>
        <w:rPr>
          <w:rFonts w:ascii="Times New Roman" w:hAnsi="Times New Roman"/>
          <w:bCs/>
          <w:color w:val="000000"/>
          <w:spacing w:val="9"/>
          <w:sz w:val="24"/>
          <w:szCs w:val="24"/>
          <w:shd w:val="clear" w:color="auto" w:fill="ffffff"/>
          <w:lang w:val="uk-UA"/>
        </w:rPr>
        <w:t xml:space="preserve">секретаря Менської міської ради</w:t>
      </w:r>
      <w:r>
        <w:rPr>
          <w:rFonts w:ascii="Times New Roman" w:hAnsi="Times New Roman"/>
          <w:bCs/>
          <w:color w:val="000000"/>
          <w:spacing w:val="9"/>
          <w:sz w:val="24"/>
          <w:szCs w:val="24"/>
          <w:shd w:val="clear" w:color="auto" w:fill="ffffff"/>
          <w:lang w:val="uk-UA"/>
        </w:rPr>
        <w:t xml:space="preserve"> </w:t>
      </w:r>
      <w:r>
        <w:rPr>
          <w:rFonts w:ascii="Times New Roman" w:hAnsi="Times New Roman"/>
          <w:b/>
          <w:color w:val="000000"/>
          <w:spacing w:val="9"/>
          <w:sz w:val="24"/>
          <w:szCs w:val="24"/>
          <w:shd w:val="clear" w:color="auto" w:fill="ffffff"/>
          <w:lang w:val="uk-UA"/>
        </w:rPr>
        <w:t xml:space="preserve">СТАЛЬНИЧЕНКА ЮРІЯ ВАЛЕРІЙОВИЧА</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який</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діє на підставі Закону України «</w:t>
      </w:r>
      <w:r>
        <w:rPr>
          <w:rFonts w:ascii="Times New Roman" w:hAnsi="Times New Roman"/>
          <w:spacing w:val="7"/>
          <w:sz w:val="24"/>
          <w:szCs w:val="24"/>
          <w:shd w:val="clear" w:color="auto" w:fill="ffffff"/>
          <w:lang w:val="uk-UA"/>
        </w:rPr>
        <w:t xml:space="preserve">Про місцеве</w:t>
      </w:r>
      <w:r>
        <w:rPr>
          <w:rFonts w:ascii="Times New Roman" w:hAnsi="Times New Roman"/>
          <w:bCs/>
          <w:color w:val="000000"/>
          <w:spacing w:val="9"/>
          <w:sz w:val="24"/>
          <w:szCs w:val="24"/>
          <w:shd w:val="clear" w:color="auto" w:fill="ffffff"/>
          <w:lang w:val="uk-UA"/>
        </w:rPr>
        <w:t xml:space="preserve"> самоврядування в Україні» </w:t>
      </w:r>
      <w:r>
        <w:rPr>
          <w:rFonts w:ascii="Times New Roman" w:hAnsi="Times New Roman"/>
          <w:bCs/>
          <w:color w:val="000000"/>
          <w:spacing w:val="9"/>
          <w:sz w:val="24"/>
          <w:szCs w:val="24"/>
          <w:shd w:val="clear" w:color="auto" w:fill="ffffff"/>
          <w:lang w:val="uk-UA"/>
        </w:rPr>
        <w:t xml:space="preserve"> </w:t>
      </w:r>
      <w:r>
        <w:rPr>
          <w:rFonts w:ascii="Times New Roman" w:hAnsi="Times New Roman"/>
          <w:b/>
          <w:color w:val="000000"/>
          <w:spacing w:val="9"/>
          <w:sz w:val="24"/>
          <w:szCs w:val="24"/>
          <w:shd w:val="clear" w:color="auto" w:fill="ffffff"/>
          <w:lang w:val="uk-UA"/>
        </w:rPr>
        <w:t xml:space="preserve">(надалі – Рада)</w:t>
      </w:r>
      <w:r>
        <w:rPr>
          <w:rFonts w:ascii="Times New Roman" w:hAnsi="Times New Roman"/>
          <w:b/>
          <w:color w:val="000000"/>
          <w:spacing w:val="9"/>
          <w:sz w:val="24"/>
          <w:szCs w:val="24"/>
          <w:shd w:val="clear" w:color="auto" w:fill="ffffff"/>
          <w:lang w:val="uk-UA"/>
        </w:rPr>
        <w:t xml:space="preserve">,</w:t>
      </w:r>
      <w:r>
        <w:rPr>
          <w:rFonts w:ascii="Times New Roman" w:hAnsi="Times New Roman"/>
          <w:b/>
          <w:color w:val="000000"/>
          <w:spacing w:val="9"/>
          <w:sz w:val="24"/>
          <w:szCs w:val="24"/>
          <w:shd w:val="clear" w:color="auto" w:fill="ffffff"/>
          <w:lang w:val="uk-UA"/>
        </w:rPr>
        <w:t xml:space="preserve"> </w:t>
      </w:r>
      <w:r>
        <w:rPr>
          <w:rFonts w:ascii="Times New Roman" w:hAnsi="Times New Roman"/>
          <w:bCs/>
          <w:color w:val="000000"/>
          <w:spacing w:val="9"/>
          <w:sz w:val="24"/>
          <w:szCs w:val="24"/>
          <w:shd w:val="clear" w:color="auto" w:fill="ffffff"/>
          <w:lang w:val="uk-UA"/>
        </w:rPr>
        <w:t xml:space="preserve">з однієї сторони, та </w:t>
      </w:r>
      <w:r>
        <w:rPr>
          <w:rFonts w:ascii="Times New Roman" w:hAnsi="Times New Roman"/>
          <w:bCs/>
          <w:color w:val="000000"/>
          <w:spacing w:val="9"/>
          <w:sz w:val="24"/>
          <w:szCs w:val="24"/>
          <w:shd w:val="clear" w:color="auto" w:fill="ffffff"/>
          <w:lang w:val="uk-UA"/>
        </w:rPr>
      </w:r>
      <w:r>
        <w:rPr>
          <w:rFonts w:ascii="Times New Roman" w:hAnsi="Times New Roman"/>
          <w:bCs/>
          <w:color w:val="000000"/>
          <w:spacing w:val="9"/>
          <w:sz w:val="24"/>
          <w:szCs w:val="24"/>
          <w:shd w:val="clear" w:color="auto" w:fill="ffffff"/>
          <w:lang w:val="uk-UA"/>
        </w:rPr>
      </w:r>
    </w:p>
    <w:p>
      <w:pPr>
        <w:pStyle w:val="905"/>
        <w:pBdr/>
        <w:tabs>
          <w:tab w:val="left" w:leader="none" w:pos="567"/>
          <w:tab w:val="left" w:leader="none" w:pos="851"/>
        </w:tabs>
        <w:spacing w:after="0" w:afterAutospacing="0" w:before="0" w:beforeAutospacing="0" w:line="240" w:lineRule="auto"/>
        <w:ind w:right="20" w:firstLine="547" w:left="20"/>
        <w:jc w:val="both"/>
        <w:rPr>
          <w:rFonts w:ascii="Times New Roman" w:hAnsi="Times New Roman"/>
          <w:spacing w:val="7"/>
          <w:sz w:val="24"/>
          <w:szCs w:val="24"/>
          <w:lang w:val="uk-UA"/>
        </w:rPr>
      </w:pPr>
      <w:r>
        <w:rPr>
          <w:rFonts w:ascii="Times New Roman" w:hAnsi="Times New Roman"/>
          <w:b/>
          <w:color w:val="000000"/>
          <w:spacing w:val="9"/>
          <w:sz w:val="24"/>
          <w:szCs w:val="24"/>
          <w:shd w:val="clear" w:color="auto" w:fill="ffffff"/>
          <w:lang w:val="uk-UA"/>
        </w:rPr>
        <w:t xml:space="preserve">БЛАГОДІЙНА ОРГАНІЗАЦІЯ «БЛАГОДІЙНИЙ ФОНД «СМІЛИВІ», </w:t>
      </w:r>
      <w:r>
        <w:rPr>
          <w:rFonts w:ascii="Times New Roman" w:hAnsi="Times New Roman"/>
          <w:color w:val="000000"/>
          <w:spacing w:val="9"/>
          <w:sz w:val="24"/>
          <w:szCs w:val="24"/>
          <w:shd w:val="clear" w:color="auto" w:fill="ffffff"/>
          <w:lang w:val="uk-UA"/>
        </w:rPr>
        <w:t xml:space="preserve">в особі Директора СЕЛИКА Віталія</w:t>
      </w:r>
      <w:r>
        <w:rPr>
          <w:rFonts w:ascii="Times New Roman" w:hAnsi="Times New Roman"/>
          <w:color w:val="000000"/>
          <w:spacing w:val="9"/>
          <w:sz w:val="24"/>
          <w:szCs w:val="24"/>
          <w:shd w:val="clear" w:color="auto" w:fill="ffffff"/>
          <w:lang w:val="uk-UA"/>
        </w:rPr>
        <w:t xml:space="preserve"> Григоровича</w:t>
      </w:r>
      <w:r>
        <w:rPr>
          <w:rFonts w:ascii="Times New Roman" w:hAnsi="Times New Roman"/>
          <w:color w:val="000000"/>
          <w:spacing w:val="9"/>
          <w:sz w:val="24"/>
          <w:szCs w:val="24"/>
          <w:shd w:val="clear" w:color="auto" w:fill="ffffff"/>
          <w:lang w:val="uk-UA"/>
        </w:rPr>
        <w:t xml:space="preserve">, який</w:t>
      </w:r>
      <w:r>
        <w:rPr>
          <w:rFonts w:ascii="Times New Roman" w:hAnsi="Times New Roman"/>
          <w:b/>
          <w:color w:val="000000"/>
          <w:spacing w:val="9"/>
          <w:sz w:val="24"/>
          <w:szCs w:val="24"/>
          <w:shd w:val="clear" w:color="auto" w:fill="ffffff"/>
          <w:lang w:val="uk-UA"/>
        </w:rPr>
        <w:t xml:space="preserve"> </w:t>
      </w:r>
      <w:r>
        <w:rPr>
          <w:rFonts w:ascii="Times New Roman" w:hAnsi="Times New Roman"/>
          <w:color w:val="000000"/>
          <w:spacing w:val="9"/>
          <w:sz w:val="24"/>
          <w:szCs w:val="24"/>
          <w:shd w:val="clear" w:color="auto" w:fill="ffffff"/>
          <w:lang w:val="uk-UA"/>
        </w:rPr>
        <w:t xml:space="preserve">діє на підставі</w:t>
      </w:r>
      <w:r>
        <w:rPr>
          <w:rFonts w:ascii="Times New Roman" w:hAnsi="Times New Roman"/>
          <w:b/>
          <w:color w:val="000000"/>
          <w:spacing w:val="9"/>
          <w:sz w:val="24"/>
          <w:szCs w:val="24"/>
          <w:shd w:val="clear" w:color="auto" w:fill="ffffff"/>
          <w:lang w:val="uk-UA"/>
        </w:rPr>
        <w:t xml:space="preserve"> </w:t>
      </w:r>
      <w:r>
        <w:rPr>
          <w:rFonts w:ascii="Times New Roman" w:hAnsi="Times New Roman"/>
          <w:color w:val="000000"/>
          <w:spacing w:val="9"/>
          <w:sz w:val="24"/>
          <w:szCs w:val="24"/>
          <w:shd w:val="clear" w:color="auto" w:fill="ffffff"/>
          <w:lang w:val="uk-UA"/>
        </w:rPr>
        <w:t xml:space="preserve">Статуту, </w:t>
      </w:r>
      <w:r>
        <w:rPr>
          <w:rFonts w:ascii="Times New Roman" w:hAnsi="Times New Roman"/>
          <w:b/>
          <w:bCs/>
          <w:color w:val="000000"/>
          <w:spacing w:val="9"/>
          <w:sz w:val="24"/>
          <w:szCs w:val="24"/>
          <w:shd w:val="clear" w:color="auto" w:fill="ffffff"/>
          <w:lang w:val="uk-UA"/>
        </w:rPr>
        <w:t xml:space="preserve">(надалі – Фонд)</w:t>
      </w:r>
      <w:r>
        <w:rPr>
          <w:rFonts w:ascii="Times New Roman" w:hAnsi="Times New Roman"/>
          <w:color w:val="000000"/>
          <w:spacing w:val="9"/>
          <w:sz w:val="24"/>
          <w:szCs w:val="24"/>
          <w:shd w:val="clear" w:color="auto" w:fill="ffffff"/>
          <w:lang w:val="uk-UA"/>
        </w:rPr>
        <w:t xml:space="preserve">, з іншої сторони, які разом іменуються Сторони, а кожен окремо – Сторона, уклали цей</w:t>
      </w:r>
      <w:r>
        <w:rPr>
          <w:rFonts w:ascii="Times New Roman" w:hAnsi="Times New Roman"/>
          <w:spacing w:val="7"/>
          <w:sz w:val="24"/>
          <w:szCs w:val="24"/>
          <w:lang w:val="uk-UA"/>
        </w:rPr>
        <w:t xml:space="preserve"> Меморандум про співпрацю (надалі  -  Меморандум) про наступне:</w:t>
      </w:r>
      <w:r>
        <w:rPr>
          <w:rFonts w:ascii="Times New Roman" w:hAnsi="Times New Roman"/>
          <w:spacing w:val="7"/>
          <w:sz w:val="24"/>
          <w:szCs w:val="24"/>
          <w:lang w:val="uk-UA"/>
        </w:rPr>
      </w:r>
      <w:r>
        <w:rPr>
          <w:rFonts w:ascii="Times New Roman" w:hAnsi="Times New Roman"/>
          <w:spacing w:val="7"/>
          <w:sz w:val="24"/>
          <w:szCs w:val="24"/>
          <w:lang w:val="uk-UA"/>
        </w:rPr>
      </w:r>
    </w:p>
    <w:p>
      <w:pPr>
        <w:pStyle w:val="905"/>
        <w:pBdr/>
        <w:tabs>
          <w:tab w:val="left" w:leader="none" w:pos="567"/>
          <w:tab w:val="left" w:leader="none" w:pos="851"/>
        </w:tabs>
        <w:spacing w:after="0" w:afterAutospacing="0" w:before="0" w:beforeAutospacing="0" w:line="240" w:lineRule="auto"/>
        <w:ind w:right="20"/>
        <w:jc w:val="both"/>
        <w:rPr>
          <w:rFonts w:ascii="Times New Roman" w:hAnsi="Times New Roman"/>
          <w:spacing w:val="7"/>
          <w:sz w:val="24"/>
          <w:szCs w:val="24"/>
          <w:lang w:val="uk-UA"/>
        </w:rPr>
      </w:pPr>
      <w:r>
        <w:rPr>
          <w:rFonts w:ascii="Times New Roman" w:hAnsi="Times New Roman"/>
          <w:spacing w:val="7"/>
          <w:sz w:val="24"/>
          <w:szCs w:val="24"/>
          <w:lang w:val="uk-UA"/>
        </w:rPr>
      </w:r>
      <w:r>
        <w:rPr>
          <w:rFonts w:ascii="Times New Roman" w:hAnsi="Times New Roman"/>
          <w:spacing w:val="7"/>
          <w:sz w:val="24"/>
          <w:szCs w:val="24"/>
          <w:lang w:val="uk-UA"/>
        </w:rPr>
      </w:r>
      <w:r>
        <w:rPr>
          <w:rFonts w:ascii="Times New Roman" w:hAnsi="Times New Roman"/>
          <w:spacing w:val="7"/>
          <w:sz w:val="24"/>
          <w:szCs w:val="24"/>
          <w:lang w:val="uk-UA"/>
        </w:rPr>
      </w:r>
    </w:p>
    <w:p>
      <w:pPr>
        <w:pStyle w:val="905"/>
        <w:numPr>
          <w:ilvl w:val="0"/>
          <w:numId w:val="1"/>
        </w:numPr>
        <w:pBdr/>
        <w:spacing w:after="0" w:afterAutospacing="0" w:before="0" w:beforeAutospacing="0" w:line="240" w:lineRule="auto"/>
        <w:ind w:right="20" w:firstLine="460"/>
        <w:jc w:val="center"/>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Мета та предмет Меморандуму</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Метою Меморандуму є співпраця Сторін у реалізації спільного Проєкту</w:t>
      </w:r>
      <w:r>
        <w:rPr>
          <w:rFonts w:ascii="Times New Roman" w:hAnsi="Times New Roman"/>
          <w:spacing w:val="7"/>
          <w:sz w:val="24"/>
          <w:szCs w:val="24"/>
          <w:shd w:val="clear" w:color="auto" w:fill="ffffff"/>
          <w:lang w:val="uk-UA"/>
        </w:rPr>
        <w:t xml:space="preserve">, а саме: участі у Програмі ІЕД «Моніторинг відбудови» в межах проєкту «</w:t>
      </w:r>
      <w:r>
        <w:rPr>
          <w:rFonts w:ascii="Times New Roman" w:hAnsi="Times New Roman"/>
          <w:spacing w:val="7"/>
          <w:sz w:val="24"/>
          <w:szCs w:val="24"/>
          <w:shd w:val="clear" w:color="auto" w:fill="ffffff"/>
          <w:lang w:val="uk-UA"/>
        </w:rPr>
        <w:t xml:space="preserve">Відновлення для всіх</w:t>
      </w:r>
      <w:r>
        <w:rPr>
          <w:rFonts w:ascii="Times New Roman" w:hAnsi="Times New Roman"/>
          <w:spacing w:val="7"/>
          <w:sz w:val="24"/>
          <w:szCs w:val="24"/>
          <w:shd w:val="clear" w:color="auto" w:fill="ffffff"/>
          <w:lang w:val="uk-UA"/>
        </w:rPr>
        <w:t xml:space="preserve">» щодо </w:t>
      </w:r>
      <w:r>
        <w:rPr>
          <w:rFonts w:ascii="Times New Roman" w:hAnsi="Times New Roman"/>
          <w:spacing w:val="7"/>
          <w:sz w:val="24"/>
          <w:szCs w:val="24"/>
          <w:shd w:val="clear" w:color="auto" w:fill="ffffff"/>
          <w:lang w:val="uk-UA"/>
        </w:rPr>
        <w:t xml:space="preserve">відновлення майна, </w:t>
      </w:r>
      <w:r>
        <w:rPr>
          <w:rFonts w:ascii="Times New Roman" w:hAnsi="Times New Roman"/>
          <w:spacing w:val="7"/>
          <w:sz w:val="24"/>
          <w:szCs w:val="24"/>
          <w:shd w:val="clear" w:color="auto" w:fill="ffffff"/>
          <w:lang w:val="uk-UA"/>
        </w:rPr>
        <w:t xml:space="preserve">що розташовано на території </w:t>
      </w:r>
      <w:r>
        <w:rPr>
          <w:rFonts w:ascii="Times New Roman" w:hAnsi="Times New Roman"/>
          <w:spacing w:val="7"/>
          <w:sz w:val="24"/>
          <w:szCs w:val="24"/>
          <w:shd w:val="clear" w:color="auto" w:fill="ffffff"/>
          <w:lang w:val="uk-UA"/>
        </w:rPr>
        <w:t xml:space="preserve">МЕНСЬ</w:t>
      </w:r>
      <w:r>
        <w:rPr>
          <w:rFonts w:ascii="Times New Roman" w:hAnsi="Times New Roman"/>
          <w:spacing w:val="7"/>
          <w:sz w:val="24"/>
          <w:szCs w:val="24"/>
          <w:shd w:val="clear" w:color="auto" w:fill="ffffff"/>
          <w:lang w:val="uk-UA"/>
        </w:rPr>
        <w:t xml:space="preserve">КОЇ</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МІСЬК</w:t>
      </w:r>
      <w:r>
        <w:rPr>
          <w:rFonts w:ascii="Times New Roman" w:hAnsi="Times New Roman"/>
          <w:spacing w:val="7"/>
          <w:sz w:val="24"/>
          <w:szCs w:val="24"/>
          <w:shd w:val="clear" w:color="auto" w:fill="ffffff"/>
          <w:lang w:val="uk-UA"/>
        </w:rPr>
        <w:t xml:space="preserve">ОЇ</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ТЕРИТОРІАЛЬНОЇ ГРОМАДИ</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Задля досягнення мети Меморандуму Сторони співпрацюють у сфері</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 «Сприяння здійсненню місцевих та міжнародних програм, спрямованих на поліпшення соціально-економічного становища в Україні»</w:t>
      </w:r>
      <w:r>
        <w:rPr>
          <w:rFonts w:ascii="Times New Roman" w:hAnsi="Times New Roman"/>
          <w:spacing w:val="7"/>
          <w:sz w:val="24"/>
          <w:szCs w:val="24"/>
          <w:shd w:val="clear" w:color="auto" w:fill="ffffff"/>
          <w:lang w:val="uk-UA"/>
        </w:rPr>
        <w:t xml:space="preserve"> та «Розвиток територіальних громад», що є напрямками діяльності Фонду і здійснюються в рамках статутної діяльності Фонду.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При реалізації Меморандуму С</w:t>
      </w:r>
      <w:r>
        <w:rPr>
          <w:rFonts w:ascii="Times New Roman" w:hAnsi="Times New Roman"/>
          <w:spacing w:val="7"/>
          <w:sz w:val="24"/>
          <w:szCs w:val="24"/>
          <w:shd w:val="clear" w:color="auto" w:fill="ffffff"/>
          <w:lang w:val="uk-UA"/>
        </w:rPr>
        <w:t xml:space="preserve">торони виходять з того, що Фонд </w:t>
      </w:r>
      <w:r>
        <w:rPr>
          <w:rFonts w:ascii="Times New Roman" w:hAnsi="Times New Roman"/>
          <w:spacing w:val="7"/>
          <w:sz w:val="24"/>
          <w:szCs w:val="24"/>
          <w:shd w:val="clear" w:color="auto" w:fill="ffffff"/>
          <w:lang w:val="uk-UA"/>
        </w:rPr>
        <w:t xml:space="preserve">є благодійною організацією, </w:t>
      </w:r>
      <w:r>
        <w:rPr>
          <w:rFonts w:ascii="Times New Roman" w:hAnsi="Times New Roman"/>
          <w:spacing w:val="7"/>
          <w:sz w:val="24"/>
          <w:szCs w:val="24"/>
          <w:shd w:val="clear" w:color="auto" w:fill="ffffff"/>
          <w:lang w:val="uk-UA"/>
        </w:rPr>
        <w:t xml:space="preserve">має статус неприбутковості, та здійснює благодійну діяльніс</w:t>
      </w:r>
      <w:r>
        <w:rPr>
          <w:rFonts w:ascii="Times New Roman" w:hAnsi="Times New Roman"/>
          <w:spacing w:val="7"/>
          <w:sz w:val="24"/>
          <w:szCs w:val="24"/>
          <w:shd w:val="clear" w:color="auto" w:fill="ffffff"/>
          <w:lang w:val="uk-UA"/>
        </w:rPr>
        <w:t xml:space="preserve">ть у порядку, що визначена чинним законодавством України, Статутом Фонду та внутрішніми документами Фонду. Рада є повноважним представником територіальної громади, уповноважена діяти від імені територіальної громади при вирішенні питання щодо майна громади</w:t>
      </w:r>
      <w:r>
        <w:rPr>
          <w:rFonts w:ascii="Times New Roman" w:hAnsi="Times New Roman"/>
          <w:spacing w:val="7"/>
          <w:sz w:val="24"/>
          <w:szCs w:val="24"/>
          <w:shd w:val="clear" w:color="auto" w:fill="ffffff"/>
          <w:lang w:val="uk-UA"/>
        </w:rPr>
        <w:t xml:space="preserve">, контролю за відновленням майна на території громади</w:t>
      </w:r>
      <w:r>
        <w:rPr>
          <w:rFonts w:ascii="Times New Roman" w:hAnsi="Times New Roman"/>
          <w:spacing w:val="7"/>
          <w:sz w:val="24"/>
          <w:szCs w:val="24"/>
          <w:shd w:val="clear" w:color="auto" w:fill="ffffff"/>
          <w:lang w:val="uk-UA"/>
        </w:rPr>
        <w:t xml:space="preserve"> та має всі повноваження для укладення даного Меморандуму.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Предметом Меморандуму є співпраця та діяльність Сторін задля досягнення мети Меморандуму на умовах та в межах, встановлених ним.</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погодили, що в межах цього Меморандуму для зручності сторін діяльність сторін має назву «Проєкт».</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Для виконання Проєкту Сторони визначають наступні параметри співпраці в обраних сферах: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Моніторинг (контроль) за</w:t>
      </w:r>
      <w:r>
        <w:rPr>
          <w:rFonts w:ascii="Times New Roman" w:hAnsi="Times New Roman"/>
          <w:spacing w:val="7"/>
          <w:sz w:val="24"/>
          <w:szCs w:val="24"/>
          <w:shd w:val="clear" w:color="auto" w:fill="ffffff"/>
          <w:lang w:val="uk-UA"/>
        </w:rPr>
        <w:t xml:space="preserve"> відновлення</w:t>
      </w:r>
      <w:r>
        <w:rPr>
          <w:rFonts w:ascii="Times New Roman" w:hAnsi="Times New Roman"/>
          <w:spacing w:val="7"/>
          <w:sz w:val="24"/>
          <w:szCs w:val="24"/>
          <w:shd w:val="clear" w:color="auto" w:fill="ffffff"/>
          <w:lang w:val="uk-UA"/>
        </w:rPr>
        <w:t xml:space="preserve">м</w:t>
      </w:r>
      <w:r>
        <w:rPr>
          <w:rFonts w:ascii="Times New Roman" w:hAnsi="Times New Roman"/>
          <w:spacing w:val="7"/>
          <w:sz w:val="24"/>
          <w:szCs w:val="24"/>
          <w:shd w:val="clear" w:color="auto" w:fill="ffffff"/>
          <w:lang w:val="uk-UA"/>
        </w:rPr>
        <w:t xml:space="preserve"> майна, </w:t>
      </w:r>
      <w:r>
        <w:rPr>
          <w:rFonts w:ascii="Times New Roman" w:hAnsi="Times New Roman"/>
          <w:spacing w:val="7"/>
          <w:sz w:val="24"/>
          <w:szCs w:val="24"/>
          <w:shd w:val="clear" w:color="auto" w:fill="ffffff"/>
          <w:lang w:val="uk-UA"/>
        </w:rPr>
        <w:t xml:space="preserve">яке </w:t>
      </w:r>
      <w:r>
        <w:rPr>
          <w:rFonts w:ascii="Times New Roman" w:hAnsi="Times New Roman"/>
          <w:spacing w:val="7"/>
          <w:sz w:val="24"/>
          <w:szCs w:val="24"/>
          <w:shd w:val="clear" w:color="auto" w:fill="ffffff"/>
          <w:lang w:val="uk-UA"/>
        </w:rPr>
        <w:t xml:space="preserve">розташовано на території </w:t>
      </w:r>
      <w:r>
        <w:rPr>
          <w:rFonts w:ascii="Times New Roman" w:hAnsi="Times New Roman"/>
          <w:spacing w:val="7"/>
          <w:sz w:val="24"/>
          <w:szCs w:val="24"/>
          <w:shd w:val="clear" w:color="auto" w:fill="ffffff"/>
          <w:lang w:val="uk-UA"/>
        </w:rPr>
        <w:t xml:space="preserve">МЕНСЬКОЇ</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МІСЬКОЇ </w:t>
      </w:r>
      <w:r>
        <w:rPr>
          <w:rFonts w:ascii="Times New Roman" w:hAnsi="Times New Roman"/>
          <w:spacing w:val="7"/>
          <w:sz w:val="24"/>
          <w:szCs w:val="24"/>
          <w:shd w:val="clear" w:color="auto" w:fill="ffffff"/>
          <w:lang w:val="uk-UA"/>
        </w:rPr>
        <w:t xml:space="preserve">ТЕРИТОРІАЛЬНОЇ ГРОМАДИ та відновлювалось за рахунок коштів іноземних донорів та за рахунок інших джерел, що не заборонені чинним законодавством України.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3"/>
          <w:numId w:val="9"/>
        </w:numPr>
        <w:pBdr/>
        <w:tabs>
          <w:tab w:val="left" w:leader="none" w:pos="567"/>
        </w:tabs>
        <w:spacing w:after="0" w:afterAutospacing="0" w:before="0" w:beforeAutospacing="0" w:line="240" w:lineRule="auto"/>
        <w:ind w:right="2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Перелік майна, щодо якого здійснюється моніторинг для виконання Проєкту: </w:t>
      </w:r>
      <w:bookmarkStart w:id="3" w:name="_Hlk200715290"/>
      <w:r/>
      <w:bookmarkStart w:id="4" w:name="_Hlk201060945"/>
      <w:r>
        <w:rPr>
          <w:rFonts w:ascii="Times New Roman" w:hAnsi="Times New Roman"/>
          <w:spacing w:val="7"/>
          <w:sz w:val="24"/>
          <w:szCs w:val="24"/>
          <w:shd w:val="clear" w:color="auto" w:fill="ffffff"/>
          <w:lang w:val="uk-UA"/>
        </w:rPr>
        <w:t xml:space="preserve">укриття опо</w:t>
      </w:r>
      <w:r>
        <w:rPr>
          <w:rFonts w:ascii="Times New Roman" w:hAnsi="Times New Roman"/>
          <w:spacing w:val="7"/>
          <w:sz w:val="24"/>
          <w:szCs w:val="24"/>
          <w:shd w:val="clear" w:color="auto" w:fill="ffffff"/>
          <w:lang w:val="uk-UA"/>
        </w:rPr>
        <w:t xml:space="preserve">рного закладу Менська гімназія М</w:t>
      </w:r>
      <w:r>
        <w:rPr>
          <w:rFonts w:ascii="Times New Roman" w:hAnsi="Times New Roman"/>
          <w:spacing w:val="7"/>
          <w:sz w:val="24"/>
          <w:szCs w:val="24"/>
          <w:shd w:val="clear" w:color="auto" w:fill="ffffff"/>
          <w:lang w:val="uk-UA"/>
        </w:rPr>
        <w:t xml:space="preserve">енської міської ради</w:t>
      </w:r>
      <w:r>
        <w:rPr>
          <w:rFonts w:ascii="Times New Roman" w:hAnsi="Times New Roman"/>
          <w:spacing w:val="7"/>
          <w:sz w:val="24"/>
          <w:szCs w:val="24"/>
          <w:shd w:val="clear" w:color="auto" w:fill="ffffff"/>
          <w:lang w:val="uk-UA"/>
        </w:rPr>
        <w:t xml:space="preserve"> (споруда після </w:t>
      </w:r>
      <w:r>
        <w:rPr>
          <w:rFonts w:ascii="Times New Roman" w:hAnsi="Times New Roman"/>
          <w:spacing w:val="7"/>
          <w:sz w:val="24"/>
          <w:szCs w:val="24"/>
          <w:shd w:val="clear" w:color="auto" w:fill="ffffff"/>
          <w:lang w:val="uk-UA"/>
        </w:rPr>
        <w:t xml:space="preserve">поточного</w:t>
      </w:r>
      <w:r>
        <w:rPr>
          <w:rFonts w:ascii="Times New Roman" w:hAnsi="Times New Roman"/>
          <w:spacing w:val="7"/>
          <w:sz w:val="24"/>
          <w:szCs w:val="24"/>
          <w:shd w:val="clear" w:color="auto" w:fill="ffffff"/>
          <w:lang w:val="uk-UA"/>
        </w:rPr>
        <w:t xml:space="preserve"> ремонту).</w:t>
      </w:r>
      <w:bookmarkEnd w:id="3"/>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bookmarkEnd w:id="4"/>
      <w:r>
        <w:rPr>
          <w:rFonts w:ascii="Times New Roman" w:hAnsi="Times New Roman"/>
          <w:spacing w:val="7"/>
          <w:sz w:val="24"/>
          <w:szCs w:val="24"/>
          <w:shd w:val="clear" w:color="auto" w:fill="ffffff"/>
          <w:lang w:val="uk-UA"/>
        </w:rPr>
        <w:t xml:space="preserve">Сторони взаємодіють одна з одною з питань виконання пунктів даного Меморандуму через уповноважених представників, що визначені Сторонами для розгляду поточних питань, проведення спільних заходів та підписання документів</w:t>
      </w:r>
      <w:r>
        <w:rPr>
          <w:rFonts w:ascii="Times New Roman" w:hAnsi="Times New Roman"/>
          <w:spacing w:val="7"/>
          <w:sz w:val="24"/>
          <w:szCs w:val="24"/>
          <w:shd w:val="clear" w:color="auto" w:fill="ffffff"/>
          <w:lang w:val="uk-UA"/>
        </w:rPr>
        <w:t xml:space="preserve"> (за потреби)</w:t>
      </w:r>
      <w:r>
        <w:rPr>
          <w:rFonts w:ascii="Times New Roman" w:hAnsi="Times New Roman"/>
          <w:spacing w:val="7"/>
          <w:sz w:val="24"/>
          <w:szCs w:val="24"/>
          <w:shd w:val="clear" w:color="auto" w:fill="ffffff"/>
          <w:lang w:val="uk-UA"/>
        </w:rPr>
        <w:t xml:space="preserve">, в рамках виконання Проєкту: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Від Ради – Вікторія ПРИЩЕПА, заступник міського голови з питань діяльності виконавчих органів ради</w:t>
      </w:r>
      <w:r>
        <w:rPr>
          <w:rFonts w:ascii="Times New Roman" w:hAnsi="Times New Roman"/>
          <w:bCs/>
          <w:color w:val="000000"/>
          <w:spacing w:val="9"/>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tabs>
          <w:tab w:val="left" w:leader="none" w:pos="567"/>
        </w:tabs>
        <w:spacing w:after="0" w:afterAutospacing="0" w:before="0" w:beforeAutospacing="0" w:line="240" w:lineRule="auto"/>
        <w:ind w:right="20" w:left="567"/>
        <w:jc w:val="both"/>
        <w:rPr>
          <w:rFonts w:ascii="Times New Roman" w:hAnsi="Times New Roman"/>
          <w:spacing w:val="7"/>
          <w:sz w:val="24"/>
          <w:szCs w:val="24"/>
          <w:highlight w:val="yellow"/>
          <w:shd w:val="clear" w:color="auto" w:fill="ffffff"/>
          <w:lang w:val="uk-UA"/>
        </w:rPr>
      </w:pPr>
      <w:r>
        <w:rPr>
          <w:rFonts w:ascii="Times New Roman" w:hAnsi="Times New Roman"/>
          <w:spacing w:val="7"/>
          <w:sz w:val="24"/>
          <w:szCs w:val="24"/>
          <w:shd w:val="clear" w:color="auto" w:fill="ffffff"/>
          <w:lang w:val="uk-UA"/>
        </w:rPr>
        <w:t xml:space="preserve">1.7.2. </w:t>
      </w:r>
      <w:r>
        <w:rPr>
          <w:rFonts w:ascii="Times New Roman" w:hAnsi="Times New Roman"/>
          <w:spacing w:val="7"/>
          <w:sz w:val="24"/>
          <w:szCs w:val="24"/>
          <w:shd w:val="clear" w:color="auto" w:fill="ffffff"/>
          <w:lang w:val="uk-UA"/>
        </w:rPr>
        <w:t xml:space="preserve">В</w:t>
      </w:r>
      <w:r>
        <w:rPr>
          <w:rFonts w:ascii="Times New Roman" w:hAnsi="Times New Roman"/>
          <w:spacing w:val="7"/>
          <w:sz w:val="24"/>
          <w:szCs w:val="24"/>
          <w:shd w:val="clear" w:color="auto" w:fill="ffffff"/>
          <w:lang w:val="uk-UA"/>
        </w:rPr>
        <w:t xml:space="preserve">ід Фонду – </w:t>
      </w:r>
      <w:r>
        <w:rPr>
          <w:rFonts w:ascii="Times New Roman" w:hAnsi="Times New Roman"/>
          <w:spacing w:val="7"/>
          <w:sz w:val="24"/>
          <w:szCs w:val="24"/>
          <w:shd w:val="clear" w:color="auto" w:fill="ffffff"/>
          <w:lang w:val="uk-UA"/>
        </w:rPr>
        <w:t xml:space="preserve">Віталій</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СЕЛИК</w:t>
      </w:r>
      <w:r>
        <w:rPr>
          <w:rFonts w:ascii="Times New Roman" w:hAnsi="Times New Roman"/>
          <w:spacing w:val="7"/>
          <w:sz w:val="24"/>
          <w:szCs w:val="24"/>
          <w:highlight w:val="yellow"/>
          <w:shd w:val="clear" w:color="auto" w:fill="ffffff"/>
          <w:lang w:val="uk-UA"/>
        </w:rPr>
      </w:r>
      <w:r>
        <w:rPr>
          <w:rFonts w:ascii="Times New Roman" w:hAnsi="Times New Roman"/>
          <w:spacing w:val="7"/>
          <w:sz w:val="24"/>
          <w:szCs w:val="24"/>
          <w:highlight w:val="yellow"/>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погодили право змінити своїх уповноважених представників в односторонньому порядку, з обов’язковим попереднім повідомленням іншої сторони про такі зміни шляхом направлення відповідного листа на адресу іншої сторони, яка вказана у цьому Меморан</w:t>
      </w:r>
      <w:r>
        <w:rPr>
          <w:rFonts w:ascii="Times New Roman" w:hAnsi="Times New Roman"/>
          <w:spacing w:val="7"/>
          <w:sz w:val="24"/>
          <w:szCs w:val="24"/>
          <w:shd w:val="clear" w:color="auto" w:fill="ffffff"/>
          <w:lang w:val="uk-UA"/>
        </w:rPr>
        <w:t xml:space="preserve">думі. У випадку неповідомлення С</w:t>
      </w:r>
      <w:r>
        <w:rPr>
          <w:rFonts w:ascii="Times New Roman" w:hAnsi="Times New Roman"/>
          <w:spacing w:val="7"/>
          <w:sz w:val="24"/>
          <w:szCs w:val="24"/>
          <w:shd w:val="clear" w:color="auto" w:fill="ffffff"/>
          <w:lang w:val="uk-UA"/>
        </w:rPr>
        <w:t xml:space="preserve">торони про зміну Уповноважених представників – кожна</w:t>
      </w:r>
      <w:r>
        <w:rPr>
          <w:rFonts w:ascii="Times New Roman" w:hAnsi="Times New Roman"/>
          <w:spacing w:val="7"/>
          <w:sz w:val="24"/>
          <w:szCs w:val="24"/>
          <w:shd w:val="clear" w:color="auto" w:fill="ffffff"/>
          <w:lang w:val="uk-UA"/>
        </w:rPr>
        <w:t xml:space="preserve"> зі С</w:t>
      </w:r>
      <w:r>
        <w:rPr>
          <w:rFonts w:ascii="Times New Roman" w:hAnsi="Times New Roman"/>
          <w:spacing w:val="7"/>
          <w:sz w:val="24"/>
          <w:szCs w:val="24"/>
          <w:shd w:val="clear" w:color="auto" w:fill="ffffff"/>
          <w:lang w:val="uk-UA"/>
        </w:rPr>
        <w:t xml:space="preserve">торін несе негативні наслідки, які можуть настати в результаті такого неповідомлення, а всі документи, які підписані особами, які зазначені в рамках цього Меморандуму вважаються чинними та належним чином оформленими.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Кожна Сторона має право співпрацювати з третьою стороною з будь-яких питань, подібних тим, що передбачаються цим Меморандумом. Жодне з положень цього Меморандуму не перешкоджатиме будь-якій із Сторін укладати інші угоди з іншими особами.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З метою виконання Проєкту сторони погодили, що Фонд в рамках Проєкту забезпечує </w:t>
      </w:r>
      <w:r>
        <w:rPr>
          <w:rFonts w:ascii="Times New Roman" w:hAnsi="Times New Roman"/>
          <w:spacing w:val="7"/>
          <w:sz w:val="24"/>
          <w:szCs w:val="24"/>
          <w:shd w:val="clear" w:color="auto" w:fill="ffffff"/>
          <w:lang w:val="uk-UA"/>
        </w:rPr>
        <w:t xml:space="preserve">моніторинг відбудови та відновлення на місцях об’єкту, що визначений цим Меморандумом та м</w:t>
      </w:r>
      <w:r>
        <w:rPr>
          <w:rFonts w:ascii="Times New Roman" w:hAnsi="Times New Roman"/>
          <w:spacing w:val="7"/>
          <w:sz w:val="24"/>
          <w:szCs w:val="24"/>
          <w:shd w:val="clear" w:color="auto" w:fill="ffffff"/>
          <w:lang w:val="uk-UA"/>
        </w:rPr>
        <w:t xml:space="preserve">оніторинг закупівель з відбудови та відновлення </w:t>
      </w:r>
      <w:r>
        <w:rPr>
          <w:rFonts w:ascii="Times New Roman" w:hAnsi="Times New Roman"/>
          <w:spacing w:val="7"/>
          <w:sz w:val="24"/>
          <w:szCs w:val="24"/>
          <w:shd w:val="clear" w:color="auto" w:fill="ffffff"/>
          <w:lang w:val="uk-UA"/>
        </w:rPr>
        <w:t xml:space="preserve">об’єкту, що визначений цим Меморандумом та інформування про результати такого моніторингу Ради у спосіб, який визначений цим Меморандумом.</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Попередн</w:t>
      </w:r>
      <w:r>
        <w:rPr>
          <w:rFonts w:ascii="Times New Roman" w:hAnsi="Times New Roman"/>
          <w:spacing w:val="7"/>
          <w:sz w:val="24"/>
          <w:szCs w:val="24"/>
          <w:shd w:val="clear" w:color="auto" w:fill="ffffff"/>
          <w:lang w:val="uk-UA"/>
        </w:rPr>
        <w:t xml:space="preserve">ьо в якості результату Проєкту С</w:t>
      </w:r>
      <w:r>
        <w:rPr>
          <w:rFonts w:ascii="Times New Roman" w:hAnsi="Times New Roman"/>
          <w:spacing w:val="7"/>
          <w:sz w:val="24"/>
          <w:szCs w:val="24"/>
          <w:shd w:val="clear" w:color="auto" w:fill="ffffff"/>
          <w:lang w:val="uk-UA"/>
        </w:rPr>
        <w:t xml:space="preserve">торони погодили проведення комплексу заходів з </w:t>
      </w:r>
      <w:r>
        <w:rPr>
          <w:rFonts w:ascii="Times New Roman" w:hAnsi="Times New Roman"/>
          <w:spacing w:val="7"/>
          <w:sz w:val="24"/>
          <w:szCs w:val="24"/>
          <w:shd w:val="clear" w:color="auto" w:fill="ffffff"/>
          <w:lang w:val="uk-UA"/>
        </w:rPr>
        <w:t xml:space="preserve">моніторингу </w:t>
      </w:r>
      <w:r>
        <w:rPr>
          <w:rFonts w:ascii="Times New Roman" w:hAnsi="Times New Roman"/>
          <w:spacing w:val="7"/>
          <w:sz w:val="24"/>
          <w:szCs w:val="24"/>
          <w:shd w:val="clear" w:color="auto" w:fill="ffffff"/>
          <w:lang w:val="uk-UA"/>
        </w:rPr>
        <w:t xml:space="preserve">відновлення </w:t>
      </w:r>
      <w:r>
        <w:rPr>
          <w:rFonts w:ascii="Times New Roman" w:hAnsi="Times New Roman"/>
          <w:spacing w:val="7"/>
          <w:sz w:val="24"/>
          <w:szCs w:val="24"/>
          <w:shd w:val="clear" w:color="auto" w:fill="ffffff"/>
          <w:lang w:val="uk-UA"/>
        </w:rPr>
        <w:t xml:space="preserve">будівлі</w:t>
      </w:r>
      <w:r>
        <w:rPr>
          <w:rFonts w:ascii="Times New Roman" w:hAnsi="Times New Roman"/>
          <w:spacing w:val="7"/>
          <w:sz w:val="24"/>
          <w:szCs w:val="24"/>
          <w:shd w:val="clear" w:color="auto" w:fill="ffffff"/>
          <w:lang w:val="uk-UA"/>
        </w:rPr>
        <w:t xml:space="preserve">, що визначено цим Меморандумом та розміщення інформації про результати моніторингу на </w:t>
      </w:r>
      <w:r>
        <w:rPr>
          <w:rFonts w:ascii="Times New Roman" w:hAnsi="Times New Roman"/>
          <w:spacing w:val="7"/>
          <w:sz w:val="24"/>
          <w:szCs w:val="24"/>
          <w:shd w:val="clear" w:color="auto" w:fill="ffffff"/>
          <w:lang w:val="uk-UA"/>
        </w:rPr>
        <w:fldChar w:fldCharType="begin"/>
      </w:r>
      <w:r>
        <w:rPr>
          <w:rFonts w:ascii="Times New Roman" w:hAnsi="Times New Roman"/>
          <w:spacing w:val="7"/>
          <w:sz w:val="24"/>
          <w:szCs w:val="24"/>
          <w:shd w:val="clear" w:color="auto" w:fill="ffffff"/>
          <w:lang w:val="uk-UA"/>
        </w:rPr>
        <w:instrText xml:space="preserve"> HYPERLINK "https://brp.org.ua/" </w:instrText>
      </w:r>
      <w:r>
        <w:rPr>
          <w:rFonts w:ascii="Times New Roman" w:hAnsi="Times New Roman"/>
          <w:spacing w:val="7"/>
          <w:sz w:val="24"/>
          <w:szCs w:val="24"/>
          <w:shd w:val="clear" w:color="auto" w:fill="ffffff"/>
          <w:lang w:val="uk-UA"/>
        </w:rPr>
        <w:fldChar w:fldCharType="separate"/>
      </w:r>
      <w:r>
        <w:rPr>
          <w:rFonts w:ascii="Times New Roman" w:hAnsi="Times New Roman"/>
          <w:spacing w:val="7"/>
          <w:sz w:val="24"/>
          <w:szCs w:val="24"/>
          <w:shd w:val="clear" w:color="auto" w:fill="ffffff"/>
          <w:lang w:val="uk-UA"/>
        </w:rPr>
        <w:t xml:space="preserve">Big Recovery Portal</w:t>
      </w:r>
      <w:r>
        <w:rPr>
          <w:rFonts w:ascii="Times New Roman" w:hAnsi="Times New Roman"/>
          <w:spacing w:val="7"/>
          <w:sz w:val="24"/>
          <w:szCs w:val="24"/>
          <w:shd w:val="clear" w:color="auto" w:fill="ffffff"/>
          <w:lang w:val="uk-UA"/>
        </w:rPr>
        <w:fldChar w:fldCharType="end"/>
      </w:r>
      <w:r>
        <w:rPr>
          <w:rFonts w:ascii="Times New Roman" w:hAnsi="Times New Roman"/>
          <w:spacing w:val="7"/>
          <w:sz w:val="24"/>
          <w:szCs w:val="24"/>
          <w:shd w:val="clear" w:color="auto" w:fill="ffffff"/>
          <w:lang w:val="uk-UA"/>
        </w:rPr>
        <w:t xml:space="preserve"> та/або на платформі DREAM</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погодили, що при реалізації Проєкту </w:t>
      </w:r>
      <w:r>
        <w:rPr>
          <w:rFonts w:ascii="Times New Roman" w:hAnsi="Times New Roman"/>
          <w:spacing w:val="7"/>
          <w:sz w:val="24"/>
          <w:szCs w:val="24"/>
          <w:shd w:val="clear" w:color="auto" w:fill="ffffff"/>
          <w:lang w:val="uk-UA"/>
        </w:rPr>
        <w:t xml:space="preserve">Рада надасть Фонду інформацію, орієнтовний перелік якої викладено у додатку №1 до цього Меморандуму, а Фонд в якості джерела інформаці</w:t>
      </w:r>
      <w:r>
        <w:rPr>
          <w:rFonts w:ascii="Times New Roman" w:hAnsi="Times New Roman"/>
          <w:spacing w:val="7"/>
          <w:sz w:val="24"/>
          <w:szCs w:val="24"/>
          <w:shd w:val="clear" w:color="auto" w:fill="ffffff"/>
          <w:lang w:val="uk-UA"/>
        </w:rPr>
        <w:t xml:space="preserve">ї</w:t>
      </w:r>
      <w:r>
        <w:rPr>
          <w:rFonts w:ascii="Times New Roman" w:hAnsi="Times New Roman"/>
          <w:spacing w:val="7"/>
          <w:sz w:val="24"/>
          <w:szCs w:val="24"/>
          <w:shd w:val="clear" w:color="auto" w:fill="ffffff"/>
          <w:lang w:val="uk-UA"/>
        </w:rPr>
        <w:t xml:space="preserve"> має вказати Раду.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погодили, що попередні строки реалізації Проєкту складатимуть </w:t>
      </w:r>
      <w:r>
        <w:rPr>
          <w:rFonts w:ascii="Times New Roman" w:hAnsi="Times New Roman"/>
          <w:spacing w:val="7"/>
          <w:sz w:val="24"/>
          <w:szCs w:val="24"/>
          <w:shd w:val="clear" w:color="auto" w:fill="ffffff"/>
          <w:lang w:val="uk-UA"/>
        </w:rPr>
        <w:t xml:space="preserve">4 </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чотири</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 місяці з моменту підписання даного Меморандуму. Даний строк не є ос</w:t>
      </w:r>
      <w:r>
        <w:rPr>
          <w:rFonts w:ascii="Times New Roman" w:hAnsi="Times New Roman"/>
          <w:spacing w:val="7"/>
          <w:sz w:val="24"/>
          <w:szCs w:val="24"/>
          <w:shd w:val="clear" w:color="auto" w:fill="ffffff"/>
          <w:lang w:val="uk-UA"/>
        </w:rPr>
        <w:t xml:space="preserve">таточним та може бути змінений С</w:t>
      </w:r>
      <w:r>
        <w:rPr>
          <w:rFonts w:ascii="Times New Roman" w:hAnsi="Times New Roman"/>
          <w:spacing w:val="7"/>
          <w:sz w:val="24"/>
          <w:szCs w:val="24"/>
          <w:shd w:val="clear" w:color="auto" w:fill="ffffff"/>
          <w:lang w:val="uk-UA"/>
        </w:rPr>
        <w:t xml:space="preserve">торонами</w:t>
      </w:r>
      <w:r>
        <w:rPr>
          <w:rFonts w:ascii="Times New Roman" w:hAnsi="Times New Roman"/>
          <w:spacing w:val="7"/>
          <w:sz w:val="24"/>
          <w:szCs w:val="24"/>
          <w:shd w:val="clear" w:color="auto" w:fill="ffffff"/>
          <w:lang w:val="uk-UA"/>
        </w:rPr>
        <w:t xml:space="preserve"> шляхом укладення додаткової угоди до цього Меморандуму</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погодили, що Фонд самостійно вирішує питання виконання Проєкту</w:t>
      </w:r>
      <w:r>
        <w:rPr>
          <w:rFonts w:ascii="Times New Roman" w:hAnsi="Times New Roman"/>
          <w:spacing w:val="7"/>
          <w:sz w:val="24"/>
          <w:szCs w:val="24"/>
          <w:shd w:val="clear" w:color="auto" w:fill="ffffff"/>
          <w:lang w:val="uk-UA"/>
        </w:rPr>
        <w:t xml:space="preserve"> та </w:t>
      </w:r>
      <w:r>
        <w:rPr>
          <w:rFonts w:ascii="Times New Roman" w:hAnsi="Times New Roman"/>
          <w:spacing w:val="7"/>
          <w:sz w:val="24"/>
          <w:szCs w:val="24"/>
          <w:shd w:val="clear" w:color="auto" w:fill="ffffff"/>
          <w:lang w:val="uk-UA"/>
        </w:rPr>
        <w:t xml:space="preserve">склад осіб- представників Фонду для реалізації проекту.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9"/>
        </w:numPr>
        <w:pBdr/>
        <w:tabs>
          <w:tab w:val="left" w:leader="none" w:pos="567"/>
        </w:tabs>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погодили, що Р</w:t>
      </w:r>
      <w:r>
        <w:rPr>
          <w:rFonts w:ascii="Times New Roman" w:hAnsi="Times New Roman"/>
          <w:spacing w:val="7"/>
          <w:sz w:val="24"/>
          <w:szCs w:val="24"/>
          <w:shd w:val="clear" w:color="auto" w:fill="ffffff"/>
          <w:lang w:val="uk-UA"/>
        </w:rPr>
        <w:t xml:space="preserve">ада надасть інформацію, яка необхідна для реалізації Проекту (з урахуванням вимог Додатку №1 до цього Меморандуму).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tabs>
          <w:tab w:val="left" w:leader="none" w:pos="567"/>
        </w:tabs>
        <w:spacing w:after="0" w:afterAutospacing="0" w:before="0" w:beforeAutospacing="0" w:line="240" w:lineRule="auto"/>
        <w:ind w:right="20" w:left="118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0"/>
          <w:numId w:val="1"/>
        </w:numPr>
        <w:pBdr/>
        <w:spacing w:after="0" w:afterAutospacing="0" w:before="0" w:beforeAutospacing="0" w:line="240" w:lineRule="auto"/>
        <w:ind w:right="20" w:hanging="360" w:left="820"/>
        <w:jc w:val="center"/>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Зобов’язання Сторін</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numPr>
          <w:ilvl w:val="1"/>
          <w:numId w:val="11"/>
        </w:numPr>
        <w:pBdr/>
        <w:tabs>
          <w:tab w:val="left" w:leader="none" w:pos="567"/>
        </w:tabs>
        <w:spacing w:after="0" w:afterAutospacing="0" w:before="0" w:beforeAutospacing="0" w:line="240" w:lineRule="auto"/>
        <w:ind w:right="20" w:hanging="709" w:left="709"/>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Рада:</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Визначає уповноваженого представника в порядку і на умовах, що визначені цим Меморандумом та в под</w:t>
      </w:r>
      <w:r>
        <w:rPr>
          <w:rFonts w:ascii="Times New Roman" w:hAnsi="Times New Roman"/>
          <w:spacing w:val="7"/>
          <w:sz w:val="24"/>
          <w:szCs w:val="24"/>
          <w:shd w:val="clear" w:color="auto" w:fill="ffffff"/>
          <w:lang w:val="uk-UA"/>
        </w:rPr>
        <w:t xml:space="preserve">альшому завчасно інформує іншу С</w:t>
      </w:r>
      <w:r>
        <w:rPr>
          <w:rFonts w:ascii="Times New Roman" w:hAnsi="Times New Roman"/>
          <w:spacing w:val="7"/>
          <w:sz w:val="24"/>
          <w:szCs w:val="24"/>
          <w:shd w:val="clear" w:color="auto" w:fill="ffffff"/>
          <w:lang w:val="uk-UA"/>
        </w:rPr>
        <w:t xml:space="preserve">торону про його зміну;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Забезпечує доступ Фонду та особам, які виконуватимуть Проєкт, до </w:t>
      </w:r>
      <w:r>
        <w:rPr>
          <w:rFonts w:ascii="Times New Roman" w:hAnsi="Times New Roman"/>
          <w:spacing w:val="7"/>
          <w:sz w:val="24"/>
          <w:szCs w:val="24"/>
          <w:shd w:val="clear" w:color="auto" w:fill="ffffff"/>
          <w:lang w:val="uk-UA"/>
        </w:rPr>
        <w:t xml:space="preserve">інформації про </w:t>
      </w:r>
      <w:r>
        <w:rPr>
          <w:rFonts w:ascii="Times New Roman" w:hAnsi="Times New Roman"/>
          <w:spacing w:val="7"/>
          <w:sz w:val="24"/>
          <w:szCs w:val="24"/>
          <w:shd w:val="clear" w:color="auto" w:fill="ffffff"/>
          <w:lang w:val="uk-UA"/>
        </w:rPr>
        <w:t xml:space="preserve">об’єкт</w:t>
      </w:r>
      <w:r>
        <w:rPr>
          <w:rFonts w:ascii="Times New Roman" w:hAnsi="Times New Roman"/>
          <w:spacing w:val="7"/>
          <w:sz w:val="24"/>
          <w:szCs w:val="24"/>
          <w:shd w:val="clear" w:color="auto" w:fill="ffffff"/>
          <w:lang w:val="uk-UA"/>
        </w:rPr>
        <w:t xml:space="preserve"> в межах, які визначені цим Меморандумом</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Підтримує реалізацію Проєкту та вживає заходів для прискорення всіх етапів Проєкту;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По закінченню </w:t>
      </w:r>
      <w:r>
        <w:rPr>
          <w:rFonts w:ascii="Times New Roman" w:hAnsi="Times New Roman"/>
          <w:spacing w:val="7"/>
          <w:sz w:val="24"/>
          <w:szCs w:val="24"/>
          <w:shd w:val="clear" w:color="auto" w:fill="ffffff"/>
          <w:lang w:val="uk-UA"/>
        </w:rPr>
        <w:t xml:space="preserve">має право ознайомитись </w:t>
      </w:r>
      <w:r>
        <w:rPr>
          <w:rFonts w:ascii="Times New Roman" w:hAnsi="Times New Roman"/>
          <w:spacing w:val="7"/>
          <w:sz w:val="24"/>
          <w:szCs w:val="24"/>
          <w:shd w:val="clear" w:color="auto" w:fill="ffffff"/>
          <w:lang w:val="uk-UA"/>
        </w:rPr>
        <w:t xml:space="preserve">і</w:t>
      </w:r>
      <w:r>
        <w:rPr>
          <w:rFonts w:ascii="Times New Roman" w:hAnsi="Times New Roman"/>
          <w:spacing w:val="7"/>
          <w:sz w:val="24"/>
          <w:szCs w:val="24"/>
          <w:shd w:val="clear" w:color="auto" w:fill="ffffff"/>
          <w:lang w:val="uk-UA"/>
        </w:rPr>
        <w:t xml:space="preserve">з його результатами та отримати дані про результати моніторингу;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За наявності зауважень до </w:t>
      </w:r>
      <w:r>
        <w:rPr>
          <w:rFonts w:ascii="Times New Roman" w:hAnsi="Times New Roman"/>
          <w:spacing w:val="7"/>
          <w:sz w:val="24"/>
          <w:szCs w:val="24"/>
          <w:shd w:val="clear" w:color="auto" w:fill="ffffff"/>
          <w:lang w:val="uk-UA"/>
        </w:rPr>
        <w:t xml:space="preserve">діяльності Фонду чи результатів моніторингу </w:t>
      </w:r>
      <w:r>
        <w:rPr>
          <w:rFonts w:ascii="Times New Roman" w:hAnsi="Times New Roman"/>
          <w:spacing w:val="7"/>
          <w:sz w:val="24"/>
          <w:szCs w:val="24"/>
          <w:shd w:val="clear" w:color="auto" w:fill="ffffff"/>
          <w:lang w:val="uk-UA"/>
        </w:rPr>
        <w:t xml:space="preserve">письмово висуває претензії щодо недоліків та зазначає про необхідність їх усунення та бажаний строк для усунення недоліків</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Не є недоліками невідповідність очікувань Ради фактично отриманому результату за Проєктом</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Надає допомогу в оформленні належної документації за Проєктом</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шляхом надання інформації та доступу до документів, що необхідні за Проектом.</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Приймає участь та сприяє в розробці інформаційних заходів та кампаній щодо реалізації Проєкту, що проводиться в рамках Меморандуму.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Аналізує інформацію щодо стану реалізації напрямків співпраці, окреслених цим Меморандумом.</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Залучає відповідні виконавчі органи, структури та заклади Ради до реалізації положень цього Меморандуму</w:t>
      </w:r>
      <w:r>
        <w:rPr>
          <w:rFonts w:ascii="Times New Roman" w:hAnsi="Times New Roman"/>
          <w:spacing w:val="7"/>
          <w:sz w:val="24"/>
          <w:szCs w:val="24"/>
          <w:shd w:val="clear" w:color="auto" w:fill="ffffff"/>
          <w:lang w:val="uk-UA"/>
        </w:rPr>
        <w:t xml:space="preserve"> та забезпечує належне/вчасне реагування посадових осіб для реалізації Проєкту</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Не має права вимагати сплати будь-яких коштів від Фонду на реалізацію Проєкту на свої рахунки.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1"/>
        </w:numPr>
        <w:pBdr/>
        <w:tabs>
          <w:tab w:val="left" w:leader="none" w:pos="567"/>
        </w:tabs>
        <w:spacing w:after="0" w:afterAutospacing="0" w:before="0" w:beforeAutospacing="0" w:line="240" w:lineRule="auto"/>
        <w:ind w:right="20" w:hanging="709" w:left="709"/>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 Фонд: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Самостійно здійснює реалізаці</w:t>
      </w:r>
      <w:r>
        <w:rPr>
          <w:rFonts w:ascii="Times New Roman" w:hAnsi="Times New Roman"/>
          <w:spacing w:val="7"/>
          <w:sz w:val="24"/>
          <w:szCs w:val="24"/>
          <w:shd w:val="clear" w:color="auto" w:fill="ffffff"/>
          <w:lang w:val="uk-UA"/>
        </w:rPr>
        <w:t xml:space="preserve">ю</w:t>
      </w:r>
      <w:r>
        <w:rPr>
          <w:rFonts w:ascii="Times New Roman" w:hAnsi="Times New Roman"/>
          <w:spacing w:val="7"/>
          <w:sz w:val="24"/>
          <w:szCs w:val="24"/>
          <w:shd w:val="clear" w:color="auto" w:fill="ffffff"/>
          <w:lang w:val="uk-UA"/>
        </w:rPr>
        <w:t xml:space="preserve"> Проєкту з дотриманням умов цього Меморандуму та, за необхідності, інформує Раду про заплановані </w:t>
      </w:r>
      <w:r>
        <w:rPr>
          <w:rFonts w:ascii="Times New Roman" w:hAnsi="Times New Roman"/>
          <w:spacing w:val="7"/>
          <w:sz w:val="24"/>
          <w:szCs w:val="24"/>
          <w:shd w:val="clear" w:color="auto" w:fill="ffffff"/>
          <w:lang w:val="uk-UA"/>
        </w:rPr>
        <w:t xml:space="preserve">дії за </w:t>
      </w:r>
      <w:r>
        <w:rPr>
          <w:rFonts w:ascii="Times New Roman" w:hAnsi="Times New Roman"/>
          <w:spacing w:val="7"/>
          <w:sz w:val="24"/>
          <w:szCs w:val="24"/>
          <w:shd w:val="clear" w:color="auto" w:fill="ffffff"/>
          <w:lang w:val="uk-UA"/>
        </w:rPr>
        <w:t xml:space="preserve">Проєкт</w:t>
      </w:r>
      <w:r>
        <w:rPr>
          <w:rFonts w:ascii="Times New Roman" w:hAnsi="Times New Roman"/>
          <w:spacing w:val="7"/>
          <w:sz w:val="24"/>
          <w:szCs w:val="24"/>
          <w:shd w:val="clear" w:color="auto" w:fill="ffffff"/>
          <w:lang w:val="uk-UA"/>
        </w:rPr>
        <w:t xml:space="preserve">ом</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Самостійно здійснює необхідний підбір підрядників та виконавців за Проєктом та укладає з ними договори; визначає кількість та обсяги необхідних підрядників, договірну ціну, строк виконання ними робіт - з дотриманням </w:t>
      </w:r>
      <w:r>
        <w:rPr>
          <w:rFonts w:ascii="Times New Roman" w:hAnsi="Times New Roman"/>
          <w:spacing w:val="7"/>
          <w:sz w:val="24"/>
          <w:szCs w:val="24"/>
          <w:shd w:val="clear" w:color="auto" w:fill="ffffff"/>
          <w:lang w:val="uk-UA"/>
        </w:rPr>
        <w:t xml:space="preserve">загальних </w:t>
      </w:r>
      <w:r>
        <w:rPr>
          <w:rFonts w:ascii="Times New Roman" w:hAnsi="Times New Roman"/>
          <w:spacing w:val="7"/>
          <w:sz w:val="24"/>
          <w:szCs w:val="24"/>
          <w:shd w:val="clear" w:color="auto" w:fill="ffffff"/>
          <w:lang w:val="uk-UA"/>
        </w:rPr>
        <w:t xml:space="preserve">строків Проєкту</w:t>
      </w:r>
      <w:r>
        <w:rPr>
          <w:rFonts w:ascii="Times New Roman" w:hAnsi="Times New Roman"/>
          <w:spacing w:val="7"/>
          <w:sz w:val="24"/>
          <w:szCs w:val="24"/>
          <w:shd w:val="clear" w:color="auto" w:fill="ffffff"/>
          <w:lang w:val="uk-UA"/>
        </w:rPr>
        <w:t xml:space="preserve"> та умов грантової угоди</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Виконує оплату всіх витрат відповідно до умов Проєкту шляхом сплати коштів безпосередньо на рахунки виконавців робіт, постачальників товарів чи надавачів послуг відповідно до укладених з ними договорів;</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Підтримує реалізацію Проєкту та здійснює фінансування всіх етапів/робіт Проєкту</w:t>
      </w:r>
      <w:r>
        <w:rPr>
          <w:rFonts w:ascii="Times New Roman" w:hAnsi="Times New Roman"/>
          <w:spacing w:val="7"/>
          <w:sz w:val="24"/>
          <w:szCs w:val="24"/>
          <w:shd w:val="clear" w:color="auto" w:fill="ffffff"/>
          <w:lang w:val="uk-UA"/>
        </w:rPr>
        <w:t xml:space="preserve"> в межах наявних коштів </w:t>
      </w:r>
      <w:r>
        <w:rPr>
          <w:rFonts w:ascii="Times New Roman" w:hAnsi="Times New Roman"/>
          <w:spacing w:val="7"/>
          <w:sz w:val="24"/>
          <w:szCs w:val="24"/>
          <w:shd w:val="clear" w:color="auto" w:fill="ffffff"/>
          <w:lang w:val="uk-UA"/>
        </w:rPr>
        <w:t xml:space="preserve">гранту </w:t>
      </w:r>
      <w:r>
        <w:rPr>
          <w:rFonts w:ascii="Times New Roman" w:hAnsi="Times New Roman"/>
          <w:spacing w:val="7"/>
          <w:sz w:val="24"/>
          <w:szCs w:val="24"/>
          <w:shd w:val="clear" w:color="auto" w:fill="ffffff"/>
          <w:lang w:val="uk-UA"/>
        </w:rPr>
        <w:t xml:space="preserve">для реалізації Проєкту</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Надає Раді на її письмову вимогу інформацію про хід реалізації Проєкту та по закінченню Проєкту надає інформацію Раді про закінчення Проєкту</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Організовує та проводить інформаційні заходи та кампанії щодо реалізації Проєкту, що проводиться в рамках Меморандуму зазначаючи, що заходи проводяться у співпраці з Радою</w:t>
      </w:r>
      <w:r>
        <w:rPr>
          <w:rFonts w:ascii="Times New Roman" w:hAnsi="Times New Roman"/>
          <w:spacing w:val="7"/>
          <w:sz w:val="24"/>
          <w:szCs w:val="24"/>
          <w:shd w:val="clear" w:color="auto" w:fill="ffffff"/>
          <w:lang w:val="uk-UA"/>
        </w:rPr>
        <w:t xml:space="preserve"> та в межах виконання грантової угоди;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2"/>
          <w:numId w:val="11"/>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Аналізує інформацію щодо стану реалізації напрямків співпраці, окреслених цим Меморандумом та вносить пропозиції Раді щодо поліпшення взаємодії.</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0" w:left="567"/>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0"/>
          <w:numId w:val="1"/>
        </w:numPr>
        <w:pBdr/>
        <w:spacing w:after="0" w:afterAutospacing="0" w:before="0" w:beforeAutospacing="0" w:line="240" w:lineRule="auto"/>
        <w:ind w:right="20" w:hanging="360" w:left="820"/>
        <w:jc w:val="center"/>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Принципи взаємодії</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здійснюють співробітництво на основі взаємної відкритості, достовірності в наданні інформації, узгодженості дій та неприпустимості зловживань правами при виконанні умов Меморандуму.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Фонд інформує Раду про необхідність при виконанні Проєкту дотримуватись вимог Політик та процедур Фонду в частині управлі</w:t>
      </w:r>
      <w:r>
        <w:rPr>
          <w:rFonts w:ascii="Times New Roman" w:hAnsi="Times New Roman"/>
          <w:spacing w:val="7"/>
          <w:sz w:val="24"/>
          <w:szCs w:val="24"/>
          <w:shd w:val="clear" w:color="auto" w:fill="ffffff"/>
          <w:lang w:val="uk-UA"/>
        </w:rPr>
        <w:t xml:space="preserve">ння Проєктами, вирішення питань конфлікту інтересів, протидії корупції та запобіганню шахрайству, дотримання процедури закупівель Фондом. Рада погоджується не втручатись у дотримання Фондом власних політик і процедур Фонду при вирішенні питань за Проєктом.</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Усі спірні питання, що стосуються тлумачення і реалізації Меморандуму, вирішуються шляхом обговорень і консультацій між Сторонами.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У випадках, не врегульованих Меморандумом, Сторони керуються чинним законодавством України.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погодили, що можуть спільно контролювати якість та своєчасність </w:t>
      </w:r>
      <w:r>
        <w:rPr>
          <w:rFonts w:ascii="Times New Roman" w:hAnsi="Times New Roman"/>
          <w:spacing w:val="7"/>
          <w:sz w:val="24"/>
          <w:szCs w:val="24"/>
          <w:shd w:val="clear" w:color="auto" w:fill="ffffff"/>
          <w:lang w:val="uk-UA"/>
        </w:rPr>
        <w:t xml:space="preserve">виконання </w:t>
      </w:r>
      <w:r>
        <w:rPr>
          <w:rFonts w:ascii="Times New Roman" w:hAnsi="Times New Roman"/>
          <w:spacing w:val="7"/>
          <w:sz w:val="24"/>
          <w:szCs w:val="24"/>
          <w:shd w:val="clear" w:color="auto" w:fill="ffffff"/>
          <w:lang w:val="uk-UA"/>
        </w:rPr>
        <w:t xml:space="preserve">Проєкту та підписувати спільні документи</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 якщо на цьому наполягає одна зі сторін і інша не висуває заперечень</w:t>
      </w:r>
      <w:r>
        <w:rPr>
          <w:rFonts w:ascii="Times New Roman" w:hAnsi="Times New Roman"/>
          <w:spacing w:val="7"/>
          <w:sz w:val="24"/>
          <w:szCs w:val="24"/>
          <w:shd w:val="clear" w:color="auto" w:fill="ffffff"/>
          <w:lang w:val="uk-UA"/>
        </w:rPr>
        <w:t xml:space="preserve">, і такі дії не затягують строків </w:t>
      </w:r>
      <w:r>
        <w:rPr>
          <w:rFonts w:ascii="Times New Roman" w:hAnsi="Times New Roman"/>
          <w:spacing w:val="7"/>
          <w:sz w:val="24"/>
          <w:szCs w:val="24"/>
          <w:shd w:val="clear" w:color="auto" w:fill="ffffff"/>
          <w:lang w:val="uk-UA"/>
        </w:rPr>
        <w:t xml:space="preserve">виконання </w:t>
      </w:r>
      <w:r>
        <w:rPr>
          <w:rFonts w:ascii="Times New Roman" w:hAnsi="Times New Roman"/>
          <w:spacing w:val="7"/>
          <w:sz w:val="24"/>
          <w:szCs w:val="24"/>
          <w:shd w:val="clear" w:color="auto" w:fill="ffffff"/>
          <w:lang w:val="uk-UA"/>
        </w:rPr>
        <w:t xml:space="preserve">Проєкту</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погодили, що Рада вправі через своїх уповноважених представників контролювати якість виконання Проєкту та перевіряти (не частіше 1 (одного) разу на місяць) стан виконання Проєкту.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мають право протягом реалізації Проєкту пред’являти рекламації, претензії, позови продавцям, постачальникам, підрядникам, виконавцям стосовно неякісності, некомплектності або інших недоліків </w:t>
      </w:r>
      <w:r>
        <w:rPr>
          <w:rFonts w:ascii="Times New Roman" w:hAnsi="Times New Roman"/>
          <w:spacing w:val="7"/>
          <w:sz w:val="24"/>
          <w:szCs w:val="24"/>
          <w:shd w:val="clear" w:color="auto" w:fill="ffffff"/>
          <w:lang w:val="uk-UA"/>
        </w:rPr>
        <w:t xml:space="preserve">щодо</w:t>
      </w:r>
      <w:r>
        <w:rPr>
          <w:rFonts w:ascii="Times New Roman" w:hAnsi="Times New Roman"/>
          <w:spacing w:val="7"/>
          <w:sz w:val="24"/>
          <w:szCs w:val="24"/>
          <w:shd w:val="clear" w:color="auto" w:fill="ffffff"/>
          <w:lang w:val="uk-UA"/>
        </w:rPr>
        <w:t xml:space="preserve"> виконаних робіт</w:t>
      </w:r>
      <w:r>
        <w:rPr>
          <w:rFonts w:ascii="Times New Roman" w:hAnsi="Times New Roman"/>
          <w:spacing w:val="7"/>
          <w:sz w:val="24"/>
          <w:szCs w:val="24"/>
          <w:shd w:val="clear" w:color="auto" w:fill="ffffff"/>
          <w:lang w:val="uk-UA"/>
        </w:rPr>
        <w:t xml:space="preserve">/надання послуг виконавцями </w:t>
      </w:r>
      <w:r>
        <w:rPr>
          <w:rFonts w:ascii="Times New Roman" w:hAnsi="Times New Roman"/>
          <w:spacing w:val="7"/>
          <w:sz w:val="24"/>
          <w:szCs w:val="24"/>
          <w:shd w:val="clear" w:color="auto" w:fill="ffffff"/>
          <w:lang w:val="uk-UA"/>
        </w:rPr>
        <w:t xml:space="preserve">Проєкту</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спільно вирішують питання щодо будь-яких запитів, листів, вимог, отриманих від органів державної влади, органів місцевого самоврядування, зверн</w:t>
      </w:r>
      <w:r>
        <w:rPr>
          <w:rFonts w:ascii="Times New Roman" w:hAnsi="Times New Roman"/>
          <w:spacing w:val="7"/>
          <w:sz w:val="24"/>
          <w:szCs w:val="24"/>
          <w:shd w:val="clear" w:color="auto" w:fill="ffffff"/>
          <w:lang w:val="uk-UA"/>
        </w:rPr>
        <w:t xml:space="preserve">ень громадян, посадових осіб, адвокатів, громадських та політичних партій, релігійних організацій тощо щодо Проєкту та формують протягом 20 днів проект відповіді на запит, текст якого доводять до відома одна одної. За наявності зауважень до проекту відпові</w:t>
      </w:r>
      <w:r>
        <w:rPr>
          <w:rFonts w:ascii="Times New Roman" w:hAnsi="Times New Roman"/>
          <w:spacing w:val="7"/>
          <w:sz w:val="24"/>
          <w:szCs w:val="24"/>
          <w:shd w:val="clear" w:color="auto" w:fill="ffffff"/>
          <w:lang w:val="uk-UA"/>
        </w:rPr>
        <w:t xml:space="preserve">ді – С</w:t>
      </w:r>
      <w:r>
        <w:rPr>
          <w:rFonts w:ascii="Times New Roman" w:hAnsi="Times New Roman"/>
          <w:spacing w:val="7"/>
          <w:sz w:val="24"/>
          <w:szCs w:val="24"/>
          <w:shd w:val="clear" w:color="auto" w:fill="ffffff"/>
          <w:lang w:val="uk-UA"/>
        </w:rPr>
        <w:t xml:space="preserve">торона має письмово надати свої зауваження до відповіді у строк, що не перевищує 3 </w:t>
      </w:r>
      <w:r>
        <w:rPr>
          <w:rFonts w:ascii="Times New Roman" w:hAnsi="Times New Roman"/>
          <w:spacing w:val="7"/>
          <w:sz w:val="24"/>
          <w:szCs w:val="24"/>
          <w:shd w:val="clear" w:color="auto" w:fill="ffffff"/>
          <w:lang w:val="uk-UA"/>
        </w:rPr>
        <w:t xml:space="preserve">робочих </w:t>
      </w:r>
      <w:r>
        <w:rPr>
          <w:rFonts w:ascii="Times New Roman" w:hAnsi="Times New Roman"/>
          <w:spacing w:val="7"/>
          <w:sz w:val="24"/>
          <w:szCs w:val="24"/>
          <w:shd w:val="clear" w:color="auto" w:fill="ffffff"/>
          <w:lang w:val="uk-UA"/>
        </w:rPr>
        <w:t xml:space="preserve">дні</w:t>
      </w:r>
      <w:r>
        <w:rPr>
          <w:rFonts w:ascii="Times New Roman" w:hAnsi="Times New Roman"/>
          <w:spacing w:val="7"/>
          <w:sz w:val="24"/>
          <w:szCs w:val="24"/>
          <w:shd w:val="clear" w:color="auto" w:fill="ffffff"/>
          <w:lang w:val="uk-UA"/>
        </w:rPr>
        <w:t xml:space="preserve">в</w:t>
      </w:r>
      <w:r>
        <w:rPr>
          <w:rFonts w:ascii="Times New Roman" w:hAnsi="Times New Roman"/>
          <w:spacing w:val="7"/>
          <w:sz w:val="24"/>
          <w:szCs w:val="24"/>
          <w:shd w:val="clear" w:color="auto" w:fill="ffffff"/>
          <w:lang w:val="uk-UA"/>
        </w:rPr>
        <w:t xml:space="preserve">, в іншому випадку текст відповіді вважається узгодженим сторонами у редакції, що пропонувалась стороною, яка склала проект відповіді.</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домовилися про те, що мають право здійснювати документообіг у формі електронних документів, із урахуванням положень законів України «Про електронні документи та електронний документообіг», «Про </w:t>
      </w:r>
      <w:r>
        <w:rPr>
          <w:rFonts w:ascii="Times New Roman" w:hAnsi="Times New Roman"/>
          <w:spacing w:val="7"/>
          <w:sz w:val="24"/>
          <w:szCs w:val="24"/>
          <w:shd w:val="clear" w:color="auto" w:fill="ffffff"/>
          <w:lang w:val="uk-UA"/>
        </w:rPr>
        <w:t xml:space="preserve">електронну ідентифікацію та </w:t>
      </w:r>
      <w:r>
        <w:rPr>
          <w:rFonts w:ascii="Times New Roman" w:hAnsi="Times New Roman"/>
          <w:spacing w:val="7"/>
          <w:sz w:val="24"/>
          <w:szCs w:val="24"/>
          <w:shd w:val="clear" w:color="auto" w:fill="ffffff"/>
          <w:lang w:val="uk-UA"/>
        </w:rPr>
        <w:t xml:space="preserve">електронні довірчі послуги» та інших чинних нормативно-правових актів України.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Кожна С</w:t>
      </w:r>
      <w:r>
        <w:rPr>
          <w:rFonts w:ascii="Times New Roman" w:hAnsi="Times New Roman"/>
          <w:spacing w:val="7"/>
          <w:sz w:val="24"/>
          <w:szCs w:val="24"/>
          <w:shd w:val="clear" w:color="auto" w:fill="ffffff"/>
          <w:lang w:val="uk-UA"/>
        </w:rPr>
        <w:t xml:space="preserve">торона зобов’язана належно скласти електронний документ, підписати його з використанням КЕП (кваліфікованого електронного підпису)</w:t>
      </w:r>
      <w:r>
        <w:rPr>
          <w:rFonts w:ascii="Times New Roman" w:hAnsi="Times New Roman"/>
          <w:spacing w:val="7"/>
          <w:sz w:val="24"/>
          <w:szCs w:val="24"/>
          <w:shd w:val="clear" w:color="auto" w:fill="ffffff"/>
          <w:lang w:val="uk-UA"/>
        </w:rPr>
        <w:t xml:space="preserve"> та/або УЕП (удосконаленого електронного підпису)</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електронного цифрового підпису </w:t>
      </w:r>
      <w:r>
        <w:rPr>
          <w:rFonts w:ascii="Times New Roman" w:hAnsi="Times New Roman"/>
          <w:spacing w:val="7"/>
          <w:sz w:val="24"/>
          <w:szCs w:val="24"/>
          <w:shd w:val="clear" w:color="auto" w:fill="ffffff"/>
          <w:lang w:val="uk-UA"/>
        </w:rPr>
        <w:t xml:space="preserve">та направити іншій стороні. Електронні документи, які сторони передають/направляють одна одній, підписують із використанням КЕП</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УЕП/</w:t>
      </w:r>
      <w:r>
        <w:rPr>
          <w:rFonts w:ascii="Times New Roman" w:hAnsi="Times New Roman"/>
          <w:spacing w:val="7"/>
          <w:sz w:val="24"/>
          <w:szCs w:val="24"/>
          <w:shd w:val="clear" w:color="auto" w:fill="ffffff"/>
          <w:lang w:val="uk-UA"/>
        </w:rPr>
        <w:t xml:space="preserve">електронного підпису</w:t>
      </w:r>
      <w:r>
        <w:rPr>
          <w:rFonts w:ascii="Times New Roman" w:hAnsi="Times New Roman"/>
          <w:spacing w:val="7"/>
          <w:sz w:val="24"/>
          <w:szCs w:val="24"/>
          <w:shd w:val="clear" w:color="auto" w:fill="ffffff"/>
          <w:lang w:val="uk-UA"/>
        </w:rPr>
        <w:t xml:space="preserve">. Електронні документи вважають підписаними і такими, що набирають чинності з дати, що вказана у такому документі (незалежно від дати проставлення підпису іншою стороною).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домовилися, що електронні документи, які вони відправили та підписали з використанням КЕП</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УЕП/</w:t>
      </w:r>
      <w:r>
        <w:rPr>
          <w:rFonts w:ascii="Times New Roman" w:hAnsi="Times New Roman"/>
          <w:spacing w:val="7"/>
          <w:sz w:val="24"/>
          <w:szCs w:val="24"/>
          <w:shd w:val="clear" w:color="auto" w:fill="ffffff"/>
          <w:lang w:val="uk-UA"/>
        </w:rPr>
        <w:t xml:space="preserve">електронного підпису</w:t>
      </w:r>
      <w:r>
        <w:rPr>
          <w:rFonts w:ascii="Times New Roman" w:hAnsi="Times New Roman"/>
          <w:spacing w:val="7"/>
          <w:sz w:val="24"/>
          <w:szCs w:val="24"/>
          <w:shd w:val="clear" w:color="auto" w:fill="ffffff"/>
          <w:lang w:val="uk-UA"/>
        </w:rPr>
        <w:t xml:space="preserve">, мають повну юридичну силу, породжують пра</w:t>
      </w:r>
      <w:r>
        <w:rPr>
          <w:rFonts w:ascii="Times New Roman" w:hAnsi="Times New Roman"/>
          <w:spacing w:val="7"/>
          <w:sz w:val="24"/>
          <w:szCs w:val="24"/>
          <w:shd w:val="clear" w:color="auto" w:fill="ffffff"/>
          <w:lang w:val="uk-UA"/>
        </w:rPr>
        <w:t xml:space="preserve">ва та обов’язки для сторін, можуть бути представлені до суду в якості належних доказів та визнаються рівнозначними документам, що складають на паперовому носії. Підпис сторони на електронному документі означає підтвердження участі такої сторони в оформленн</w:t>
      </w:r>
      <w:r>
        <w:rPr>
          <w:rFonts w:ascii="Times New Roman" w:hAnsi="Times New Roman"/>
          <w:spacing w:val="7"/>
          <w:sz w:val="24"/>
          <w:szCs w:val="24"/>
          <w:shd w:val="clear" w:color="auto" w:fill="ffffff"/>
          <w:lang w:val="uk-UA"/>
        </w:rPr>
        <w:t xml:space="preserve">і електронного документа. Підтвердження передання електронних документів (відправлення, отримання, тощо) вважається легітимним підтвердженням фактичного приймання-передачі таких документів уповноваженими особами Сторін і не вимагає додаткового доказування.</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Кожна сторона самостійно несе відповідальність за достовірність накладеного КЕП</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УЕП/</w:t>
      </w:r>
      <w:r>
        <w:rPr>
          <w:rFonts w:ascii="Times New Roman" w:hAnsi="Times New Roman"/>
          <w:spacing w:val="7"/>
          <w:sz w:val="24"/>
          <w:szCs w:val="24"/>
          <w:shd w:val="clear" w:color="auto" w:fill="ffffff"/>
          <w:lang w:val="uk-UA"/>
        </w:rPr>
        <w:t xml:space="preserve">електронних підписів</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Якщо одна С</w:t>
      </w:r>
      <w:r>
        <w:rPr>
          <w:rFonts w:ascii="Times New Roman" w:hAnsi="Times New Roman"/>
          <w:spacing w:val="7"/>
          <w:sz w:val="24"/>
          <w:szCs w:val="24"/>
          <w:shd w:val="clear" w:color="auto" w:fill="ffffff"/>
          <w:lang w:val="uk-UA"/>
        </w:rPr>
        <w:t xml:space="preserve">торона направила електронний документ іншій, а остання не підписала його або ж не відхилила із зауваженнями протягом 3-х </w:t>
      </w:r>
      <w:r>
        <w:rPr>
          <w:rFonts w:ascii="Times New Roman" w:hAnsi="Times New Roman"/>
          <w:spacing w:val="7"/>
          <w:sz w:val="24"/>
          <w:szCs w:val="24"/>
          <w:shd w:val="clear" w:color="auto" w:fill="ffffff"/>
          <w:lang w:val="uk-UA"/>
        </w:rPr>
        <w:t xml:space="preserve">робочих </w:t>
      </w:r>
      <w:r>
        <w:rPr>
          <w:rFonts w:ascii="Times New Roman" w:hAnsi="Times New Roman"/>
          <w:spacing w:val="7"/>
          <w:sz w:val="24"/>
          <w:szCs w:val="24"/>
          <w:shd w:val="clear" w:color="auto" w:fill="ffffff"/>
          <w:lang w:val="uk-UA"/>
        </w:rPr>
        <w:t xml:space="preserve">днів з мом</w:t>
      </w:r>
      <w:r>
        <w:rPr>
          <w:rFonts w:ascii="Times New Roman" w:hAnsi="Times New Roman"/>
          <w:spacing w:val="7"/>
          <w:sz w:val="24"/>
          <w:szCs w:val="24"/>
          <w:shd w:val="clear" w:color="auto" w:fill="ffffff"/>
          <w:lang w:val="uk-UA"/>
        </w:rPr>
        <w:t xml:space="preserve">енту отримання, електронний документ вважають прийнятим його отримувачем без зауважень. Момент одержання електронного документа стороною фіксує відповідне програмне забезпечення.</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2"/>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На вимогу будь-якої зі С</w:t>
      </w:r>
      <w:r>
        <w:rPr>
          <w:rFonts w:ascii="Times New Roman" w:hAnsi="Times New Roman"/>
          <w:spacing w:val="7"/>
          <w:sz w:val="24"/>
          <w:szCs w:val="24"/>
          <w:shd w:val="clear" w:color="auto" w:fill="ffffff"/>
          <w:lang w:val="uk-UA"/>
        </w:rPr>
        <w:t xml:space="preserve">торін у випадк</w:t>
      </w:r>
      <w:r>
        <w:rPr>
          <w:rFonts w:ascii="Times New Roman" w:hAnsi="Times New Roman"/>
          <w:spacing w:val="7"/>
          <w:sz w:val="24"/>
          <w:szCs w:val="24"/>
          <w:shd w:val="clear" w:color="auto" w:fill="ffffff"/>
          <w:lang w:val="uk-UA"/>
        </w:rPr>
        <w:t xml:space="preserve">у виникнення технічних проблем С</w:t>
      </w:r>
      <w:r>
        <w:rPr>
          <w:rFonts w:ascii="Times New Roman" w:hAnsi="Times New Roman"/>
          <w:spacing w:val="7"/>
          <w:sz w:val="24"/>
          <w:szCs w:val="24"/>
          <w:shd w:val="clear" w:color="auto" w:fill="ffffff"/>
          <w:lang w:val="uk-UA"/>
        </w:rPr>
        <w:t xml:space="preserve">торони мають право у будь-який момент призупинити оформлення електронних документів і повернуться до оформлення їх у паперовій формі. Сторона, у якої виникли техн</w:t>
      </w:r>
      <w:r>
        <w:rPr>
          <w:rFonts w:ascii="Times New Roman" w:hAnsi="Times New Roman"/>
          <w:spacing w:val="7"/>
          <w:sz w:val="24"/>
          <w:szCs w:val="24"/>
          <w:shd w:val="clear" w:color="auto" w:fill="ffffff"/>
          <w:lang w:val="uk-UA"/>
        </w:rPr>
        <w:t xml:space="preserve">ічні проблеми, повідомляє іншу С</w:t>
      </w:r>
      <w:r>
        <w:rPr>
          <w:rFonts w:ascii="Times New Roman" w:hAnsi="Times New Roman"/>
          <w:spacing w:val="7"/>
          <w:sz w:val="24"/>
          <w:szCs w:val="24"/>
          <w:shd w:val="clear" w:color="auto" w:fill="ffffff"/>
          <w:lang w:val="uk-UA"/>
        </w:rPr>
        <w:t xml:space="preserve">торону у будь-який зручний спосіб. У</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разі призупинення оформлення електронних документів сторони створюють і підписують документи в паперовій формі. Пі</w:t>
      </w:r>
      <w:r>
        <w:rPr>
          <w:rFonts w:ascii="Times New Roman" w:hAnsi="Times New Roman"/>
          <w:spacing w:val="7"/>
          <w:sz w:val="24"/>
          <w:szCs w:val="24"/>
          <w:shd w:val="clear" w:color="auto" w:fill="ffffff"/>
          <w:lang w:val="uk-UA"/>
        </w:rPr>
        <w:t xml:space="preserve">сля усунення технічних проблем С</w:t>
      </w:r>
      <w:r>
        <w:rPr>
          <w:rFonts w:ascii="Times New Roman" w:hAnsi="Times New Roman"/>
          <w:spacing w:val="7"/>
          <w:sz w:val="24"/>
          <w:szCs w:val="24"/>
          <w:shd w:val="clear" w:color="auto" w:fill="ffffff"/>
          <w:lang w:val="uk-UA"/>
        </w:rPr>
        <w:t xml:space="preserve">торони повертаються до підписання електронних документів. Призупинення оформлення електронних документів, а також рішення п</w:t>
      </w:r>
      <w:r>
        <w:rPr>
          <w:rFonts w:ascii="Times New Roman" w:hAnsi="Times New Roman"/>
          <w:spacing w:val="7"/>
          <w:sz w:val="24"/>
          <w:szCs w:val="24"/>
          <w:shd w:val="clear" w:color="auto" w:fill="ffffff"/>
          <w:lang w:val="uk-UA"/>
        </w:rPr>
        <w:t xml:space="preserve">ро повернення до їх підписання С</w:t>
      </w:r>
      <w:r>
        <w:rPr>
          <w:rFonts w:ascii="Times New Roman" w:hAnsi="Times New Roman"/>
          <w:spacing w:val="7"/>
          <w:sz w:val="24"/>
          <w:szCs w:val="24"/>
          <w:shd w:val="clear" w:color="auto" w:fill="ffffff"/>
          <w:lang w:val="uk-UA"/>
        </w:rPr>
        <w:t xml:space="preserve">торони оформлюють у формі довільного документа як у паперовій, так і в електронній формі. Документ про призупинення підписання електронних </w:t>
      </w:r>
      <w:r>
        <w:rPr>
          <w:rFonts w:ascii="Times New Roman" w:hAnsi="Times New Roman"/>
          <w:spacing w:val="7"/>
          <w:sz w:val="24"/>
          <w:szCs w:val="24"/>
          <w:shd w:val="clear" w:color="auto" w:fill="ffffff"/>
          <w:lang w:val="uk-UA"/>
        </w:rPr>
        <w:t xml:space="preserve">документів або повернення до підписання електронних документів можна оформити у будь-який зручний для сторін час, у тому числі після усунення технічних проблем або після повернення до підписання електронних документів. З метою забезпечення безпеки обробки </w:t>
      </w:r>
      <w:r>
        <w:rPr>
          <w:rFonts w:ascii="Times New Roman" w:hAnsi="Times New Roman"/>
          <w:spacing w:val="7"/>
          <w:sz w:val="24"/>
          <w:szCs w:val="24"/>
          <w:shd w:val="clear" w:color="auto" w:fill="ffffff"/>
          <w:lang w:val="uk-UA"/>
        </w:rPr>
        <w:t xml:space="preserve">та конфіденційності інформації С</w:t>
      </w:r>
      <w:r>
        <w:rPr>
          <w:rFonts w:ascii="Times New Roman" w:hAnsi="Times New Roman"/>
          <w:spacing w:val="7"/>
          <w:sz w:val="24"/>
          <w:szCs w:val="24"/>
          <w:shd w:val="clear" w:color="auto" w:fill="ffffff"/>
          <w:lang w:val="uk-UA"/>
        </w:rPr>
        <w:t xml:space="preserve">торони зобов’язані не допускати появи в си</w:t>
      </w:r>
      <w:r>
        <w:rPr>
          <w:rFonts w:ascii="Times New Roman" w:hAnsi="Times New Roman"/>
          <w:spacing w:val="7"/>
          <w:sz w:val="24"/>
          <w:szCs w:val="24"/>
          <w:shd w:val="clear" w:color="auto" w:fill="ffffff"/>
          <w:lang w:val="uk-UA"/>
        </w:rPr>
        <w:t xml:space="preserve">стемі для обміну електронними документами, комп’ютерних вірусів і програм, спрямованих на її руйнування. Сторони самостійно забезпечують збереження свого програмного забезпечення, яке використовують для обміну електронними документами, відкритих ключів КЕП</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УЕП/</w:t>
      </w:r>
      <w:r>
        <w:rPr>
          <w:rFonts w:ascii="Times New Roman" w:hAnsi="Times New Roman"/>
          <w:spacing w:val="7"/>
          <w:sz w:val="24"/>
          <w:szCs w:val="24"/>
          <w:shd w:val="clear" w:color="auto" w:fill="ffffff"/>
          <w:lang w:val="uk-UA"/>
        </w:rPr>
        <w:t xml:space="preserve">електронного підпису</w:t>
      </w:r>
      <w:r>
        <w:rPr>
          <w:rFonts w:ascii="Times New Roman" w:hAnsi="Times New Roman"/>
          <w:spacing w:val="7"/>
          <w:sz w:val="24"/>
          <w:szCs w:val="24"/>
          <w:shd w:val="clear" w:color="auto" w:fill="ffffff"/>
          <w:lang w:val="uk-UA"/>
        </w:rPr>
        <w:t xml:space="preserve"> та електронних-документів, розміщених на своїх комп’ютерах.</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0" w:left="72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0"/>
          <w:numId w:val="1"/>
        </w:numPr>
        <w:pBdr/>
        <w:spacing w:after="0" w:afterAutospacing="0" w:before="0" w:beforeAutospacing="0" w:line="240" w:lineRule="auto"/>
        <w:ind w:right="20" w:hanging="360" w:left="820"/>
        <w:jc w:val="center"/>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Термін дії Меморандуму і порядок внесення до нього змін і доповнень</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numPr>
          <w:ilvl w:val="1"/>
          <w:numId w:val="13"/>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Меморандум набирає чинності з дати його підписання та діє на час реалізації Проєкту, але не довше ніж </w:t>
      </w:r>
      <w:r>
        <w:rPr>
          <w:rFonts w:ascii="Times New Roman" w:hAnsi="Times New Roman"/>
          <w:spacing w:val="7"/>
          <w:sz w:val="24"/>
          <w:szCs w:val="24"/>
          <w:shd w:val="clear" w:color="auto" w:fill="ffffff"/>
          <w:lang w:val="uk-UA"/>
        </w:rPr>
        <w:t xml:space="preserve">по 31 </w:t>
      </w:r>
      <w:r>
        <w:rPr>
          <w:rFonts w:ascii="Times New Roman" w:hAnsi="Times New Roman"/>
          <w:spacing w:val="7"/>
          <w:sz w:val="24"/>
          <w:szCs w:val="24"/>
          <w:shd w:val="clear" w:color="auto" w:fill="ffffff"/>
          <w:lang w:val="uk-UA"/>
        </w:rPr>
        <w:t xml:space="preserve">жовтня 2025 </w:t>
      </w:r>
      <w:r>
        <w:rPr>
          <w:rFonts w:ascii="Times New Roman" w:hAnsi="Times New Roman"/>
          <w:spacing w:val="7"/>
          <w:sz w:val="24"/>
          <w:szCs w:val="24"/>
          <w:shd w:val="clear" w:color="auto" w:fill="ffffff"/>
          <w:lang w:val="uk-UA"/>
        </w:rPr>
        <w:t xml:space="preserve">року.</w:t>
      </w:r>
      <w:r>
        <w:rPr>
          <w:rFonts w:ascii="Times New Roman" w:hAnsi="Times New Roman"/>
          <w:spacing w:val="7"/>
          <w:sz w:val="24"/>
          <w:szCs w:val="24"/>
          <w:shd w:val="clear" w:color="auto" w:fill="ffffff"/>
          <w:lang w:val="uk-UA"/>
        </w:rPr>
        <w:t xml:space="preserve"> Незалежно від викладеного у цьому пункті дія цього Меморандуму припиняється у зв’язку з реалізацією Проєкту</w:t>
      </w:r>
      <w:r>
        <w:rPr>
          <w:rFonts w:ascii="Times New Roman" w:hAnsi="Times New Roman"/>
          <w:spacing w:val="7"/>
          <w:sz w:val="24"/>
          <w:szCs w:val="24"/>
          <w:shd w:val="clear" w:color="auto" w:fill="ffffff"/>
          <w:lang w:val="uk-UA"/>
        </w:rPr>
        <w:t xml:space="preserve"> або його достроковим припиненням (в тому числі -  в результаті відсутності фінансування донором (з будь-яких причин)).</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3"/>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Зміни та доповнення до Меморандуму можуть бути внесені за взаємною згодою Сторін, що оформлюється додатковою угодою/додатком до нього, крім випадків, що визначені в цьому Меморандумі.</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3"/>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Усі додаткові угоди/додатки до Меморандуму є його невід’ємною частиною і мають юридичну силу у разі, якщо вони викладені у письмовій формі та підписані обома Сторонами.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3"/>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Меморандум не обмежує Сторони і не зачіпає жодним чином їх права і зобов'язання</w:t>
      </w:r>
      <w:r>
        <w:rPr>
          <w:rFonts w:ascii="Times New Roman" w:hAnsi="Times New Roman"/>
          <w:spacing w:val="7"/>
          <w:sz w:val="24"/>
          <w:szCs w:val="24"/>
          <w:shd w:val="clear" w:color="auto" w:fill="ffffff"/>
          <w:lang w:val="uk-UA"/>
        </w:rPr>
        <w:t xml:space="preserve">, за винятком тих, що прийняті С</w:t>
      </w:r>
      <w:r>
        <w:rPr>
          <w:rFonts w:ascii="Times New Roman" w:hAnsi="Times New Roman"/>
          <w:spacing w:val="7"/>
          <w:sz w:val="24"/>
          <w:szCs w:val="24"/>
          <w:shd w:val="clear" w:color="auto" w:fill="ffffff"/>
          <w:lang w:val="uk-UA"/>
        </w:rPr>
        <w:t xml:space="preserve">торонами за цим Меморандумом</w:t>
      </w:r>
      <w:r>
        <w:rPr>
          <w:rFonts w:ascii="Times New Roman" w:hAnsi="Times New Roman"/>
          <w:spacing w:val="7"/>
          <w:sz w:val="24"/>
          <w:szCs w:val="24"/>
          <w:shd w:val="clear" w:color="auto" w:fill="ffffff"/>
          <w:lang w:val="uk-UA"/>
        </w:rPr>
        <w:t xml:space="preserve"> і щодо конкретного об’єкту, який бере участь у Проекті</w:t>
      </w:r>
      <w:r>
        <w:rPr>
          <w:rFonts w:ascii="Times New Roman" w:hAnsi="Times New Roman"/>
          <w:spacing w:val="7"/>
          <w:sz w:val="24"/>
          <w:szCs w:val="24"/>
          <w:shd w:val="clear" w:color="auto" w:fill="ffffff"/>
          <w:lang w:val="uk-UA"/>
        </w:rPr>
        <w:t xml:space="preserve">. Розбіжності, що виникають в ході реалізації Меморандуму, вирішуються за взаємною згодою Сторін.</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3"/>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Одностороння відмова від Меморандуму під час реалізації Проєкту не допускається, за винятком випадків, коли Проєкт не може бути реалізовано через дію форс-мажорних обставин, або</w:t>
      </w:r>
      <w:r>
        <w:rPr>
          <w:rFonts w:ascii="Times New Roman" w:hAnsi="Times New Roman"/>
          <w:spacing w:val="7"/>
          <w:sz w:val="24"/>
          <w:szCs w:val="24"/>
          <w:shd w:val="clear" w:color="auto" w:fill="ffffff"/>
          <w:lang w:val="uk-UA"/>
        </w:rPr>
        <w:t xml:space="preserve"> відмову від Проєкту однієї зі С</w:t>
      </w:r>
      <w:r>
        <w:rPr>
          <w:rFonts w:ascii="Times New Roman" w:hAnsi="Times New Roman"/>
          <w:spacing w:val="7"/>
          <w:sz w:val="24"/>
          <w:szCs w:val="24"/>
          <w:shd w:val="clear" w:color="auto" w:fill="ffffff"/>
          <w:lang w:val="uk-UA"/>
        </w:rPr>
        <w:t xml:space="preserve">торін</w:t>
      </w:r>
      <w:r>
        <w:rPr>
          <w:rFonts w:ascii="Times New Roman" w:hAnsi="Times New Roman"/>
          <w:spacing w:val="7"/>
          <w:sz w:val="24"/>
          <w:szCs w:val="24"/>
          <w:shd w:val="clear" w:color="auto" w:fill="ffffff"/>
          <w:lang w:val="uk-UA"/>
        </w:rPr>
        <w:t xml:space="preserve">, що прийнято іншою С</w:t>
      </w:r>
      <w:r>
        <w:rPr>
          <w:rFonts w:ascii="Times New Roman" w:hAnsi="Times New Roman"/>
          <w:spacing w:val="7"/>
          <w:sz w:val="24"/>
          <w:szCs w:val="24"/>
          <w:shd w:val="clear" w:color="auto" w:fill="ffffff"/>
          <w:lang w:val="uk-UA"/>
        </w:rPr>
        <w:t xml:space="preserve">тороною, або випливає з умов цього Меморандуму</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3"/>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Відмова від Проєкту однієї зі С</w:t>
      </w:r>
      <w:r>
        <w:rPr>
          <w:rFonts w:ascii="Times New Roman" w:hAnsi="Times New Roman"/>
          <w:spacing w:val="7"/>
          <w:sz w:val="24"/>
          <w:szCs w:val="24"/>
          <w:shd w:val="clear" w:color="auto" w:fill="ffffff"/>
          <w:lang w:val="uk-UA"/>
        </w:rPr>
        <w:t xml:space="preserve">торін може мати місце у випадку суттєвої зміни обставин, про</w:t>
      </w:r>
      <w:r>
        <w:rPr>
          <w:rFonts w:ascii="Times New Roman" w:hAnsi="Times New Roman"/>
          <w:spacing w:val="7"/>
          <w:sz w:val="24"/>
          <w:szCs w:val="24"/>
          <w:shd w:val="clear" w:color="auto" w:fill="ffffff"/>
          <w:lang w:val="uk-UA"/>
        </w:rPr>
        <w:t xml:space="preserve"> які С</w:t>
      </w:r>
      <w:r>
        <w:rPr>
          <w:rFonts w:ascii="Times New Roman" w:hAnsi="Times New Roman"/>
          <w:spacing w:val="7"/>
          <w:sz w:val="24"/>
          <w:szCs w:val="24"/>
          <w:shd w:val="clear" w:color="auto" w:fill="ffffff"/>
          <w:lang w:val="uk-UA"/>
        </w:rPr>
        <w:t xml:space="preserve">торони не знали (або не могли знати) під час укладення цього Меморандуму. До таких обставин відноситься, зокрема, відмова донора від фінансування Проєкту (повного або часткового фінансування Фонду для реалізації Проєкту), що має місце після підписанн</w:t>
      </w:r>
      <w:r>
        <w:rPr>
          <w:rFonts w:ascii="Times New Roman" w:hAnsi="Times New Roman"/>
          <w:spacing w:val="7"/>
          <w:sz w:val="24"/>
          <w:szCs w:val="24"/>
          <w:shd w:val="clear" w:color="auto" w:fill="ffffff"/>
          <w:lang w:val="uk-UA"/>
        </w:rPr>
        <w:t xml:space="preserve">я С</w:t>
      </w:r>
      <w:r>
        <w:rPr>
          <w:rFonts w:ascii="Times New Roman" w:hAnsi="Times New Roman"/>
          <w:spacing w:val="7"/>
          <w:sz w:val="24"/>
          <w:szCs w:val="24"/>
          <w:shd w:val="clear" w:color="auto" w:fill="ffffff"/>
          <w:lang w:val="uk-UA"/>
        </w:rPr>
        <w:t xml:space="preserve">торонами цього Меморандуму або накладення будь-яким державним органом чи органом самоврядування заборони на проведення робіт за Проєктом або на об’єкті (</w:t>
      </w:r>
      <w:r>
        <w:rPr>
          <w:rFonts w:ascii="Times New Roman" w:hAnsi="Times New Roman"/>
          <w:spacing w:val="7"/>
          <w:sz w:val="24"/>
          <w:szCs w:val="24"/>
          <w:shd w:val="clear" w:color="auto" w:fill="ffffff"/>
          <w:lang w:val="uk-UA"/>
        </w:rPr>
        <w:t xml:space="preserve">будівлі</w:t>
      </w:r>
      <w:r>
        <w:rPr>
          <w:rFonts w:ascii="Times New Roman" w:hAnsi="Times New Roman"/>
          <w:spacing w:val="7"/>
          <w:sz w:val="24"/>
          <w:szCs w:val="24"/>
          <w:shd w:val="clear" w:color="auto" w:fill="ffffff"/>
          <w:lang w:val="uk-UA"/>
        </w:rPr>
        <w:t xml:space="preserve">). Про існування о</w:t>
      </w:r>
      <w:r>
        <w:rPr>
          <w:rFonts w:ascii="Times New Roman" w:hAnsi="Times New Roman"/>
          <w:spacing w:val="7"/>
          <w:sz w:val="24"/>
          <w:szCs w:val="24"/>
          <w:shd w:val="clear" w:color="auto" w:fill="ffffff"/>
          <w:lang w:val="uk-UA"/>
        </w:rPr>
        <w:t xml:space="preserve">бставин, що істотно змінилися, С</w:t>
      </w:r>
      <w:r>
        <w:rPr>
          <w:rFonts w:ascii="Times New Roman" w:hAnsi="Times New Roman"/>
          <w:spacing w:val="7"/>
          <w:sz w:val="24"/>
          <w:szCs w:val="24"/>
          <w:shd w:val="clear" w:color="auto" w:fill="ffffff"/>
          <w:lang w:val="uk-UA"/>
        </w:rPr>
        <w:t xml:space="preserve">торона, для якої настали ці обставини, пись</w:t>
      </w:r>
      <w:r>
        <w:rPr>
          <w:rFonts w:ascii="Times New Roman" w:hAnsi="Times New Roman"/>
          <w:spacing w:val="7"/>
          <w:sz w:val="24"/>
          <w:szCs w:val="24"/>
          <w:shd w:val="clear" w:color="auto" w:fill="ffffff"/>
          <w:lang w:val="uk-UA"/>
        </w:rPr>
        <w:t xml:space="preserve">мово повідомляє іншу С</w:t>
      </w:r>
      <w:r>
        <w:rPr>
          <w:rFonts w:ascii="Times New Roman" w:hAnsi="Times New Roman"/>
          <w:spacing w:val="7"/>
          <w:sz w:val="24"/>
          <w:szCs w:val="24"/>
          <w:shd w:val="clear" w:color="auto" w:fill="ffffff"/>
          <w:lang w:val="uk-UA"/>
        </w:rPr>
        <w:t xml:space="preserve">торону та протягом 30 </w:t>
      </w:r>
      <w:r>
        <w:rPr>
          <w:rFonts w:ascii="Times New Roman" w:hAnsi="Times New Roman"/>
          <w:spacing w:val="7"/>
          <w:sz w:val="24"/>
          <w:szCs w:val="24"/>
          <w:shd w:val="clear" w:color="auto" w:fill="ffffff"/>
          <w:lang w:val="uk-UA"/>
        </w:rPr>
        <w:t xml:space="preserve">календарних </w:t>
      </w:r>
      <w:r>
        <w:rPr>
          <w:rFonts w:ascii="Times New Roman" w:hAnsi="Times New Roman"/>
          <w:spacing w:val="7"/>
          <w:sz w:val="24"/>
          <w:szCs w:val="24"/>
          <w:shd w:val="clear" w:color="auto" w:fill="ffffff"/>
          <w:lang w:val="uk-UA"/>
        </w:rPr>
        <w:t xml:space="preserve">днів С</w:t>
      </w:r>
      <w:r>
        <w:rPr>
          <w:rFonts w:ascii="Times New Roman" w:hAnsi="Times New Roman"/>
          <w:spacing w:val="7"/>
          <w:sz w:val="24"/>
          <w:szCs w:val="24"/>
          <w:shd w:val="clear" w:color="auto" w:fill="ffffff"/>
          <w:lang w:val="uk-UA"/>
        </w:rPr>
        <w:t xml:space="preserve">торони вирішують питання про припинення цього Меморандуму та підписання відповідних документів.</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3"/>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Фонд вправі в односторонньому порядку припинити дію цього Меморандуму у випадку відсутності фінансування </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коштів) для його реалізації. В цьому випадку Фонд письмово інформує </w:t>
      </w:r>
      <w:r>
        <w:rPr>
          <w:rFonts w:ascii="Times New Roman" w:hAnsi="Times New Roman"/>
          <w:spacing w:val="7"/>
          <w:sz w:val="24"/>
          <w:szCs w:val="24"/>
          <w:shd w:val="clear" w:color="auto" w:fill="ffffff"/>
          <w:lang w:val="uk-UA"/>
        </w:rPr>
        <w:t xml:space="preserve">Раду </w:t>
      </w:r>
      <w:r>
        <w:rPr>
          <w:rFonts w:ascii="Times New Roman" w:hAnsi="Times New Roman"/>
          <w:spacing w:val="7"/>
          <w:sz w:val="24"/>
          <w:szCs w:val="24"/>
          <w:shd w:val="clear" w:color="auto" w:fill="ffffff"/>
          <w:lang w:val="uk-UA"/>
        </w:rPr>
        <w:t xml:space="preserve">про припинення цього Меморандуму.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0" w:left="567"/>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0"/>
          <w:numId w:val="1"/>
        </w:numPr>
        <w:pBdr/>
        <w:spacing w:after="0" w:afterAutospacing="0" w:before="0" w:beforeAutospacing="0" w:line="240" w:lineRule="auto"/>
        <w:ind w:right="20" w:hanging="360" w:left="820"/>
        <w:jc w:val="center"/>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Форс-мажорні обставини</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numPr>
          <w:ilvl w:val="1"/>
          <w:numId w:val="14"/>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Жодна із Сторін не несе відповідальності перед іншою Стороною за невиконання зобов’язань за Меморандумом, обумовлене обставинами, що виникли поза волею і бажанням Сторін, і які не можна було передбачити або уникнути.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4"/>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Сторона, яка неспроможна відповідним чином виконати свої зобов’язання в результаті дії обставин непереборної сили (форс-мажорних обставин), повинна негайно сповістити про це іншу Сторону та вказати про неможливість виконання зобов’язання.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4"/>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погодили, що у випадах, якщо обставини форс-мажору не є загальновідомим фактом – на підтвердження існування таких обставин надається документ компетентного державного органу.</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4"/>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У цьому випадку термін виконання зобов’язань переноситься відповідно до терміну дії зазначених обставин або дія цього Мемо</w:t>
      </w:r>
      <w:r>
        <w:rPr>
          <w:rFonts w:ascii="Times New Roman" w:hAnsi="Times New Roman"/>
          <w:spacing w:val="7"/>
          <w:sz w:val="24"/>
          <w:szCs w:val="24"/>
          <w:shd w:val="clear" w:color="auto" w:fill="ffffff"/>
          <w:lang w:val="uk-UA"/>
        </w:rPr>
        <w:t xml:space="preserve">рандуму припиняється за угодою С</w:t>
      </w:r>
      <w:r>
        <w:rPr>
          <w:rFonts w:ascii="Times New Roman" w:hAnsi="Times New Roman"/>
          <w:spacing w:val="7"/>
          <w:sz w:val="24"/>
          <w:szCs w:val="24"/>
          <w:shd w:val="clear" w:color="auto" w:fill="ffffff"/>
          <w:lang w:val="uk-UA"/>
        </w:rPr>
        <w:t xml:space="preserve">торін</w:t>
      </w:r>
      <w:r>
        <w:rPr>
          <w:rFonts w:ascii="Times New Roman" w:hAnsi="Times New Roman"/>
          <w:spacing w:val="7"/>
          <w:sz w:val="24"/>
          <w:szCs w:val="24"/>
          <w:shd w:val="clear" w:color="auto" w:fill="ffffff"/>
          <w:lang w:val="uk-UA"/>
        </w:rPr>
        <w:t xml:space="preserve">, або з ініціативи однієї зі С</w:t>
      </w:r>
      <w:r>
        <w:rPr>
          <w:rFonts w:ascii="Times New Roman" w:hAnsi="Times New Roman"/>
          <w:spacing w:val="7"/>
          <w:sz w:val="24"/>
          <w:szCs w:val="24"/>
          <w:shd w:val="clear" w:color="auto" w:fill="ffffff"/>
          <w:lang w:val="uk-UA"/>
        </w:rPr>
        <w:t xml:space="preserve">торін</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0" w:left="118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0"/>
          <w:numId w:val="1"/>
        </w:numPr>
        <w:pBdr/>
        <w:spacing w:after="0" w:afterAutospacing="0" w:before="0" w:beforeAutospacing="0" w:line="240" w:lineRule="auto"/>
        <w:ind w:right="20" w:hanging="360" w:left="820"/>
        <w:jc w:val="center"/>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Прикінцеві положення</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numPr>
          <w:ilvl w:val="1"/>
          <w:numId w:val="15"/>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Даний Меморандум не є договором про спільну діяльність та не передбачає правових наслідків даного типу </w:t>
      </w:r>
      <w:r>
        <w:rPr>
          <w:rFonts w:ascii="Times New Roman" w:hAnsi="Times New Roman"/>
          <w:spacing w:val="7"/>
          <w:sz w:val="24"/>
          <w:szCs w:val="24"/>
          <w:shd w:val="clear" w:color="auto" w:fill="ffffff"/>
          <w:lang w:val="uk-UA"/>
        </w:rPr>
        <w:t xml:space="preserve">договорів</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5"/>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Даний Меморандум </w:t>
      </w:r>
      <w:r>
        <w:rPr>
          <w:rFonts w:ascii="Times New Roman" w:hAnsi="Times New Roman"/>
          <w:spacing w:val="7"/>
          <w:sz w:val="24"/>
          <w:szCs w:val="24"/>
          <w:shd w:val="clear" w:color="auto" w:fill="ffffff"/>
          <w:lang w:val="uk-UA"/>
        </w:rPr>
        <w:t xml:space="preserve">укладено на виконання грантової програми ІЕД «Моніторинг відбудови» в межах проєкту «Контроль витрат на відновлення». Проєкт здійснюється ІЕД у партнерстві з Центром економічної стратегії та ГО «Технології Прогресу» за підтримки Європейського Союзу.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5"/>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Фонд здійснює свою діяльність у відповідності до чинного законодавства України та до цього Меморандуму </w:t>
      </w:r>
      <w:r>
        <w:rPr>
          <w:rFonts w:ascii="Times New Roman" w:hAnsi="Times New Roman"/>
          <w:spacing w:val="7"/>
          <w:sz w:val="24"/>
          <w:szCs w:val="24"/>
          <w:shd w:val="clear" w:color="auto" w:fill="ffffff"/>
          <w:lang w:val="uk-UA"/>
        </w:rPr>
        <w:t xml:space="preserve">застосовуються вимоги Цивільного кодексу України</w:t>
      </w:r>
      <w:r>
        <w:rPr>
          <w:rFonts w:ascii="Times New Roman" w:hAnsi="Times New Roman"/>
          <w:spacing w:val="7"/>
          <w:sz w:val="24"/>
          <w:szCs w:val="24"/>
          <w:shd w:val="clear" w:color="auto" w:fill="ffffff"/>
          <w:lang w:val="uk-UA"/>
        </w:rPr>
        <w:t xml:space="preserve"> та </w:t>
      </w:r>
      <w:r>
        <w:rPr>
          <w:rFonts w:ascii="Times New Roman" w:hAnsi="Times New Roman"/>
          <w:spacing w:val="7"/>
          <w:sz w:val="24"/>
          <w:szCs w:val="24"/>
          <w:shd w:val="clear" w:color="auto" w:fill="ffffff"/>
          <w:lang w:val="uk-UA"/>
        </w:rPr>
        <w:fldChar w:fldCharType="begin"/>
      </w:r>
      <w:r>
        <w:rPr>
          <w:rFonts w:ascii="Times New Roman" w:hAnsi="Times New Roman"/>
          <w:spacing w:val="7"/>
          <w:sz w:val="24"/>
          <w:szCs w:val="24"/>
          <w:shd w:val="clear" w:color="auto" w:fill="ffffff"/>
          <w:lang w:val="uk-UA"/>
        </w:rPr>
        <w:instrText xml:space="preserve"> HYPERLINK "http://zakon5.rada.gov.ua/laws/show/5073-17" </w:instrText>
      </w:r>
      <w:r>
        <w:rPr>
          <w:rFonts w:ascii="Times New Roman" w:hAnsi="Times New Roman"/>
          <w:spacing w:val="7"/>
          <w:sz w:val="24"/>
          <w:szCs w:val="24"/>
          <w:shd w:val="clear" w:color="auto" w:fill="ffffff"/>
          <w:lang w:val="uk-UA"/>
        </w:rPr>
        <w:fldChar w:fldCharType="separate"/>
      </w:r>
      <w:r>
        <w:rPr>
          <w:rFonts w:ascii="Times New Roman" w:hAnsi="Times New Roman"/>
          <w:spacing w:val="7"/>
          <w:sz w:val="24"/>
          <w:szCs w:val="24"/>
          <w:shd w:val="clear" w:color="auto" w:fill="ffffff"/>
          <w:lang w:val="uk-UA"/>
        </w:rPr>
        <w:t xml:space="preserve">Закону України «Про благодійну діяльність та благодійні організації»</w:t>
      </w:r>
      <w:r>
        <w:rPr>
          <w:rFonts w:ascii="Times New Roman" w:hAnsi="Times New Roman"/>
          <w:spacing w:val="7"/>
          <w:sz w:val="24"/>
          <w:szCs w:val="24"/>
          <w:shd w:val="clear" w:color="auto" w:fill="ffffff"/>
          <w:lang w:val="uk-UA"/>
        </w:rPr>
        <w:fldChar w:fldCharType="end"/>
      </w:r>
      <w:r>
        <w:rPr>
          <w:rFonts w:ascii="Times New Roman" w:hAnsi="Times New Roman"/>
          <w:spacing w:val="7"/>
          <w:sz w:val="24"/>
          <w:szCs w:val="24"/>
          <w:shd w:val="clear" w:color="auto" w:fill="ffffff"/>
          <w:lang w:val="uk-UA"/>
        </w:rPr>
        <w:t xml:space="preserve">, які регулюють відповідні правовідносини</w:t>
      </w:r>
      <w:r>
        <w:rPr>
          <w:rFonts w:ascii="Times New Roman" w:hAnsi="Times New Roman"/>
          <w:spacing w:val="7"/>
          <w:sz w:val="24"/>
          <w:szCs w:val="24"/>
          <w:shd w:val="clear" w:color="auto" w:fill="ffffff"/>
          <w:lang w:val="uk-UA"/>
        </w:rPr>
        <w:t xml:space="preserve"> та діяльність благодійних організацій в Україні</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5"/>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зобов'язуються не розголошувати б</w:t>
      </w:r>
      <w:r>
        <w:rPr>
          <w:rFonts w:ascii="Times New Roman" w:hAnsi="Times New Roman"/>
          <w:spacing w:val="7"/>
          <w:sz w:val="24"/>
          <w:szCs w:val="24"/>
          <w:shd w:val="clear" w:color="auto" w:fill="ffffff"/>
          <w:lang w:val="uk-UA"/>
        </w:rPr>
        <w:t xml:space="preserve">удь-яким чином без згоди іншої С</w:t>
      </w:r>
      <w:r>
        <w:rPr>
          <w:rFonts w:ascii="Times New Roman" w:hAnsi="Times New Roman"/>
          <w:spacing w:val="7"/>
          <w:sz w:val="24"/>
          <w:szCs w:val="24"/>
          <w:shd w:val="clear" w:color="auto" w:fill="ffffff"/>
          <w:lang w:val="uk-UA"/>
        </w:rPr>
        <w:t xml:space="preserve">торони зміст цього Меморандуму та інформацію щодо його виконання, яку вони визначають як конфіденційну</w:t>
      </w:r>
      <w:r>
        <w:rPr>
          <w:rFonts w:ascii="Times New Roman" w:hAnsi="Times New Roman"/>
          <w:spacing w:val="7"/>
          <w:sz w:val="24"/>
          <w:szCs w:val="24"/>
          <w:shd w:val="clear" w:color="auto" w:fill="ffffff"/>
          <w:lang w:val="uk-UA"/>
        </w:rPr>
        <w:t xml:space="preserve"> або інформацію з обмеженим доступом</w:t>
      </w:r>
      <w:r>
        <w:rPr>
          <w:rFonts w:ascii="Times New Roman" w:hAnsi="Times New Roman"/>
          <w:spacing w:val="7"/>
          <w:sz w:val="24"/>
          <w:szCs w:val="24"/>
          <w:shd w:val="clear" w:color="auto" w:fill="ffffff"/>
          <w:lang w:val="uk-UA"/>
        </w:rPr>
        <w:t xml:space="preserve">, крім випадків, передбачених чинним законодавством України.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5"/>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Меморандум складено у 2 (двох) примірниках, які мають однакову юридичну силу, по одному примірнику для кожної Сторони.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1"/>
          <w:numId w:val="15"/>
        </w:numPr>
        <w:pBdr/>
        <w:spacing w:after="0" w:afterAutospacing="0" w:before="0" w:beforeAutospacing="0" w:line="240" w:lineRule="auto"/>
        <w:ind w:right="20" w:firstLine="567" w:left="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Сторони надають право одна одній на збір, обробку і використання персональних даних фізичних осіб, що залучені у Проєкт, з дотриманням вимог законодавства України про захист  персональних даних.</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0" w:left="1180"/>
        <w:jc w:val="both"/>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numPr>
          <w:ilvl w:val="0"/>
          <w:numId w:val="1"/>
        </w:numPr>
        <w:pBdr/>
        <w:spacing w:after="0" w:afterAutospacing="0" w:before="0" w:beforeAutospacing="0" w:line="240" w:lineRule="auto"/>
        <w:ind w:right="20" w:hanging="360" w:left="820"/>
        <w:jc w:val="center"/>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Реквізити та підписи Сторін</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tbl>
      <w:tblPr>
        <w:tblW w:w="0" w:type="auto"/>
        <w:tblInd w:w="108" w:type="dxa"/>
        <w:tblBorders/>
        <w:tblLayout w:type="autofit"/>
        <w:tblCellMar>
          <w:left w:w="10" w:type="dxa"/>
          <w:top w:w="0" w:type="dxa"/>
          <w:right w:w="10" w:type="dxa"/>
          <w:bottom w:w="0" w:type="dxa"/>
        </w:tblCellMar>
        <w:tblLook w:val="04A0" w:firstRow="1" w:lastRow="0" w:firstColumn="1" w:lastColumn="0" w:noHBand="0" w:noVBand="1"/>
      </w:tblPr>
      <w:tblGrid>
        <w:gridCol w:w="4746"/>
        <w:gridCol w:w="4726"/>
      </w:tblGrid>
      <w:tr>
        <w:trPr>
          <w:trHeight w:val="1"/>
        </w:trPr>
        <w:tc>
          <w:tcPr>
            <w:shd w:val="clear" w:color="000000" w:fill="ffffff"/>
            <w:tcBorders>
              <w:top w:val="none" w:color="auto" w:sz="0" w:space="0"/>
              <w:left w:val="none" w:color="auto" w:sz="0" w:space="0"/>
              <w:bottom w:val="none" w:color="auto" w:sz="0" w:space="0"/>
              <w:right w:val="none" w:color="auto" w:sz="0" w:space="0"/>
            </w:tcBorders>
            <w:tcMar>
              <w:left w:w="108" w:type="dxa"/>
              <w:right w:w="108" w:type="dxa"/>
            </w:tcMar>
            <w:tcW w:w="4814" w:type="dxa"/>
            <w:vAlign w:val="top"/>
            <w:textDirection w:val="lrTb"/>
            <w:noWrap w:val="false"/>
          </w:tcPr>
          <w:p>
            <w:pPr>
              <w:pStyle w:val="905"/>
              <w:pBdr/>
              <w:spacing w:after="0" w:afterAutospacing="0" w:before="0" w:beforeAutospacing="0" w:line="240" w:lineRule="auto"/>
              <w:ind w:right="23"/>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БЛАГОДІЙНА ОРГАНІЗАЦІЯ «БЛАГОДІЙНИЙ ФОНД «СМІЛИВІ»</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(скорочена назва - БО БФ Сміливі)</w:t>
            </w:r>
            <w:r>
              <w:rPr>
                <w:rFonts w:ascii="Times New Roman" w:hAnsi="Times New Roman"/>
                <w:b/>
                <w:spacing w:val="7"/>
                <w:sz w:val="24"/>
                <w:szCs w:val="24"/>
                <w:shd w:val="clear" w:color="auto" w:fill="ffffff"/>
                <w:lang w:val="uk-UA"/>
              </w:rPr>
              <w:t xml:space="preserve"> </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код </w:t>
            </w:r>
            <w:r>
              <w:rPr>
                <w:rFonts w:ascii="Times New Roman" w:hAnsi="Times New Roman"/>
                <w:spacing w:val="7"/>
                <w:sz w:val="24"/>
                <w:szCs w:val="24"/>
                <w:shd w:val="clear" w:color="auto" w:fill="ffffff"/>
                <w:lang w:val="uk-UA"/>
              </w:rPr>
              <w:t xml:space="preserve">ЄДРПОУ 44943474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п/рахунок </w:t>
            </w:r>
            <w:r>
              <w:rPr>
                <w:rFonts w:ascii="Times New Roman" w:hAnsi="Times New Roman"/>
                <w:spacing w:val="7"/>
                <w:sz w:val="24"/>
                <w:szCs w:val="24"/>
                <w:shd w:val="clear" w:color="auto" w:fill="ffffff"/>
                <w:lang w:val="uk-UA"/>
              </w:rPr>
              <w:t xml:space="preserve">IBAN</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 UA953052990000026005005024379</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ЄДРПОУ банку 14360570</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Адреса: Україна, 01135, м. Київ,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вул. Пестеля Павла, буд.7.</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Ознака неприбутковості 0036</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Телефон:</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+380677757399</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Електронна пошта:</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selyk@brave.org.ua</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Директор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БО БФ СМІЛИВІ</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z w:val="24"/>
                <w:szCs w:val="24"/>
                <w:lang w:val="uk-UA"/>
              </w:rPr>
            </w:pPr>
            <w:r>
              <w:rPr>
                <w:rFonts w:ascii="Times New Roman" w:hAnsi="Times New Roman"/>
                <w:spacing w:val="7"/>
                <w:sz w:val="24"/>
                <w:szCs w:val="24"/>
                <w:shd w:val="clear" w:color="auto" w:fill="ffffff"/>
                <w:lang w:val="uk-UA"/>
              </w:rPr>
              <w:t xml:space="preserve">_______________Віталій </w:t>
            </w:r>
            <w:r>
              <w:rPr>
                <w:rFonts w:ascii="Times New Roman" w:hAnsi="Times New Roman"/>
                <w:spacing w:val="7"/>
                <w:sz w:val="24"/>
                <w:szCs w:val="24"/>
                <w:shd w:val="clear" w:color="auto" w:fill="ffffff"/>
                <w:lang w:val="uk-UA"/>
              </w:rPr>
              <w:t xml:space="preserve">СЕЛИК </w:t>
            </w:r>
            <w:r>
              <w:rPr>
                <w:rFonts w:ascii="Times New Roman" w:hAnsi="Times New Roman"/>
                <w:sz w:val="24"/>
                <w:szCs w:val="24"/>
                <w:lang w:val="uk-UA"/>
              </w:rPr>
            </w:r>
            <w:r>
              <w:rPr>
                <w:rFonts w:ascii="Times New Roman" w:hAnsi="Times New Roman"/>
                <w:sz w:val="24"/>
                <w:szCs w:val="24"/>
                <w:lang w:val="uk-UA"/>
              </w:rPr>
            </w:r>
          </w:p>
        </w:tc>
        <w:tc>
          <w:tcPr>
            <w:shd w:val="clear" w:color="000000" w:fill="ffffff"/>
            <w:tcBorders>
              <w:top w:val="none" w:color="auto" w:sz="0" w:space="0"/>
              <w:left w:val="none" w:color="auto" w:sz="0" w:space="0"/>
              <w:bottom w:val="none" w:color="auto" w:sz="0" w:space="0"/>
              <w:right w:val="none" w:color="auto" w:sz="0" w:space="0"/>
            </w:tcBorders>
            <w:tcMar>
              <w:left w:w="108" w:type="dxa"/>
              <w:right w:w="108" w:type="dxa"/>
            </w:tcMar>
            <w:tcW w:w="4814" w:type="dxa"/>
            <w:vAlign w:val="top"/>
            <w:textDirection w:val="lrTb"/>
            <w:noWrap w:val="false"/>
          </w:tcPr>
          <w:p>
            <w:pPr>
              <w:pStyle w:val="905"/>
              <w:pBdr/>
              <w:spacing w:after="0" w:afterAutospacing="0" w:before="0" w:beforeAutospacing="0" w:line="240" w:lineRule="auto"/>
              <w:ind w:right="23"/>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МЕНСЬКА МІСЬКАРАДА</w:t>
            </w:r>
            <w:r>
              <w:rPr>
                <w:rFonts w:ascii="Times New Roman" w:hAnsi="Times New Roman"/>
                <w:b/>
                <w:spacing w:val="7"/>
                <w:sz w:val="24"/>
                <w:szCs w:val="24"/>
                <w:shd w:val="clear" w:color="auto" w:fill="ffffff"/>
                <w:lang w:val="uk-UA"/>
              </w:rPr>
              <w:t xml:space="preserve"> </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код ЄДРПОУ </w:t>
            </w:r>
            <w:r>
              <w:rPr>
                <w:rFonts w:ascii="Times New Roman" w:hAnsi="Times New Roman"/>
                <w:spacing w:val="7"/>
                <w:sz w:val="24"/>
                <w:szCs w:val="24"/>
                <w:shd w:val="clear" w:color="auto" w:fill="ffffff"/>
                <w:lang w:val="uk-UA"/>
              </w:rPr>
              <w:t xml:space="preserve">04061777</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п/рахунок IBAN: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hanging="2"/>
              <w:jc w:val="both"/>
              <w:rPr>
                <w:rFonts w:ascii="Times New Roman" w:hAnsi="Times New Roman"/>
                <w:sz w:val="24"/>
                <w:szCs w:val="24"/>
                <w:lang w:val="uk-UA"/>
              </w:rPr>
            </w:pPr>
            <w:r>
              <w:rPr>
                <w:rFonts w:ascii="Times New Roman" w:hAnsi="Times New Roman"/>
                <w:sz w:val="24"/>
                <w:szCs w:val="24"/>
              </w:rPr>
              <w:t xml:space="preserve">UA</w:t>
            </w:r>
            <w:r>
              <w:rPr>
                <w:rFonts w:ascii="Times New Roman" w:hAnsi="Times New Roman"/>
                <w:sz w:val="24"/>
                <w:szCs w:val="24"/>
                <w:lang w:val="uk-UA"/>
              </w:rPr>
              <w:t xml:space="preserve">968201720344230001000024902</w:t>
            </w:r>
            <w:r>
              <w:rPr>
                <w:rFonts w:ascii="Times New Roman" w:hAnsi="Times New Roman"/>
                <w:sz w:val="24"/>
                <w:szCs w:val="24"/>
                <w:lang w:val="uk-UA"/>
              </w:rPr>
            </w:r>
            <w:r>
              <w:rPr>
                <w:rFonts w:ascii="Times New Roman" w:hAnsi="Times New Roman"/>
                <w:sz w:val="24"/>
                <w:szCs w:val="24"/>
                <w:lang w:val="uk-UA"/>
              </w:rPr>
            </w:r>
          </w:p>
          <w:p>
            <w:pPr>
              <w:pStyle w:val="905"/>
              <w:pBdr/>
              <w:spacing w:after="0" w:afterAutospacing="0" w:before="0" w:beforeAutospacing="0" w:line="240" w:lineRule="auto"/>
              <w:ind w:hanging="2"/>
              <w:jc w:val="both"/>
              <w:rPr>
                <w:rFonts w:ascii="Times New Roman" w:hAnsi="Times New Roman"/>
                <w:sz w:val="24"/>
                <w:szCs w:val="24"/>
              </w:rPr>
            </w:pPr>
            <w:r>
              <w:rPr>
                <w:rFonts w:ascii="Times New Roman" w:hAnsi="Times New Roman"/>
                <w:sz w:val="24"/>
                <w:szCs w:val="24"/>
              </w:rPr>
              <w:t xml:space="preserve">УДКСУ у Менському р-ні</w:t>
            </w:r>
            <w:r>
              <w:rPr>
                <w:rFonts w:ascii="Times New Roman" w:hAnsi="Times New Roman"/>
                <w:sz w:val="24"/>
                <w:szCs w:val="24"/>
              </w:rPr>
            </w:r>
            <w:r>
              <w:rPr>
                <w:rFonts w:ascii="Times New Roman" w:hAnsi="Times New Roman"/>
                <w:sz w:val="24"/>
                <w:szCs w:val="24"/>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А</w:t>
            </w:r>
            <w:r>
              <w:rPr>
                <w:rFonts w:ascii="Times New Roman" w:hAnsi="Times New Roman"/>
                <w:spacing w:val="7"/>
                <w:sz w:val="24"/>
                <w:szCs w:val="24"/>
                <w:shd w:val="clear" w:color="auto" w:fill="ffffff"/>
                <w:lang w:val="uk-UA"/>
              </w:rPr>
              <w:t xml:space="preserve">дреса: </w:t>
            </w:r>
            <w:r>
              <w:rPr>
                <w:rFonts w:ascii="Times New Roman" w:hAnsi="Times New Roman"/>
                <w:spacing w:val="7"/>
                <w:sz w:val="24"/>
                <w:szCs w:val="24"/>
                <w:shd w:val="clear" w:color="auto" w:fill="ffffff"/>
                <w:lang w:val="uk-UA"/>
              </w:rPr>
              <w:t xml:space="preserve">15</w:t>
            </w:r>
            <w:r>
              <w:rPr>
                <w:rFonts w:ascii="Times New Roman" w:hAnsi="Times New Roman"/>
                <w:spacing w:val="7"/>
                <w:sz w:val="24"/>
                <w:szCs w:val="24"/>
                <w:shd w:val="clear" w:color="auto" w:fill="ffffff"/>
                <w:lang w:val="uk-UA"/>
              </w:rPr>
              <w:t xml:space="preserve">6</w:t>
            </w:r>
            <w:r>
              <w:rPr>
                <w:rFonts w:ascii="Times New Roman" w:hAnsi="Times New Roman"/>
                <w:spacing w:val="7"/>
                <w:sz w:val="24"/>
                <w:szCs w:val="24"/>
                <w:shd w:val="clear" w:color="auto" w:fill="ffffff"/>
                <w:lang w:val="uk-UA"/>
              </w:rPr>
              <w:t xml:space="preserve">00, </w:t>
            </w:r>
            <w:r>
              <w:rPr>
                <w:rFonts w:ascii="Times New Roman" w:hAnsi="Times New Roman"/>
                <w:spacing w:val="7"/>
                <w:sz w:val="24"/>
                <w:szCs w:val="24"/>
                <w:shd w:val="clear" w:color="auto" w:fill="ffffff"/>
                <w:lang w:val="uk-UA"/>
              </w:rPr>
              <w:t xml:space="preserve">Чернігівська обл., </w:t>
            </w:r>
            <w:r>
              <w:rPr>
                <w:rFonts w:ascii="Times New Roman" w:hAnsi="Times New Roman"/>
                <w:spacing w:val="7"/>
                <w:sz w:val="24"/>
                <w:szCs w:val="24"/>
                <w:shd w:val="clear" w:color="auto" w:fill="ffffff"/>
                <w:lang w:val="uk-UA"/>
              </w:rPr>
              <w:t xml:space="preserve">Корюківський</w:t>
            </w:r>
            <w:r>
              <w:rPr>
                <w:rFonts w:ascii="Times New Roman" w:hAnsi="Times New Roman"/>
                <w:spacing w:val="7"/>
                <w:sz w:val="24"/>
                <w:szCs w:val="24"/>
                <w:shd w:val="clear" w:color="auto" w:fill="ffffff"/>
                <w:lang w:val="uk-UA"/>
              </w:rPr>
              <w:t xml:space="preserve"> р-н, </w:t>
            </w:r>
            <w:r>
              <w:rPr>
                <w:rFonts w:ascii="Times New Roman" w:hAnsi="Times New Roman"/>
                <w:spacing w:val="7"/>
                <w:sz w:val="24"/>
                <w:szCs w:val="24"/>
                <w:shd w:val="clear" w:color="auto" w:fill="ffffff"/>
                <w:lang w:val="uk-UA"/>
              </w:rPr>
              <w:t xml:space="preserve">міс</w:t>
            </w:r>
            <w:r>
              <w:rPr>
                <w:rFonts w:ascii="Times New Roman" w:hAnsi="Times New Roman"/>
                <w:spacing w:val="7"/>
                <w:sz w:val="24"/>
                <w:szCs w:val="24"/>
                <w:shd w:val="clear" w:color="auto" w:fill="ffffff"/>
                <w:lang w:val="uk-UA"/>
              </w:rPr>
              <w:t xml:space="preserve">то</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Мена</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вул.</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Героїв АТО</w:t>
            </w:r>
            <w:r>
              <w:rPr>
                <w:rFonts w:ascii="Times New Roman" w:hAnsi="Times New Roman"/>
                <w:spacing w:val="7"/>
                <w:sz w:val="24"/>
                <w:szCs w:val="24"/>
                <w:shd w:val="clear" w:color="auto" w:fill="ffffff"/>
                <w:lang w:val="uk-UA"/>
              </w:rPr>
              <w:t xml:space="preserve">, будинок</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6</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Телефон</w:t>
            </w:r>
            <w:r>
              <w:rPr>
                <w:rFonts w:ascii="Times New Roman" w:hAnsi="Times New Roman"/>
                <w:spacing w:val="7"/>
                <w:sz w:val="24"/>
                <w:szCs w:val="24"/>
                <w:shd w:val="clear" w:color="auto" w:fill="ffffff"/>
                <w:lang w:val="uk-UA"/>
              </w:rPr>
              <w:t xml:space="preserve">:</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+38-04644-3-40-12</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Електронна пошта</w:t>
            </w:r>
            <w:r>
              <w:rPr>
                <w:rFonts w:ascii="Times New Roman" w:hAnsi="Times New Roman"/>
                <w:spacing w:val="7"/>
                <w:sz w:val="24"/>
                <w:szCs w:val="24"/>
                <w:shd w:val="clear" w:color="auto" w:fill="ffffff"/>
                <w:lang w:val="uk-UA"/>
              </w:rPr>
              <w:t xml:space="preserve">:</w:t>
            </w:r>
            <w:r>
              <w:t xml:space="preserve"> </w:t>
            </w:r>
            <w:r>
              <w:rPr>
                <w:rFonts w:ascii="Times New Roman" w:hAnsi="Times New Roman"/>
                <w:sz w:val="24"/>
                <w:szCs w:val="24"/>
              </w:rPr>
              <w:t xml:space="preserve">miskradamena@cg.gov.ua</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Секретар Менської міської ради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____________</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Юрій СТАЛЬНИЧЕНКО</w:t>
            </w:r>
            <w:r>
              <w:rPr>
                <w:rFonts w:ascii="Times New Roman" w:hAnsi="Times New Roman"/>
                <w:color w:val="1f1f1f"/>
                <w:sz w:val="24"/>
                <w:szCs w:val="24"/>
                <w:shd w:val="clear" w:color="auto" w:fill="ffffff"/>
              </w:rPr>
              <w:t xml:space="preserve">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tc>
      </w:tr>
    </w:tbl>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jc w:val="right"/>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br w:type="page" w:clear="all"/>
        <w:t xml:space="preserve">Додаток №1</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6"/>
        <w:pBdr/>
        <w:shd w:val="clear" w:color="auto" w:fill="ffffff"/>
        <w:spacing w:after="0" w:afterAutospacing="0" w:before="0" w:beforeAutospacing="0" w:line="240" w:lineRule="auto"/>
        <w:ind/>
        <w:jc w:val="right"/>
        <w:rPr>
          <w:rFonts w:ascii="Times New Roman" w:hAnsi="Times New Roman"/>
          <w:bCs w:val="0"/>
          <w:color w:val="000000"/>
          <w:sz w:val="24"/>
          <w:szCs w:val="24"/>
          <w:lang w:val="uk-UA"/>
        </w:rPr>
      </w:pPr>
      <w:r>
        <w:rPr>
          <w:rFonts w:ascii="Times New Roman" w:hAnsi="Times New Roman"/>
          <w:spacing w:val="7"/>
          <w:sz w:val="24"/>
          <w:szCs w:val="24"/>
          <w:shd w:val="clear" w:color="auto" w:fill="ffffff"/>
          <w:lang w:val="uk-UA"/>
        </w:rPr>
        <w:t xml:space="preserve">до Меморандуму </w:t>
      </w:r>
      <w:r>
        <w:rPr>
          <w:rFonts w:ascii="Times New Roman" w:hAnsi="Times New Roman"/>
          <w:bCs w:val="0"/>
          <w:color w:val="000000"/>
          <w:sz w:val="24"/>
          <w:szCs w:val="24"/>
          <w:lang w:val="uk-UA"/>
        </w:rPr>
        <w:t xml:space="preserve">про співпрацю між </w:t>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right"/>
        <w:rPr>
          <w:rFonts w:ascii="Times New Roman" w:hAnsi="Times New Roman"/>
          <w:bCs w:val="0"/>
          <w:color w:val="000000"/>
          <w:sz w:val="24"/>
          <w:szCs w:val="24"/>
          <w:lang w:val="uk-UA"/>
        </w:rPr>
      </w:pPr>
      <w:r>
        <w:rPr>
          <w:rFonts w:ascii="Times New Roman" w:hAnsi="Times New Roman"/>
          <w:bCs w:val="0"/>
          <w:color w:val="000000"/>
          <w:sz w:val="24"/>
          <w:szCs w:val="24"/>
          <w:lang w:val="uk-UA"/>
        </w:rPr>
        <w:t xml:space="preserve">МЕНСЬКОЮ МІСЬКОЮ</w:t>
      </w:r>
      <w:r>
        <w:rPr>
          <w:rFonts w:ascii="Times New Roman" w:hAnsi="Times New Roman"/>
          <w:bCs w:val="0"/>
          <w:color w:val="000000"/>
          <w:sz w:val="24"/>
          <w:szCs w:val="24"/>
          <w:lang w:val="uk-UA"/>
        </w:rPr>
        <w:t xml:space="preserve"> ТЕРИТОРІАЛЬНОЮ </w:t>
      </w:r>
      <w:r>
        <w:rPr>
          <w:rFonts w:ascii="Times New Roman" w:hAnsi="Times New Roman"/>
          <w:bCs w:val="0"/>
          <w:color w:val="000000"/>
          <w:sz w:val="24"/>
          <w:szCs w:val="24"/>
          <w:lang w:val="uk-UA"/>
        </w:rPr>
        <w:t xml:space="preserve">ГРОМАДОЮ </w:t>
      </w:r>
      <w:r>
        <w:rPr>
          <w:rFonts w:ascii="Times New Roman" w:hAnsi="Times New Roman"/>
          <w:bCs w:val="0"/>
          <w:color w:val="000000"/>
          <w:sz w:val="24"/>
          <w:szCs w:val="24"/>
          <w:lang w:val="uk-UA"/>
        </w:rPr>
        <w:t xml:space="preserve">та </w:t>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6"/>
        <w:pBdr/>
        <w:shd w:val="clear" w:color="auto" w:fill="ffffff"/>
        <w:spacing w:after="0" w:afterAutospacing="0" w:before="0" w:beforeAutospacing="0" w:line="240" w:lineRule="auto"/>
        <w:ind/>
        <w:jc w:val="right"/>
        <w:rPr>
          <w:rFonts w:ascii="Times New Roman" w:hAnsi="Times New Roman"/>
          <w:bCs w:val="0"/>
          <w:color w:val="000000"/>
          <w:sz w:val="24"/>
          <w:szCs w:val="24"/>
          <w:lang w:val="uk-UA"/>
        </w:rPr>
      </w:pPr>
      <w:r>
        <w:rPr>
          <w:rFonts w:ascii="Times New Roman" w:hAnsi="Times New Roman"/>
          <w:bCs w:val="0"/>
          <w:color w:val="000000"/>
          <w:sz w:val="24"/>
          <w:szCs w:val="24"/>
          <w:lang w:val="uk-UA"/>
        </w:rPr>
        <w:t xml:space="preserve">БЛАГОДІЙНОЮ ОРГАНІЗАЦІЄЮ «БЛАГОДІЙНИЙ ФОНД «СМІЛИВІ»</w:t>
      </w:r>
      <w:r>
        <w:rPr>
          <w:rFonts w:ascii="Times New Roman" w:hAnsi="Times New Roman"/>
          <w:bCs w:val="0"/>
          <w:color w:val="000000"/>
          <w:sz w:val="24"/>
          <w:szCs w:val="24"/>
          <w:lang w:val="uk-UA"/>
        </w:rPr>
      </w:r>
      <w:r>
        <w:rPr>
          <w:rFonts w:ascii="Times New Roman" w:hAnsi="Times New Roman"/>
          <w:bCs w:val="0"/>
          <w:color w:val="000000"/>
          <w:sz w:val="24"/>
          <w:szCs w:val="24"/>
          <w:lang w:val="uk-UA"/>
        </w:rPr>
      </w:r>
    </w:p>
    <w:p>
      <w:pPr>
        <w:pStyle w:val="905"/>
        <w:pBdr/>
        <w:spacing w:after="0" w:afterAutospacing="0" w:before="0" w:beforeAutospacing="0" w:line="240" w:lineRule="auto"/>
        <w:ind w:right="23"/>
        <w:jc w:val="center"/>
        <w:rPr>
          <w:rFonts w:ascii="Times New Roman" w:hAnsi="Times New Roman"/>
          <w:b/>
          <w:bCs/>
          <w:sz w:val="24"/>
          <w:szCs w:val="24"/>
          <w:lang w:val="uk-UA" w:eastAsia="en-US"/>
        </w:rPr>
      </w:pPr>
      <w:r>
        <w:rPr>
          <w:rFonts w:ascii="Times New Roman" w:hAnsi="Times New Roman"/>
          <w:b/>
          <w:bCs/>
          <w:sz w:val="24"/>
          <w:szCs w:val="24"/>
          <w:lang w:val="uk-UA" w:eastAsia="en-US"/>
        </w:rPr>
        <w:t xml:space="preserve">Моніторинг відбудови захисна споруда цивільного захисту (найпростішого укриття) </w:t>
      </w:r>
      <w:r>
        <w:rPr>
          <w:rFonts w:ascii="Times New Roman" w:hAnsi="Times New Roman"/>
          <w:b/>
          <w:bCs/>
          <w:sz w:val="24"/>
          <w:szCs w:val="24"/>
          <w:lang w:val="uk-UA" w:eastAsia="en-US"/>
        </w:rPr>
        <w:t xml:space="preserve">опорного закладу Менська гімназія менської міської ради </w:t>
      </w:r>
      <w:r>
        <w:rPr>
          <w:rFonts w:ascii="Times New Roman" w:hAnsi="Times New Roman"/>
          <w:b/>
          <w:bCs/>
          <w:sz w:val="24"/>
          <w:szCs w:val="24"/>
          <w:lang w:val="uk-UA" w:eastAsia="en-US"/>
        </w:rPr>
      </w:r>
      <w:r>
        <w:rPr>
          <w:rFonts w:ascii="Times New Roman" w:hAnsi="Times New Roman"/>
          <w:b/>
          <w:bCs/>
          <w:sz w:val="24"/>
          <w:szCs w:val="24"/>
          <w:lang w:val="uk-UA" w:eastAsia="en-US"/>
        </w:rPr>
      </w:r>
    </w:p>
    <w:p>
      <w:pPr>
        <w:pStyle w:val="905"/>
        <w:pBdr/>
        <w:spacing w:after="0" w:afterAutospacing="0" w:before="0" w:beforeAutospacing="0" w:line="240" w:lineRule="auto"/>
        <w:ind w:right="23"/>
        <w:jc w:val="center"/>
        <w:rPr>
          <w:rFonts w:ascii="Times New Roman" w:hAnsi="Times New Roman"/>
          <w:b/>
          <w:bCs/>
          <w:sz w:val="24"/>
          <w:szCs w:val="24"/>
          <w:lang w:val="uk-UA" w:eastAsia="en-US"/>
        </w:rPr>
      </w:pPr>
      <w:r>
        <w:rPr>
          <w:rFonts w:ascii="Times New Roman" w:hAnsi="Times New Roman"/>
          <w:b/>
          <w:bCs/>
          <w:sz w:val="24"/>
          <w:szCs w:val="24"/>
          <w:lang w:val="uk-UA" w:eastAsia="en-US"/>
        </w:rPr>
        <w:t xml:space="preserve">(споруда після </w:t>
      </w:r>
      <w:r>
        <w:rPr>
          <w:rFonts w:ascii="Times New Roman" w:hAnsi="Times New Roman"/>
          <w:b/>
          <w:bCs/>
          <w:sz w:val="24"/>
          <w:szCs w:val="24"/>
          <w:lang w:val="uk-UA" w:eastAsia="en-US"/>
        </w:rPr>
        <w:t xml:space="preserve">поточного</w:t>
      </w:r>
      <w:r>
        <w:rPr>
          <w:rFonts w:ascii="Times New Roman" w:hAnsi="Times New Roman"/>
          <w:b/>
          <w:bCs/>
          <w:sz w:val="24"/>
          <w:szCs w:val="24"/>
          <w:lang w:val="uk-UA" w:eastAsia="en-US"/>
        </w:rPr>
        <w:t xml:space="preserve"> ремонту)</w:t>
      </w:r>
      <w:r>
        <w:rPr>
          <w:rFonts w:ascii="Times New Roman" w:hAnsi="Times New Roman"/>
          <w:b/>
          <w:bCs/>
          <w:sz w:val="24"/>
          <w:szCs w:val="24"/>
          <w:lang w:val="uk-UA" w:eastAsia="en-US"/>
        </w:rPr>
      </w:r>
      <w:r>
        <w:rPr>
          <w:rFonts w:ascii="Times New Roman" w:hAnsi="Times New Roman"/>
          <w:b/>
          <w:bCs/>
          <w:sz w:val="24"/>
          <w:szCs w:val="24"/>
          <w:lang w:val="uk-UA" w:eastAsia="en-US"/>
        </w:rPr>
      </w:r>
    </w:p>
    <w:p>
      <w:pPr>
        <w:pStyle w:val="905"/>
        <w:pBdr/>
        <w:spacing w:after="0" w:afterAutospacing="0" w:before="0" w:beforeAutospacing="0" w:line="240" w:lineRule="auto"/>
        <w:ind w:right="23"/>
        <w:jc w:val="center"/>
        <w:rPr>
          <w:rFonts w:ascii="Times New Roman" w:hAnsi="Times New Roman"/>
          <w:b/>
          <w:bCs/>
          <w:sz w:val="24"/>
          <w:szCs w:val="24"/>
          <w:lang w:val="uk-UA" w:eastAsia="en-US"/>
        </w:rPr>
      </w:pPr>
      <w:r>
        <w:rPr>
          <w:rFonts w:ascii="Times New Roman" w:hAnsi="Times New Roman"/>
          <w:b/>
          <w:bCs/>
          <w:sz w:val="24"/>
          <w:szCs w:val="24"/>
          <w:lang w:val="uk-UA" w:eastAsia="en-US"/>
        </w:rPr>
        <w:t xml:space="preserve">(</w:t>
      </w:r>
      <w:r>
        <w:rPr>
          <w:rFonts w:ascii="Times New Roman" w:hAnsi="Times New Roman"/>
          <w:b/>
          <w:bCs/>
          <w:i/>
          <w:iCs/>
          <w:sz w:val="24"/>
          <w:szCs w:val="24"/>
          <w:lang w:val="uk-UA" w:eastAsia="en-US"/>
        </w:rPr>
        <w:t xml:space="preserve">орієнтовний перелік інформації</w:t>
      </w:r>
      <w:r>
        <w:rPr>
          <w:rFonts w:ascii="Times New Roman" w:hAnsi="Times New Roman"/>
          <w:b/>
          <w:bCs/>
          <w:sz w:val="24"/>
          <w:szCs w:val="24"/>
          <w:lang w:val="uk-UA" w:eastAsia="en-US"/>
        </w:rPr>
        <w:t xml:space="preserve">)</w:t>
      </w:r>
      <w:r>
        <w:rPr>
          <w:rFonts w:ascii="Times New Roman" w:hAnsi="Times New Roman"/>
          <w:b/>
          <w:bCs/>
          <w:sz w:val="24"/>
          <w:szCs w:val="24"/>
          <w:lang w:val="uk-UA" w:eastAsia="en-US"/>
        </w:rPr>
      </w:r>
      <w:r>
        <w:rPr>
          <w:rFonts w:ascii="Times New Roman" w:hAnsi="Times New Roman"/>
          <w:b/>
          <w:bCs/>
          <w:sz w:val="24"/>
          <w:szCs w:val="24"/>
          <w:lang w:val="uk-UA" w:eastAsia="en-US"/>
        </w:rPr>
      </w:r>
    </w:p>
    <w:tbl>
      <w:tblPr>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6"/>
        <w:gridCol w:w="5209"/>
      </w:tblGrid>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bCs/>
                <w:sz w:val="24"/>
                <w:szCs w:val="24"/>
                <w:lang w:val="uk" w:eastAsia="en-US"/>
              </w:rPr>
            </w:pPr>
            <w:r>
              <w:rPr>
                <w:rFonts w:ascii="Times New Roman" w:hAnsi="Times New Roman" w:eastAsia="Arial"/>
                <w:bCs/>
                <w:sz w:val="24"/>
                <w:szCs w:val="24"/>
                <w:lang w:val="uk" w:eastAsia="en-US"/>
              </w:rPr>
              <w:t xml:space="preserve">Назва об’єкту</w:t>
            </w:r>
            <w:r>
              <w:rPr>
                <w:rFonts w:ascii="Times New Roman" w:hAnsi="Times New Roman" w:eastAsia="Arial"/>
                <w:bCs/>
                <w:sz w:val="24"/>
                <w:szCs w:val="24"/>
                <w:lang w:val="uk" w:eastAsia="en-US"/>
              </w:rPr>
            </w:r>
            <w:r>
              <w:rPr>
                <w:rFonts w:ascii="Times New Roman" w:hAnsi="Times New Roman" w:eastAsia="Arial"/>
                <w:bCs/>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Укриття</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bCs/>
                <w:sz w:val="24"/>
                <w:szCs w:val="24"/>
                <w:lang w:val="uk-UA" w:eastAsia="en-US"/>
              </w:rPr>
            </w:pPr>
            <w:r>
              <w:rPr>
                <w:rFonts w:ascii="Times New Roman" w:hAnsi="Times New Roman" w:eastAsia="Arial"/>
                <w:bCs/>
                <w:sz w:val="24"/>
                <w:szCs w:val="24"/>
                <w:lang w:val="uk-UA" w:eastAsia="en-US"/>
              </w:rPr>
              <w:t xml:space="preserve">Адреса об’єкту</w:t>
            </w:r>
            <w:r>
              <w:rPr>
                <w:rFonts w:ascii="Times New Roman" w:hAnsi="Times New Roman" w:eastAsia="Arial"/>
                <w:bCs/>
                <w:sz w:val="24"/>
                <w:szCs w:val="24"/>
                <w:lang w:val="uk-UA" w:eastAsia="en-US"/>
              </w:rPr>
            </w:r>
            <w:r>
              <w:rPr>
                <w:rFonts w:ascii="Times New Roman" w:hAnsi="Times New Roman" w:eastAsia="Arial"/>
                <w:bCs/>
                <w:sz w:val="24"/>
                <w:szCs w:val="24"/>
                <w:lang w:val="uk-UA"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15600, Чернігівська обл., Корюківський район, м.Мена, вул.Шевченка, б.56</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sz w:val="24"/>
                <w:szCs w:val="24"/>
                <w:lang w:val="uk" w:eastAsia="en-US"/>
              </w:rPr>
            </w:pPr>
            <w:r>
              <w:rPr>
                <w:rFonts w:ascii="Times New Roman" w:hAnsi="Times New Roman" w:eastAsia="Arial"/>
                <w:sz w:val="24"/>
                <w:szCs w:val="24"/>
                <w:lang w:val="uk" w:eastAsia="en-US"/>
              </w:rPr>
              <w:t xml:space="preserve">Тип об’єкту</w:t>
            </w:r>
            <w:r>
              <w:rPr>
                <w:rFonts w:ascii="Times New Roman" w:hAnsi="Times New Roman" w:eastAsia="Arial"/>
                <w:sz w:val="24"/>
                <w:szCs w:val="24"/>
                <w:lang w:val="uk" w:eastAsia="en-US"/>
              </w:rPr>
            </w:r>
            <w:r>
              <w:rPr>
                <w:rFonts w:ascii="Times New Roman" w:hAnsi="Times New Roman" w:eastAsia="Arial"/>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ПРУ</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sz w:val="24"/>
                <w:szCs w:val="24"/>
                <w:lang w:val="uk" w:eastAsia="en-US"/>
              </w:rPr>
            </w:pPr>
            <w:r>
              <w:rPr>
                <w:rFonts w:ascii="Times New Roman" w:hAnsi="Times New Roman" w:eastAsia="Arial"/>
                <w:sz w:val="24"/>
                <w:szCs w:val="24"/>
                <w:lang w:val="uk" w:eastAsia="en-US"/>
              </w:rPr>
              <w:t xml:space="preserve">Громада, в якій розташований об’єкт (назва громади, район, область)</w:t>
            </w:r>
            <w:r>
              <w:rPr>
                <w:rFonts w:ascii="Times New Roman" w:hAnsi="Times New Roman" w:eastAsia="Arial"/>
                <w:sz w:val="24"/>
                <w:szCs w:val="24"/>
                <w:lang w:val="uk" w:eastAsia="en-US"/>
              </w:rPr>
            </w:r>
            <w:r>
              <w:rPr>
                <w:rFonts w:ascii="Times New Roman" w:hAnsi="Times New Roman" w:eastAsia="Arial"/>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Менська </w:t>
            </w:r>
            <w:r>
              <w:rPr>
                <w:rFonts w:ascii="Times New Roman" w:hAnsi="Times New Roman"/>
                <w:sz w:val="24"/>
                <w:szCs w:val="24"/>
              </w:rPr>
              <w:t xml:space="preserve">міська територіальна громада, </w:t>
            </w:r>
            <w:r>
              <w:rPr>
                <w:rFonts w:ascii="Times New Roman" w:hAnsi="Times New Roman"/>
                <w:sz w:val="24"/>
                <w:szCs w:val="24"/>
              </w:rPr>
              <w:t xml:space="preserve"> Корюківський район, Чернігівська обл.</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sz w:val="24"/>
                <w:szCs w:val="24"/>
                <w:lang w:val="uk" w:eastAsia="en-US"/>
              </w:rPr>
            </w:pPr>
            <w:r>
              <w:rPr>
                <w:rFonts w:ascii="Times New Roman" w:hAnsi="Times New Roman" w:eastAsia="Arial"/>
                <w:sz w:val="24"/>
                <w:szCs w:val="24"/>
                <w:lang w:val="uk" w:eastAsia="en-US"/>
              </w:rPr>
              <w:t xml:space="preserve">Власник об’єкту (в кого перебуває на балансі)</w:t>
            </w:r>
            <w:r>
              <w:rPr>
                <w:rFonts w:ascii="Times New Roman" w:hAnsi="Times New Roman" w:eastAsia="Arial"/>
                <w:sz w:val="24"/>
                <w:szCs w:val="24"/>
                <w:lang w:val="uk" w:eastAsia="en-US"/>
              </w:rPr>
            </w:r>
            <w:r>
              <w:rPr>
                <w:rFonts w:ascii="Times New Roman" w:hAnsi="Times New Roman" w:eastAsia="Arial"/>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Опорний заклад Менська гімназія Менської міської ради</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sz w:val="24"/>
                <w:szCs w:val="24"/>
                <w:lang w:val="uk" w:eastAsia="en-US"/>
              </w:rPr>
            </w:pPr>
            <w:r>
              <w:rPr>
                <w:rFonts w:ascii="Times New Roman" w:hAnsi="Times New Roman" w:eastAsia="Arial"/>
                <w:sz w:val="24"/>
                <w:szCs w:val="24"/>
                <w:lang w:val="uk" w:eastAsia="en-US"/>
              </w:rPr>
              <w:t xml:space="preserve">Дата руйнування / пошкодження об’єкту</w:t>
            </w:r>
            <w:r>
              <w:rPr>
                <w:rFonts w:ascii="Times New Roman" w:hAnsi="Times New Roman" w:eastAsia="Arial"/>
                <w:sz w:val="24"/>
                <w:szCs w:val="24"/>
                <w:lang w:val="uk" w:eastAsia="en-US"/>
              </w:rPr>
            </w:r>
            <w:r>
              <w:rPr>
                <w:rFonts w:ascii="Times New Roman" w:hAnsi="Times New Roman" w:eastAsia="Arial"/>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2024</w:t>
            </w:r>
            <w:r>
              <w:rPr>
                <w:rFonts w:ascii="Times New Roman" w:hAnsi="Times New Roman"/>
                <w:sz w:val="24"/>
                <w:szCs w:val="24"/>
              </w:rPr>
              <w:t xml:space="preserve"> </w:t>
            </w:r>
            <w:r>
              <w:rPr>
                <w:rFonts w:ascii="Times New Roman" w:hAnsi="Times New Roman"/>
                <w:sz w:val="24"/>
                <w:szCs w:val="24"/>
              </w:rPr>
              <w:t xml:space="preserve">р.</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sz w:val="24"/>
                <w:szCs w:val="24"/>
                <w:lang w:val="uk" w:eastAsia="en-US"/>
              </w:rPr>
            </w:pPr>
            <w:r>
              <w:rPr>
                <w:rFonts w:ascii="Times New Roman" w:hAnsi="Times New Roman" w:eastAsia="Arial"/>
                <w:sz w:val="24"/>
                <w:szCs w:val="24"/>
                <w:lang w:val="uk" w:eastAsia="en-US"/>
              </w:rPr>
              <w:t xml:space="preserve">Стан руйнування / пошкодження об’єкту – слабке /сильне/ повне руйнування</w:t>
            </w:r>
            <w:r>
              <w:rPr>
                <w:rFonts w:ascii="Times New Roman" w:hAnsi="Times New Roman" w:eastAsia="Arial"/>
                <w:sz w:val="24"/>
                <w:szCs w:val="24"/>
                <w:lang w:val="uk" w:eastAsia="en-US"/>
              </w:rPr>
            </w:r>
            <w:r>
              <w:rPr>
                <w:rFonts w:ascii="Times New Roman" w:hAnsi="Times New Roman" w:eastAsia="Arial"/>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Часткове пошкодження</w:t>
            </w:r>
            <w:r>
              <w:rPr>
                <w:rFonts w:ascii="Times New Roman" w:hAnsi="Times New Roman"/>
                <w:sz w:val="24"/>
                <w:szCs w:val="24"/>
              </w:rPr>
              <w:t xml:space="preserve">, неробоча вентиляційна система</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sz w:val="24"/>
                <w:szCs w:val="24"/>
                <w:lang w:val="uk-UA" w:eastAsia="en-US"/>
              </w:rPr>
            </w:pPr>
            <w:r>
              <w:rPr>
                <w:rFonts w:ascii="Times New Roman" w:hAnsi="Times New Roman" w:eastAsia="Arial"/>
                <w:sz w:val="24"/>
                <w:szCs w:val="24"/>
                <w:lang w:val="uk" w:eastAsia="en-US"/>
              </w:rPr>
              <w:t xml:space="preserve">Дата початку відновлення / відбудови / будівництва об’єкту</w:t>
            </w:r>
            <w:r>
              <w:rPr>
                <w:rFonts w:ascii="Times New Roman" w:hAnsi="Times New Roman" w:eastAsia="Arial"/>
                <w:sz w:val="24"/>
                <w:szCs w:val="24"/>
                <w:lang w:val="uk-UA" w:eastAsia="en-US"/>
              </w:rPr>
              <w:t xml:space="preserve">*</w:t>
            </w:r>
            <w:r>
              <w:rPr>
                <w:rFonts w:ascii="Times New Roman" w:hAnsi="Times New Roman" w:eastAsia="Arial"/>
                <w:sz w:val="24"/>
                <w:szCs w:val="24"/>
                <w:lang w:val="uk-UA" w:eastAsia="en-US"/>
              </w:rPr>
            </w:r>
            <w:r>
              <w:rPr>
                <w:rFonts w:ascii="Times New Roman" w:hAnsi="Times New Roman" w:eastAsia="Arial"/>
                <w:sz w:val="24"/>
                <w:szCs w:val="24"/>
                <w:lang w:val="uk-UA"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Червень </w:t>
            </w:r>
            <w:r>
              <w:rPr>
                <w:rFonts w:ascii="Times New Roman" w:hAnsi="Times New Roman"/>
                <w:sz w:val="24"/>
                <w:szCs w:val="24"/>
              </w:rPr>
              <w:t xml:space="preserve">2023</w:t>
            </w:r>
            <w:r>
              <w:rPr>
                <w:rFonts w:ascii="Times New Roman" w:hAnsi="Times New Roman"/>
                <w:sz w:val="24"/>
                <w:szCs w:val="24"/>
              </w:rPr>
              <w:t xml:space="preserve"> </w:t>
            </w:r>
            <w:r>
              <w:rPr>
                <w:rFonts w:ascii="Times New Roman" w:hAnsi="Times New Roman"/>
                <w:sz w:val="24"/>
                <w:szCs w:val="24"/>
              </w:rPr>
              <w:t xml:space="preserve">р</w:t>
            </w:r>
            <w:r>
              <w:rPr>
                <w:rFonts w:ascii="Times New Roman" w:hAnsi="Times New Roman"/>
                <w:sz w:val="24"/>
                <w:szCs w:val="24"/>
              </w:rPr>
              <w:t xml:space="preserve">оку, поточний ремонт</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sz w:val="24"/>
                <w:szCs w:val="24"/>
                <w:lang w:val="uk" w:eastAsia="en-US"/>
              </w:rPr>
            </w:pPr>
            <w:r>
              <w:rPr>
                <w:rFonts w:ascii="Times New Roman" w:hAnsi="Times New Roman" w:eastAsia="Arial"/>
                <w:sz w:val="24"/>
                <w:szCs w:val="24"/>
                <w:lang w:val="uk" w:eastAsia="en-US"/>
              </w:rPr>
              <w:t xml:space="preserve">Дата завершення (якщо вже завершено) відновлення / відбудови / будівництва об’єкту</w:t>
            </w:r>
            <w:r>
              <w:rPr>
                <w:rFonts w:ascii="Times New Roman" w:hAnsi="Times New Roman" w:eastAsia="Arial"/>
                <w:sz w:val="24"/>
                <w:szCs w:val="24"/>
                <w:lang w:val="uk" w:eastAsia="en-US"/>
              </w:rPr>
            </w:r>
            <w:r>
              <w:rPr>
                <w:rFonts w:ascii="Times New Roman" w:hAnsi="Times New Roman" w:eastAsia="Arial"/>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Жовтень </w:t>
            </w:r>
            <w:r>
              <w:rPr>
                <w:rFonts w:ascii="Times New Roman" w:hAnsi="Times New Roman"/>
                <w:sz w:val="24"/>
                <w:szCs w:val="24"/>
              </w:rPr>
              <w:t xml:space="preserve">2023</w:t>
            </w:r>
            <w:r>
              <w:rPr>
                <w:rFonts w:ascii="Times New Roman" w:hAnsi="Times New Roman"/>
                <w:sz w:val="24"/>
                <w:szCs w:val="24"/>
              </w:rPr>
              <w:t xml:space="preserve"> </w:t>
            </w:r>
            <w:r>
              <w:rPr>
                <w:rFonts w:ascii="Times New Roman" w:hAnsi="Times New Roman"/>
                <w:sz w:val="24"/>
                <w:szCs w:val="24"/>
              </w:rPr>
              <w:t xml:space="preserve">року, поточний ремонт виконано частково </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bCs/>
                <w:sz w:val="24"/>
                <w:szCs w:val="24"/>
                <w:lang w:val="uk-UA" w:eastAsia="en-US"/>
              </w:rPr>
            </w:pPr>
            <w:r>
              <w:rPr>
                <w:rFonts w:ascii="Times New Roman" w:hAnsi="Times New Roman" w:eastAsia="Arial"/>
                <w:bCs/>
                <w:sz w:val="24"/>
                <w:szCs w:val="24"/>
                <w:lang w:val="uk-UA" w:eastAsia="en-US"/>
              </w:rPr>
              <w:t xml:space="preserve">Джерела фінансування об’єкту</w:t>
            </w:r>
            <w:r>
              <w:rPr>
                <w:rFonts w:ascii="Times New Roman" w:hAnsi="Times New Roman" w:eastAsia="Arial"/>
                <w:bCs/>
                <w:sz w:val="24"/>
                <w:szCs w:val="24"/>
                <w:lang w:val="uk-UA" w:eastAsia="en-US"/>
              </w:rPr>
            </w:r>
            <w:r>
              <w:rPr>
                <w:rFonts w:ascii="Times New Roman" w:hAnsi="Times New Roman" w:eastAsia="Arial"/>
                <w:bCs/>
                <w:sz w:val="24"/>
                <w:szCs w:val="24"/>
                <w:lang w:val="uk-UA"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lang w:val="uk-UA"/>
              </w:rPr>
            </w:pPr>
            <w:r>
              <w:rPr>
                <w:rFonts w:ascii="Times New Roman" w:hAnsi="Times New Roman"/>
                <w:sz w:val="24"/>
                <w:szCs w:val="24"/>
                <w:lang w:val="en-US"/>
              </w:rPr>
              <w:t xml:space="preserve">Finn</w:t>
            </w:r>
            <w:r>
              <w:rPr>
                <w:rFonts w:ascii="Times New Roman" w:hAnsi="Times New Roman"/>
                <w:sz w:val="24"/>
                <w:szCs w:val="24"/>
                <w:lang w:val="uk-UA"/>
              </w:rPr>
              <w:t xml:space="preserve"> </w:t>
            </w:r>
            <w:r>
              <w:rPr>
                <w:rFonts w:ascii="Times New Roman" w:hAnsi="Times New Roman"/>
                <w:sz w:val="24"/>
                <w:szCs w:val="24"/>
                <w:lang w:val="en-US"/>
              </w:rPr>
              <w:t xml:space="preserve">Church</w:t>
            </w:r>
            <w:r>
              <w:rPr>
                <w:rFonts w:ascii="Times New Roman" w:hAnsi="Times New Roman"/>
                <w:sz w:val="24"/>
                <w:szCs w:val="24"/>
                <w:lang w:val="uk-UA"/>
              </w:rPr>
              <w:t xml:space="preserve"> </w:t>
            </w:r>
            <w:r>
              <w:rPr>
                <w:rFonts w:ascii="Times New Roman" w:hAnsi="Times New Roman"/>
                <w:sz w:val="24"/>
                <w:szCs w:val="24"/>
                <w:lang w:val="en-US"/>
              </w:rPr>
              <w:t xml:space="preserve">Aid</w:t>
            </w:r>
            <w:r>
              <w:rPr>
                <w:rFonts w:ascii="Times New Roman" w:hAnsi="Times New Roman"/>
                <w:sz w:val="24"/>
                <w:szCs w:val="24"/>
                <w:lang w:val="uk-UA"/>
              </w:rPr>
              <w:t xml:space="preserve"> (</w:t>
            </w:r>
            <w:r>
              <w:rPr>
                <w:rFonts w:ascii="Times New Roman" w:hAnsi="Times New Roman"/>
                <w:sz w:val="24"/>
                <w:szCs w:val="24"/>
                <w:lang w:val="en-US"/>
              </w:rPr>
              <w:t xml:space="preserve">FCA</w:t>
            </w:r>
            <w:r>
              <w:rPr>
                <w:rFonts w:ascii="Times New Roman" w:hAnsi="Times New Roman"/>
                <w:sz w:val="24"/>
                <w:szCs w:val="24"/>
                <w:lang w:val="uk-UA"/>
              </w:rPr>
              <w:t xml:space="preserve">) Фінська церковна допо</w:t>
            </w:r>
            <w:r>
              <w:rPr>
                <w:rFonts w:ascii="Times New Roman" w:hAnsi="Times New Roman"/>
                <w:sz w:val="24"/>
                <w:szCs w:val="24"/>
                <w:lang w:val="uk-UA"/>
              </w:rPr>
              <w:t xml:space="preserve">мога</w:t>
            </w:r>
            <w:r>
              <w:rPr>
                <w:rFonts w:ascii="Times New Roman" w:hAnsi="Times New Roman"/>
                <w:sz w:val="24"/>
                <w:szCs w:val="24"/>
                <w:lang w:val="uk-UA"/>
              </w:rPr>
            </w:r>
            <w:r>
              <w:rPr>
                <w:rFonts w:ascii="Times New Roman" w:hAnsi="Times New Roman"/>
                <w:sz w:val="24"/>
                <w:szCs w:val="24"/>
                <w:lang w:val="uk-UA"/>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bCs/>
                <w:sz w:val="24"/>
                <w:szCs w:val="24"/>
                <w:lang w:val="uk-UA" w:eastAsia="en-US"/>
              </w:rPr>
            </w:pPr>
            <w:r>
              <w:rPr>
                <w:rFonts w:ascii="Times New Roman" w:hAnsi="Times New Roman" w:eastAsia="Arial"/>
                <w:bCs/>
                <w:sz w:val="24"/>
                <w:szCs w:val="24"/>
                <w:lang w:val="uk-UA" w:eastAsia="en-US"/>
              </w:rPr>
              <w:t xml:space="preserve">Вартість відновлення /відбудови об’єкту</w:t>
            </w:r>
            <w:r>
              <w:rPr>
                <w:rFonts w:ascii="Times New Roman" w:hAnsi="Times New Roman" w:eastAsia="Arial"/>
                <w:bCs/>
                <w:sz w:val="24"/>
                <w:szCs w:val="24"/>
                <w:lang w:val="uk-UA" w:eastAsia="en-US"/>
              </w:rPr>
            </w:r>
            <w:r>
              <w:rPr>
                <w:rFonts w:ascii="Times New Roman" w:hAnsi="Times New Roman" w:eastAsia="Arial"/>
                <w:bCs/>
                <w:sz w:val="24"/>
                <w:szCs w:val="24"/>
                <w:lang w:val="uk-UA"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Відомості від донора не надавались</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bCs/>
                <w:sz w:val="24"/>
                <w:szCs w:val="24"/>
                <w:lang w:val="uk" w:eastAsia="en-US"/>
              </w:rPr>
            </w:pPr>
            <w:r>
              <w:rPr>
                <w:rFonts w:ascii="Times New Roman" w:hAnsi="Times New Roman" w:eastAsia="Arial"/>
                <w:bCs/>
                <w:sz w:val="24"/>
                <w:szCs w:val="24"/>
                <w:lang w:val="uk" w:eastAsia="en-US"/>
              </w:rPr>
              <w:t xml:space="preserve">Типи здійснених та запланованих робіт з відбудови та відновлення (відбудова /нове будівництво)</w:t>
            </w:r>
            <w:r>
              <w:rPr>
                <w:rFonts w:ascii="Times New Roman" w:hAnsi="Times New Roman" w:eastAsia="Arial"/>
                <w:bCs/>
                <w:sz w:val="24"/>
                <w:szCs w:val="24"/>
                <w:lang w:val="uk" w:eastAsia="en-US"/>
              </w:rPr>
            </w:r>
            <w:r>
              <w:rPr>
                <w:rFonts w:ascii="Times New Roman" w:hAnsi="Times New Roman" w:eastAsia="Arial"/>
                <w:bCs/>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Заплановано: косметичний ремонт, заміна електромережі, заміна вентиляційної системи, ремонт санвузлів, ремонт системи водопостачання та водовідведення</w:t>
            </w:r>
            <w:r>
              <w:rPr>
                <w:rFonts w:ascii="Times New Roman" w:hAnsi="Times New Roman"/>
                <w:sz w:val="24"/>
                <w:szCs w:val="24"/>
              </w:rPr>
            </w:r>
            <w:r>
              <w:rPr>
                <w:rFonts w:ascii="Times New Roman" w:hAnsi="Times New Roman"/>
                <w:sz w:val="24"/>
                <w:szCs w:val="24"/>
              </w:rPr>
            </w:r>
          </w:p>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Здійснено: </w:t>
            </w:r>
            <w:r>
              <w:rPr>
                <w:rFonts w:ascii="Times New Roman" w:hAnsi="Times New Roman"/>
                <w:sz w:val="24"/>
                <w:szCs w:val="24"/>
              </w:rPr>
              <w:t xml:space="preserve">Поточний</w:t>
            </w:r>
            <w:r>
              <w:rPr>
                <w:rFonts w:ascii="Times New Roman" w:hAnsi="Times New Roman"/>
                <w:sz w:val="24"/>
                <w:szCs w:val="24"/>
              </w:rPr>
              <w:t xml:space="preserve"> (неякісний) ремонт, заміна </w:t>
            </w:r>
            <w:r>
              <w:rPr>
                <w:rFonts w:ascii="Times New Roman" w:hAnsi="Times New Roman"/>
                <w:sz w:val="24"/>
                <w:szCs w:val="24"/>
              </w:rPr>
              <w:t xml:space="preserve">(неякісна) </w:t>
            </w:r>
            <w:r>
              <w:rPr>
                <w:rFonts w:ascii="Times New Roman" w:hAnsi="Times New Roman"/>
                <w:sz w:val="24"/>
                <w:szCs w:val="24"/>
              </w:rPr>
              <w:t xml:space="preserve">електромережі, в</w:t>
            </w:r>
            <w:r>
              <w:rPr>
                <w:rFonts w:ascii="Times New Roman" w:hAnsi="Times New Roman"/>
                <w:sz w:val="24"/>
                <w:szCs w:val="24"/>
              </w:rPr>
              <w:t xml:space="preserve">ентиляційна система не замінена, система водопостачання та водовідведення відремонтована – у задовільному стані</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bCs/>
                <w:sz w:val="24"/>
                <w:szCs w:val="24"/>
                <w:lang w:val="uk" w:eastAsia="en-US"/>
              </w:rPr>
            </w:pPr>
            <w:r>
              <w:rPr>
                <w:rFonts w:ascii="Times New Roman" w:hAnsi="Times New Roman" w:eastAsia="Arial"/>
                <w:sz w:val="24"/>
                <w:szCs w:val="24"/>
                <w:lang w:val="uk" w:eastAsia="en-US"/>
              </w:rPr>
              <w:t xml:space="preserve">Доступ до яких послуг відновлює відповідний проєкт**</w:t>
            </w:r>
            <w:r>
              <w:rPr>
                <w:rFonts w:ascii="Times New Roman" w:hAnsi="Times New Roman" w:eastAsia="Arial"/>
                <w:bCs/>
                <w:sz w:val="24"/>
                <w:szCs w:val="24"/>
                <w:lang w:val="uk" w:eastAsia="en-US"/>
              </w:rPr>
            </w:r>
            <w:r>
              <w:rPr>
                <w:rFonts w:ascii="Times New Roman" w:hAnsi="Times New Roman" w:eastAsia="Arial"/>
                <w:bCs/>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t xml:space="preserve">Можливість очного навчання для всіх учасників освітнього процесу в безпечних</w:t>
            </w:r>
            <w:r>
              <w:rPr>
                <w:rFonts w:ascii="Times New Roman" w:hAnsi="Times New Roman"/>
                <w:sz w:val="24"/>
                <w:szCs w:val="24"/>
              </w:rPr>
              <w:t xml:space="preserve"> та комфортних </w:t>
            </w:r>
            <w:r>
              <w:rPr>
                <w:rFonts w:ascii="Times New Roman" w:hAnsi="Times New Roman"/>
                <w:sz w:val="24"/>
                <w:szCs w:val="24"/>
              </w:rPr>
              <w:t xml:space="preserve"> умовах</w:t>
            </w:r>
            <w:r>
              <w:rPr>
                <w:rFonts w:ascii="Times New Roman" w:hAnsi="Times New Roman"/>
                <w:sz w:val="24"/>
                <w:szCs w:val="24"/>
              </w:rPr>
            </w:r>
            <w:r>
              <w:rPr>
                <w:rFonts w:ascii="Times New Roman" w:hAnsi="Times New Roman"/>
                <w:sz w:val="24"/>
                <w:szCs w:val="24"/>
              </w:rPr>
            </w:r>
          </w:p>
        </w:tc>
      </w:tr>
      <w:tr>
        <w:trPr/>
        <w:tc>
          <w:tcPr>
            <w:tcBorders/>
            <w:tcW w:w="4366" w:type="dxa"/>
            <w:vAlign w:val="top"/>
            <w:textDirection w:val="lrTb"/>
            <w:noWrap w:val="false"/>
          </w:tcPr>
          <w:p>
            <w:pPr>
              <w:pStyle w:val="905"/>
              <w:widowControl w:val="false"/>
              <w:pBdr/>
              <w:spacing w:after="0" w:afterAutospacing="0" w:before="0" w:beforeAutospacing="0" w:line="240" w:lineRule="auto"/>
              <w:ind/>
              <w:rPr>
                <w:rFonts w:ascii="Times New Roman" w:hAnsi="Times New Roman" w:eastAsia="Arial"/>
                <w:bCs/>
                <w:sz w:val="24"/>
                <w:szCs w:val="24"/>
                <w:lang w:val="uk" w:eastAsia="en-US"/>
              </w:rPr>
            </w:pPr>
            <w:r>
              <w:rPr>
                <w:rFonts w:ascii="Times New Roman" w:hAnsi="Times New Roman" w:eastAsia="Arial"/>
                <w:sz w:val="24"/>
                <w:szCs w:val="24"/>
                <w:lang w:val="uk" w:eastAsia="en-US"/>
              </w:rPr>
              <w:t xml:space="preserve">Ключовий висновок моніторингу</w:t>
            </w:r>
            <w:r>
              <w:rPr>
                <w:rFonts w:ascii="Times New Roman" w:hAnsi="Times New Roman" w:eastAsia="Arial"/>
                <w:i/>
                <w:iCs/>
                <w:sz w:val="24"/>
                <w:szCs w:val="24"/>
                <w:lang w:val="uk" w:eastAsia="en-US"/>
              </w:rPr>
              <w:t xml:space="preserve"> (</w:t>
            </w:r>
            <w:r>
              <w:rPr>
                <w:rFonts w:ascii="Times New Roman" w:hAnsi="Times New Roman" w:eastAsia="Arial"/>
                <w:i/>
                <w:iCs/>
                <w:sz w:val="24"/>
                <w:szCs w:val="24"/>
                <w:lang w:val="uk-UA" w:eastAsia="en-US"/>
              </w:rPr>
              <w:t xml:space="preserve">7</w:t>
            </w:r>
            <w:r>
              <w:rPr>
                <w:rFonts w:ascii="Times New Roman" w:hAnsi="Times New Roman" w:eastAsia="Arial"/>
                <w:i/>
                <w:iCs/>
                <w:sz w:val="24"/>
                <w:szCs w:val="24"/>
                <w:lang w:val="uk" w:eastAsia="en-US"/>
              </w:rPr>
              <w:t xml:space="preserve">-10 речень, заповнюється після завершення моніторингу)</w:t>
            </w:r>
            <w:r>
              <w:rPr>
                <w:rFonts w:ascii="Times New Roman" w:hAnsi="Times New Roman" w:eastAsia="Arial"/>
                <w:bCs/>
                <w:sz w:val="24"/>
                <w:szCs w:val="24"/>
                <w:lang w:val="uk" w:eastAsia="en-US"/>
              </w:rPr>
            </w:r>
            <w:r>
              <w:rPr>
                <w:rFonts w:ascii="Times New Roman" w:hAnsi="Times New Roman" w:eastAsia="Arial"/>
                <w:bCs/>
                <w:sz w:val="24"/>
                <w:szCs w:val="24"/>
                <w:lang w:val="uk" w:eastAsia="en-US"/>
              </w:rPr>
            </w:r>
          </w:p>
        </w:tc>
        <w:tc>
          <w:tcPr>
            <w:tcBorders/>
            <w:tcW w:w="5209" w:type="dxa"/>
            <w:vAlign w:val="top"/>
            <w:textDirection w:val="lrTb"/>
            <w:noWrap w:val="false"/>
          </w:tcPr>
          <w:p>
            <w:pPr>
              <w:pStyle w:val="905"/>
              <w:pBdr/>
              <w:spacing w:after="0" w:afterAutospacing="0" w:before="0" w:beforeAutospacing="0" w:line="240" w:lineRule="auto"/>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r>
    </w:tbl>
    <w:p>
      <w:pPr>
        <w:pStyle w:val="905"/>
        <w:pBdr/>
        <w:spacing w:after="0" w:afterAutospacing="0" w:before="0" w:beforeAutospacing="0" w:line="240" w:lineRule="auto"/>
        <w:ind w:right="23"/>
        <w:jc w:val="center"/>
        <w:rPr>
          <w:rFonts w:ascii="Times New Roman" w:hAnsi="Times New Roman"/>
          <w:spacing w:val="7"/>
          <w:sz w:val="24"/>
          <w:szCs w:val="24"/>
          <w:shd w:val="clear" w:color="auto" w:fill="ffffff"/>
          <w:lang w:val="uk"/>
        </w:rPr>
      </w:pPr>
      <w:r>
        <w:rPr>
          <w:rFonts w:ascii="Times New Roman" w:hAnsi="Times New Roman"/>
          <w:spacing w:val="7"/>
          <w:sz w:val="24"/>
          <w:szCs w:val="24"/>
          <w:shd w:val="clear" w:color="auto" w:fill="ffffff"/>
          <w:lang w:val="uk"/>
        </w:rPr>
      </w:r>
      <w:r>
        <w:rPr>
          <w:rFonts w:ascii="Times New Roman" w:hAnsi="Times New Roman"/>
          <w:spacing w:val="7"/>
          <w:sz w:val="24"/>
          <w:szCs w:val="24"/>
          <w:shd w:val="clear" w:color="auto" w:fill="ffffff"/>
          <w:lang w:val="uk"/>
        </w:rPr>
      </w:r>
      <w:r>
        <w:rPr>
          <w:rFonts w:ascii="Times New Roman" w:hAnsi="Times New Roman"/>
          <w:spacing w:val="7"/>
          <w:sz w:val="24"/>
          <w:szCs w:val="24"/>
          <w:shd w:val="clear" w:color="auto" w:fill="ffffff"/>
          <w:lang w:val="uk"/>
        </w:rPr>
      </w:r>
    </w:p>
    <w:p>
      <w:pPr>
        <w:pStyle w:val="905"/>
        <w:pBdr/>
        <w:spacing w:after="0" w:afterAutospacing="0" w:before="0" w:beforeAutospacing="0" w:line="240" w:lineRule="auto"/>
        <w:ind w:right="23"/>
        <w:jc w:val="center"/>
        <w:rPr>
          <w:rFonts w:ascii="Times New Roman" w:hAnsi="Times New Roman"/>
          <w:b/>
          <w:bCs/>
          <w:i/>
          <w:iCs/>
          <w:spacing w:val="7"/>
          <w:sz w:val="24"/>
          <w:szCs w:val="24"/>
          <w:shd w:val="clear" w:color="auto" w:fill="ffffff"/>
          <w:lang w:val="uk"/>
        </w:rPr>
      </w:pPr>
      <w:r>
        <w:rPr>
          <w:rFonts w:ascii="Times New Roman" w:hAnsi="Times New Roman"/>
          <w:b/>
          <w:bCs/>
          <w:i/>
          <w:iCs/>
          <w:spacing w:val="7"/>
          <w:sz w:val="24"/>
          <w:szCs w:val="24"/>
          <w:shd w:val="clear" w:color="auto" w:fill="ffffff"/>
          <w:lang w:val="uk"/>
        </w:rPr>
        <w:br w:type="page" w:clear="all"/>
      </w:r>
      <w:r>
        <w:rPr>
          <w:rFonts w:ascii="Times New Roman" w:hAnsi="Times New Roman"/>
          <w:b/>
          <w:bCs/>
          <w:i/>
          <w:iCs/>
          <w:spacing w:val="7"/>
          <w:sz w:val="24"/>
          <w:szCs w:val="24"/>
          <w:shd w:val="clear" w:color="auto" w:fill="ffffff"/>
          <w:lang w:val="uk"/>
        </w:rPr>
        <w:t xml:space="preserve">Орієнтовний перелік питань для отримання інформації за Проектом</w:t>
      </w:r>
      <w:r>
        <w:rPr>
          <w:rFonts w:ascii="Times New Roman" w:hAnsi="Times New Roman"/>
          <w:b/>
          <w:bCs/>
          <w:i/>
          <w:iCs/>
          <w:spacing w:val="7"/>
          <w:sz w:val="24"/>
          <w:szCs w:val="24"/>
          <w:shd w:val="clear" w:color="auto" w:fill="ffffff"/>
          <w:lang w:val="uk"/>
        </w:rPr>
      </w:r>
      <w:r>
        <w:rPr>
          <w:rFonts w:ascii="Times New Roman" w:hAnsi="Times New Roman"/>
          <w:b/>
          <w:bCs/>
          <w:i/>
          <w:iCs/>
          <w:spacing w:val="7"/>
          <w:sz w:val="24"/>
          <w:szCs w:val="24"/>
          <w:shd w:val="clear" w:color="auto" w:fill="ffffff"/>
          <w:lang w:val="uk"/>
        </w:rPr>
      </w:r>
    </w:p>
    <w:p>
      <w:pPr>
        <w:pStyle w:val="905"/>
        <w:widowControl w:val="false"/>
        <w:pBdr/>
        <w:spacing w:after="0" w:afterAutospacing="0" w:before="0" w:beforeAutospacing="0" w:line="240" w:lineRule="auto"/>
        <w:ind/>
        <w:jc w:val="both"/>
        <w:rPr>
          <w:rFonts w:ascii="Times New Roman" w:hAnsi="Times New Roman"/>
          <w:b/>
          <w:sz w:val="24"/>
          <w:szCs w:val="24"/>
          <w:lang w:val="uk-UA" w:eastAsia="en-US"/>
        </w:rPr>
      </w:pPr>
      <w:r>
        <w:rPr>
          <w:rFonts w:ascii="Times New Roman" w:hAnsi="Times New Roman"/>
          <w:b/>
          <w:sz w:val="24"/>
          <w:szCs w:val="24"/>
          <w:lang w:val="uk-UA" w:eastAsia="en-US"/>
        </w:rPr>
        <w:t xml:space="preserve">1. Чи розроблено та оприлюднено в громаді, в якій розташований об’єкт відбудови /відновлення, план та програму відбудови та відновлення?</w:t>
      </w:r>
      <w:r>
        <w:rPr>
          <w:rFonts w:ascii="Times New Roman" w:hAnsi="Times New Roman"/>
          <w:b/>
          <w:sz w:val="24"/>
          <w:szCs w:val="24"/>
          <w:lang w:val="uk-UA" w:eastAsia="en-US"/>
        </w:rPr>
      </w:r>
      <w:r>
        <w:rPr>
          <w:rFonts w:ascii="Times New Roman" w:hAnsi="Times New Roman"/>
          <w:b/>
          <w:sz w:val="24"/>
          <w:szCs w:val="24"/>
          <w:lang w:val="uk-UA" w:eastAsia="en-US"/>
        </w:rPr>
      </w:r>
    </w:p>
    <w:p>
      <w:pPr>
        <w:pStyle w:val="905"/>
        <w:widowControl w:val="false"/>
        <w:pBdr/>
        <w:spacing w:after="0" w:afterAutospacing="0" w:before="0" w:beforeAutospacing="0" w:line="240" w:lineRule="auto"/>
        <w:ind/>
        <w:jc w:val="both"/>
        <w:rPr>
          <w:rFonts w:ascii="Times New Roman" w:hAnsi="Times New Roman"/>
          <w:bCs/>
          <w:i/>
          <w:iCs/>
          <w:sz w:val="24"/>
          <w:szCs w:val="24"/>
          <w:lang w:val="uk-UA" w:eastAsia="en-US"/>
        </w:rPr>
      </w:pPr>
      <w:r>
        <w:rPr>
          <w:rFonts w:ascii="Times New Roman" w:hAnsi="Times New Roman"/>
          <w:b/>
          <w:sz w:val="24"/>
          <w:szCs w:val="24"/>
          <w:lang w:val="uk-UA" w:eastAsia="en-US"/>
        </w:rPr>
        <w:t xml:space="preserve">Відповідь:</w:t>
      </w:r>
      <w:r>
        <w:rPr>
          <w:rFonts w:ascii="Times New Roman" w:hAnsi="Times New Roman"/>
          <w:sz w:val="24"/>
          <w:szCs w:val="24"/>
          <w:lang w:val="uk-UA" w:eastAsia="en-US"/>
        </w:rPr>
        <w:t xml:space="preserve"> </w:t>
      </w:r>
      <w:r>
        <w:rPr>
          <w:rFonts w:ascii="Times New Roman" w:hAnsi="Times New Roman"/>
          <w:b/>
          <w:sz w:val="24"/>
          <w:szCs w:val="24"/>
          <w:lang w:val="uk-UA" w:eastAsia="en-US"/>
        </w:rPr>
        <w:t xml:space="preserve">Так</w:t>
      </w:r>
      <w:r>
        <w:rPr>
          <w:rFonts w:ascii="Times New Roman" w:hAnsi="Times New Roman"/>
          <w:bCs/>
          <w:sz w:val="24"/>
          <w:szCs w:val="24"/>
          <w:lang w:val="uk-UA" w:eastAsia="en-US"/>
        </w:rPr>
        <w:t xml:space="preserve">(</w:t>
      </w:r>
      <w:r>
        <w:rPr>
          <w:rFonts w:ascii="Times New Roman" w:hAnsi="Times New Roman"/>
          <w:bCs/>
          <w:i/>
          <w:iCs/>
          <w:sz w:val="24"/>
          <w:szCs w:val="24"/>
          <w:lang w:val="uk-UA" w:eastAsia="en-US"/>
        </w:rPr>
        <w:t xml:space="preserve">залишити лише коротку відповідь)</w:t>
      </w:r>
      <w:r>
        <w:rPr>
          <w:rFonts w:ascii="Times New Roman" w:hAnsi="Times New Roman"/>
          <w:bCs/>
          <w:i/>
          <w:iCs/>
          <w:sz w:val="24"/>
          <w:szCs w:val="24"/>
          <w:lang w:val="uk-UA" w:eastAsia="en-US"/>
        </w:rPr>
      </w:r>
      <w:r>
        <w:rPr>
          <w:rFonts w:ascii="Times New Roman" w:hAnsi="Times New Roman"/>
          <w:bCs/>
          <w:i/>
          <w:iCs/>
          <w:sz w:val="24"/>
          <w:szCs w:val="24"/>
          <w:lang w:val="uk-UA" w:eastAsia="en-US"/>
        </w:rPr>
      </w:r>
    </w:p>
    <w:p>
      <w:pPr>
        <w:pStyle w:val="905"/>
        <w:widowControl w:val="false"/>
        <w:pBdr/>
        <w:spacing w:after="0" w:afterAutospacing="0" w:before="0" w:beforeAutospacing="0" w:line="240" w:lineRule="auto"/>
        <w:ind/>
        <w:jc w:val="both"/>
        <w:rPr>
          <w:rFonts w:ascii="Times New Roman" w:hAnsi="Times New Roman"/>
          <w:sz w:val="24"/>
          <w:szCs w:val="24"/>
          <w:lang w:val="uk-UA" w:eastAsia="en-US"/>
        </w:rPr>
      </w:pPr>
      <w:r>
        <w:rPr>
          <w:rFonts w:ascii="Times New Roman" w:hAnsi="Times New Roman"/>
          <w:b/>
          <w:bCs/>
          <w:sz w:val="24"/>
          <w:szCs w:val="24"/>
          <w:lang w:val="uk-UA" w:eastAsia="en-US"/>
        </w:rPr>
        <w:t xml:space="preserve">Опис </w:t>
      </w:r>
      <w:r>
        <w:rPr>
          <w:rFonts w:ascii="Times New Roman" w:hAnsi="Times New Roman"/>
          <w:i/>
          <w:iCs/>
          <w:sz w:val="24"/>
          <w:szCs w:val="24"/>
          <w:lang w:val="uk-UA" w:eastAsia="en-US"/>
        </w:rPr>
        <w:t xml:space="preserve">(детальніша відповідь на питання)</w:t>
      </w:r>
      <w:r>
        <w:rPr>
          <w:rFonts w:ascii="Times New Roman" w:hAnsi="Times New Roman"/>
          <w:b/>
          <w:bCs/>
          <w:sz w:val="24"/>
          <w:szCs w:val="24"/>
          <w:lang w:val="uk-UA" w:eastAsia="en-US"/>
        </w:rPr>
        <w:t xml:space="preserve">: </w:t>
      </w:r>
      <w:r>
        <w:rPr>
          <w:rFonts w:ascii="Times New Roman" w:hAnsi="Times New Roman"/>
          <w:sz w:val="24"/>
          <w:szCs w:val="24"/>
          <w:lang w:val="uk-UA" w:eastAsia="en-US"/>
        </w:rPr>
        <w:t xml:space="preserve">Необхідно визначити, чи розроблено та оприлюднено в громаді план та програму відбудови та відновлення, порядок підготовки яких зокрема передбачено в </w:t>
      </w:r>
      <w:r>
        <w:rPr>
          <w:rFonts w:ascii="Times New Roman" w:hAnsi="Times New Roman" w:eastAsia="Arial"/>
          <w:sz w:val="24"/>
          <w:szCs w:val="24"/>
          <w:lang w:val="uk" w:eastAsia="en-US"/>
        </w:rPr>
        <w:fldChar w:fldCharType="begin"/>
      </w:r>
      <w:r>
        <w:rPr>
          <w:rFonts w:ascii="Times New Roman" w:hAnsi="Times New Roman" w:eastAsia="Arial"/>
          <w:sz w:val="24"/>
          <w:szCs w:val="24"/>
          <w:lang w:val="uk" w:eastAsia="en-US"/>
        </w:rPr>
        <w:instrText xml:space="preserve"> HYPERLINK "https://zakon.rada.gov.ua/laws/show/731-2023-%D0%BF" \l "n36" </w:instrText>
      </w:r>
      <w:r>
        <w:rPr>
          <w:rFonts w:ascii="Times New Roman" w:hAnsi="Times New Roman" w:eastAsia="Arial"/>
          <w:sz w:val="24"/>
          <w:szCs w:val="24"/>
          <w:lang w:val="uk" w:eastAsia="en-US"/>
        </w:rPr>
        <w:fldChar w:fldCharType="separate"/>
      </w:r>
      <w:r>
        <w:rPr>
          <w:rFonts w:ascii="Times New Roman" w:hAnsi="Times New Roman"/>
          <w:color w:val="0000ff"/>
          <w:sz w:val="24"/>
          <w:szCs w:val="24"/>
          <w:u w:val="single"/>
          <w:lang w:val="uk-UA" w:eastAsia="en-US"/>
        </w:rPr>
        <w:t xml:space="preserve">Постанові КМ</w:t>
      </w:r>
      <w:bookmarkStart w:id="5" w:name="_Hlt202456772"/>
      <w:r>
        <w:rPr>
          <w:rFonts w:ascii="Times New Roman" w:hAnsi="Times New Roman"/>
          <w:color w:val="0000ff"/>
          <w:sz w:val="24"/>
          <w:szCs w:val="24"/>
          <w:u w:val="single"/>
          <w:lang w:val="uk-UA" w:eastAsia="en-US"/>
        </w:rPr>
        <w:t xml:space="preserve">У</w:t>
      </w:r>
      <w:bookmarkEnd w:id="5"/>
      <w:r>
        <w:rPr>
          <w:rFonts w:ascii="Times New Roman" w:hAnsi="Times New Roman"/>
          <w:color w:val="0000ff"/>
          <w:sz w:val="24"/>
          <w:szCs w:val="24"/>
          <w:u w:val="single"/>
          <w:lang w:val="uk-UA" w:eastAsia="en-US"/>
        </w:rPr>
        <w:t xml:space="preserve"> №731</w:t>
      </w:r>
      <w:r>
        <w:rPr>
          <w:rFonts w:ascii="Times New Roman" w:hAnsi="Times New Roman"/>
          <w:color w:val="0000ff"/>
          <w:sz w:val="24"/>
          <w:szCs w:val="24"/>
          <w:u w:val="single"/>
          <w:lang w:val="uk-UA" w:eastAsia="en-US"/>
        </w:rPr>
        <w:fldChar w:fldCharType="end"/>
      </w:r>
      <w:r>
        <w:rPr>
          <w:rFonts w:ascii="Times New Roman" w:hAnsi="Times New Roman"/>
          <w:sz w:val="24"/>
          <w:szCs w:val="24"/>
          <w:lang w:val="uk-UA" w:eastAsia="en-US"/>
        </w:rPr>
        <w:t xml:space="preserve">. Якщо так, то коли, і дати посилання на розроблений план відбудови громади. Чи базується відповідний план /програма на чітко визначеному підході до пріоритизації відбудови та відновлення на території громади. </w:t>
      </w:r>
      <w:r>
        <w:rPr>
          <w:rFonts w:ascii="Times New Roman" w:hAnsi="Times New Roman"/>
          <w:sz w:val="24"/>
          <w:szCs w:val="24"/>
          <w:lang w:val="uk-UA" w:eastAsia="en-US"/>
        </w:rPr>
      </w:r>
      <w:r>
        <w:rPr>
          <w:rFonts w:ascii="Times New Roman" w:hAnsi="Times New Roman"/>
          <w:sz w:val="24"/>
          <w:szCs w:val="24"/>
          <w:lang w:val="uk-UA" w:eastAsia="en-US"/>
        </w:rPr>
      </w:r>
    </w:p>
    <w:p>
      <w:pPr>
        <w:pStyle w:val="905"/>
        <w:widowControl w:val="false"/>
        <w:pBdr/>
        <w:spacing w:after="0" w:afterAutospacing="0" w:before="0" w:beforeAutospacing="0" w:line="240" w:lineRule="auto"/>
        <w:ind/>
        <w:jc w:val="both"/>
        <w:rPr>
          <w:rFonts w:ascii="Times New Roman" w:hAnsi="Times New Roman"/>
          <w:sz w:val="24"/>
          <w:szCs w:val="24"/>
          <w:lang w:val="uk-UA" w:eastAsia="en-US"/>
        </w:rPr>
      </w:pPr>
      <w:r>
        <w:rPr>
          <w:rFonts w:ascii="Times New Roman" w:hAnsi="Times New Roman"/>
          <w:sz w:val="24"/>
          <w:szCs w:val="24"/>
          <w:lang w:val="uk-UA" w:eastAsia="en-US"/>
        </w:rPr>
        <w:t xml:space="preserve">Якщо ні, то чи розробляються відповідні документи та на якій стадії розроблення вони перебувають. </w:t>
      </w:r>
      <w:r>
        <w:rPr>
          <w:rFonts w:ascii="Times New Roman" w:hAnsi="Times New Roman"/>
          <w:sz w:val="24"/>
          <w:szCs w:val="24"/>
          <w:lang w:val="uk-UA" w:eastAsia="en-US"/>
        </w:rPr>
      </w:r>
      <w:r>
        <w:rPr>
          <w:rFonts w:ascii="Times New Roman" w:hAnsi="Times New Roman"/>
          <w:sz w:val="24"/>
          <w:szCs w:val="24"/>
          <w:lang w:val="uk-UA" w:eastAsia="en-US"/>
        </w:rPr>
      </w:r>
    </w:p>
    <w:p>
      <w:pPr>
        <w:pStyle w:val="905"/>
        <w:widowControl w:val="false"/>
        <w:pBdr/>
        <w:spacing w:after="0" w:afterAutospacing="0" w:before="0" w:beforeAutospacing="0" w:line="240" w:lineRule="auto"/>
        <w:ind w:firstLine="708"/>
        <w:jc w:val="both"/>
        <w:rPr>
          <w:rFonts w:ascii="Times New Roman" w:hAnsi="Times New Roman"/>
          <w:b/>
          <w:sz w:val="24"/>
          <w:szCs w:val="24"/>
          <w:lang w:val="uk-UA" w:eastAsia="en-US"/>
        </w:rPr>
      </w:pPr>
      <w:r>
        <w:rPr>
          <w:rFonts w:ascii="Times New Roman" w:hAnsi="Times New Roman"/>
          <w:b/>
          <w:sz w:val="24"/>
          <w:szCs w:val="24"/>
          <w:lang w:val="uk-UA" w:eastAsia="en-US"/>
        </w:rPr>
        <w:t xml:space="preserve">План відновлення та </w:t>
      </w:r>
      <w:r>
        <w:rPr>
          <w:rFonts w:ascii="Times New Roman" w:hAnsi="Times New Roman"/>
          <w:b/>
          <w:sz w:val="24"/>
          <w:szCs w:val="24"/>
          <w:lang w:val="uk-UA" w:eastAsia="en-US"/>
        </w:rPr>
        <w:t xml:space="preserve">розвитку</w:t>
      </w:r>
      <w:r>
        <w:rPr>
          <w:rFonts w:ascii="Times New Roman" w:hAnsi="Times New Roman"/>
          <w:b/>
          <w:sz w:val="24"/>
          <w:szCs w:val="24"/>
          <w:lang w:val="uk-UA" w:eastAsia="en-US"/>
        </w:rPr>
        <w:t xml:space="preserve"> Менської міської територіальної громади</w:t>
      </w:r>
      <w:r>
        <w:rPr>
          <w:rFonts w:ascii="Times New Roman" w:hAnsi="Times New Roman"/>
          <w:b/>
          <w:sz w:val="24"/>
          <w:szCs w:val="24"/>
          <w:lang w:val="uk-UA" w:eastAsia="en-US"/>
        </w:rPr>
        <w:t xml:space="preserve"> Чернігівської області</w:t>
      </w:r>
      <w:r>
        <w:rPr>
          <w:rFonts w:ascii="Times New Roman" w:hAnsi="Times New Roman"/>
          <w:b/>
          <w:sz w:val="24"/>
          <w:szCs w:val="24"/>
          <w:lang w:val="uk-UA" w:eastAsia="en-US"/>
        </w:rPr>
        <w:t xml:space="preserve"> затверджено  рішення</w:t>
      </w:r>
      <w:r>
        <w:rPr>
          <w:rFonts w:ascii="Times New Roman" w:hAnsi="Times New Roman"/>
          <w:b/>
          <w:sz w:val="24"/>
          <w:szCs w:val="24"/>
          <w:lang w:val="uk-UA" w:eastAsia="en-US"/>
        </w:rPr>
        <w:t xml:space="preserve">м 33 сесії Менської міської </w:t>
      </w:r>
      <w:r>
        <w:rPr>
          <w:rFonts w:ascii="Times New Roman" w:hAnsi="Times New Roman"/>
          <w:b/>
          <w:sz w:val="24"/>
          <w:szCs w:val="24"/>
          <w:lang w:val="uk-UA" w:eastAsia="en-US"/>
        </w:rPr>
        <w:t xml:space="preserve">ради 8 скликання 28.04.2023 </w:t>
      </w:r>
      <w:r>
        <w:rPr>
          <w:rFonts w:ascii="Times New Roman" w:hAnsi="Times New Roman"/>
          <w:b/>
          <w:sz w:val="24"/>
          <w:szCs w:val="24"/>
          <w:lang w:val="uk-UA" w:eastAsia="en-US"/>
        </w:rPr>
        <w:t xml:space="preserve"> </w:t>
      </w:r>
      <w:r>
        <w:rPr>
          <w:rFonts w:ascii="Times New Roman" w:hAnsi="Times New Roman"/>
          <w:b/>
          <w:sz w:val="24"/>
          <w:szCs w:val="24"/>
          <w:lang w:val="uk-UA" w:eastAsia="en-US"/>
        </w:rPr>
        <w:fldChar w:fldCharType="begin"/>
      </w:r>
      <w:r>
        <w:rPr>
          <w:rFonts w:ascii="Times New Roman" w:hAnsi="Times New Roman"/>
          <w:b/>
          <w:sz w:val="24"/>
          <w:szCs w:val="24"/>
          <w:lang w:val="uk-UA" w:eastAsia="en-US"/>
        </w:rPr>
        <w:instrText xml:space="preserve"> HYPERLINK "</w:instrText>
      </w:r>
      <w:r>
        <w:rPr>
          <w:rFonts w:ascii="Times New Roman" w:hAnsi="Times New Roman"/>
          <w:b/>
          <w:sz w:val="24"/>
          <w:szCs w:val="24"/>
          <w:lang w:val="uk-UA" w:eastAsia="en-US"/>
        </w:rPr>
        <w:instrText xml:space="preserve">https://mena.cg.gov.ua/docs/18717/2023/04/2282571.pdf</w:instrText>
      </w:r>
      <w:r>
        <w:rPr>
          <w:rFonts w:ascii="Times New Roman" w:hAnsi="Times New Roman"/>
          <w:b/>
          <w:sz w:val="24"/>
          <w:szCs w:val="24"/>
          <w:lang w:val="uk-UA" w:eastAsia="en-US"/>
        </w:rPr>
        <w:instrText xml:space="preserve">" </w:instrText>
      </w:r>
      <w:r>
        <w:rPr>
          <w:rFonts w:ascii="Times New Roman" w:hAnsi="Times New Roman"/>
          <w:b/>
          <w:sz w:val="24"/>
          <w:szCs w:val="24"/>
          <w:lang w:val="uk-UA" w:eastAsia="en-US"/>
        </w:rPr>
        <w:fldChar w:fldCharType="separate"/>
      </w:r>
      <w:r>
        <w:rPr>
          <w:rStyle w:val="914"/>
          <w:rFonts w:ascii="Times New Roman" w:hAnsi="Times New Roman"/>
          <w:b/>
          <w:sz w:val="24"/>
          <w:szCs w:val="24"/>
          <w:lang w:val="uk-UA" w:eastAsia="en-US"/>
        </w:rPr>
        <w:t xml:space="preserve">https://mena.cg.gov.ua/docs/18717/2023/04/2282571.pdf</w:t>
      </w:r>
      <w:r>
        <w:rPr>
          <w:rFonts w:ascii="Times New Roman" w:hAnsi="Times New Roman"/>
          <w:b/>
          <w:sz w:val="24"/>
          <w:szCs w:val="24"/>
          <w:lang w:val="uk-UA" w:eastAsia="en-US"/>
        </w:rPr>
        <w:fldChar w:fldCharType="end"/>
      </w:r>
      <w:r>
        <w:rPr>
          <w:rFonts w:ascii="Times New Roman" w:hAnsi="Times New Roman"/>
          <w:b/>
          <w:sz w:val="24"/>
          <w:szCs w:val="24"/>
          <w:lang w:val="uk-UA" w:eastAsia="en-US"/>
        </w:rPr>
      </w:r>
      <w:r>
        <w:rPr>
          <w:rFonts w:ascii="Times New Roman" w:hAnsi="Times New Roman"/>
          <w:b/>
          <w:sz w:val="24"/>
          <w:szCs w:val="24"/>
          <w:lang w:val="uk-UA" w:eastAsia="en-US"/>
        </w:rPr>
      </w:r>
    </w:p>
    <w:p>
      <w:pPr>
        <w:pStyle w:val="905"/>
        <w:keepNext w:val="true"/>
        <w:widowControl w:val="false"/>
        <w:pBdr/>
        <w:spacing w:after="0" w:afterAutospacing="0" w:before="0" w:beforeAutospacing="0" w:line="240" w:lineRule="auto"/>
        <w:ind/>
        <w:jc w:val="both"/>
        <w:rPr>
          <w:rFonts w:ascii="Times New Roman" w:hAnsi="Times New Roman"/>
          <w:b/>
          <w:sz w:val="24"/>
          <w:szCs w:val="24"/>
          <w:lang w:val="uk-UA" w:eastAsia="en-US"/>
        </w:rPr>
      </w:pPr>
      <w:r>
        <w:rPr>
          <w:rFonts w:ascii="Times New Roman" w:hAnsi="Times New Roman"/>
          <w:b/>
          <w:sz w:val="24"/>
          <w:szCs w:val="24"/>
          <w:lang w:val="uk-UA" w:eastAsia="en-US"/>
        </w:rPr>
        <w:t xml:space="preserve">2. Чи залучали /залучають до розробки плану / програми та спеціальної політики щодо власних пріоритетів відновлення та відбудови громадськість?</w:t>
      </w:r>
      <w:r>
        <w:rPr>
          <w:rFonts w:ascii="Times New Roman" w:hAnsi="Times New Roman"/>
          <w:b/>
          <w:sz w:val="24"/>
          <w:szCs w:val="24"/>
          <w:lang w:val="uk-UA" w:eastAsia="en-US"/>
        </w:rPr>
      </w:r>
      <w:r>
        <w:rPr>
          <w:rFonts w:ascii="Times New Roman" w:hAnsi="Times New Roman"/>
          <w:b/>
          <w:sz w:val="24"/>
          <w:szCs w:val="24"/>
          <w:lang w:val="uk-UA" w:eastAsia="en-US"/>
        </w:rPr>
      </w:r>
    </w:p>
    <w:p>
      <w:pPr>
        <w:pStyle w:val="905"/>
        <w:widowControl w:val="false"/>
        <w:pBdr/>
        <w:spacing w:after="0" w:afterAutospacing="0" w:before="0" w:beforeAutospacing="0" w:line="240" w:lineRule="auto"/>
        <w:ind/>
        <w:jc w:val="both"/>
        <w:rPr>
          <w:rFonts w:ascii="Times New Roman" w:hAnsi="Times New Roman"/>
          <w:b/>
          <w:sz w:val="24"/>
          <w:szCs w:val="24"/>
          <w:lang w:val="uk-UA" w:eastAsia="en-US"/>
        </w:rPr>
      </w:pPr>
      <w:r>
        <w:rPr>
          <w:rFonts w:ascii="Times New Roman" w:hAnsi="Times New Roman"/>
          <w:b/>
          <w:sz w:val="24"/>
          <w:szCs w:val="24"/>
          <w:lang w:val="uk-UA" w:eastAsia="en-US"/>
        </w:rPr>
        <w:t xml:space="preserve">Відповідь:</w:t>
      </w:r>
      <w:r>
        <w:rPr>
          <w:rFonts w:ascii="Times New Roman" w:hAnsi="Times New Roman"/>
          <w:sz w:val="24"/>
          <w:szCs w:val="24"/>
          <w:lang w:val="uk-UA" w:eastAsia="en-US"/>
        </w:rPr>
        <w:t xml:space="preserve"> </w:t>
      </w:r>
      <w:r>
        <w:rPr>
          <w:rFonts w:ascii="Times New Roman" w:hAnsi="Times New Roman"/>
          <w:b/>
          <w:sz w:val="24"/>
          <w:szCs w:val="24"/>
          <w:lang w:val="uk-UA" w:eastAsia="en-US"/>
        </w:rPr>
        <w:t xml:space="preserve">Так</w:t>
      </w:r>
      <w:r>
        <w:rPr>
          <w:rFonts w:ascii="Times New Roman" w:hAnsi="Times New Roman"/>
          <w:b/>
          <w:sz w:val="24"/>
          <w:szCs w:val="24"/>
          <w:lang w:val="uk-UA" w:eastAsia="en-US"/>
        </w:rPr>
        <w:t xml:space="preserve">, представники громадськості включаються до складу робочих груп з розробки планів/програм, проводяться опитування мешканців громади.</w:t>
      </w:r>
      <w:r>
        <w:rPr>
          <w:rFonts w:ascii="Times New Roman" w:hAnsi="Times New Roman"/>
          <w:b/>
          <w:sz w:val="24"/>
          <w:szCs w:val="24"/>
          <w:lang w:val="uk-UA" w:eastAsia="en-US"/>
        </w:rPr>
      </w:r>
      <w:r>
        <w:rPr>
          <w:rFonts w:ascii="Times New Roman" w:hAnsi="Times New Roman"/>
          <w:b/>
          <w:sz w:val="24"/>
          <w:szCs w:val="24"/>
          <w:lang w:val="uk-UA" w:eastAsia="en-US"/>
        </w:rPr>
      </w:r>
    </w:p>
    <w:p>
      <w:pPr>
        <w:pStyle w:val="905"/>
        <w:widowControl w:val="false"/>
        <w:pBdr/>
        <w:spacing w:after="0" w:afterAutospacing="0" w:before="0" w:beforeAutospacing="0" w:line="240" w:lineRule="auto"/>
        <w:ind/>
        <w:jc w:val="both"/>
        <w:rPr>
          <w:rFonts w:ascii="Times New Roman" w:hAnsi="Times New Roman"/>
          <w:sz w:val="24"/>
          <w:szCs w:val="24"/>
          <w:lang w:val="uk-UA" w:eastAsia="en-US"/>
        </w:rPr>
      </w:pPr>
      <w:r>
        <w:rPr>
          <w:rFonts w:ascii="Times New Roman" w:hAnsi="Times New Roman"/>
          <w:b/>
          <w:sz w:val="24"/>
          <w:szCs w:val="24"/>
          <w:lang w:val="uk-UA" w:eastAsia="en-US"/>
        </w:rPr>
        <w:t xml:space="preserve">Опис: </w:t>
      </w:r>
      <w:r>
        <w:rPr>
          <w:rFonts w:ascii="Times New Roman" w:hAnsi="Times New Roman"/>
          <w:sz w:val="24"/>
          <w:szCs w:val="24"/>
          <w:lang w:val="uk-UA" w:eastAsia="en-US"/>
        </w:rPr>
        <w:t xml:space="preserve">Необхідно визначити, чи залучали /залучають громадськість до розробки плану та політики щодо власних пріоритетів відновлення. Зокрема у якій формі: створення робочої групи, інтерв’ю з експертами</w:t>
      </w:r>
      <w:r>
        <w:rPr>
          <w:rFonts w:ascii="Times New Roman" w:hAnsi="Times New Roman"/>
          <w:sz w:val="24"/>
          <w:szCs w:val="24"/>
          <w:lang w:val="uk-UA" w:eastAsia="en-US"/>
        </w:rPr>
        <w:t xml:space="preserve">, запрошення на засідання тощо.</w:t>
      </w:r>
      <w:r>
        <w:rPr>
          <w:rFonts w:ascii="Times New Roman" w:hAnsi="Times New Roman"/>
          <w:sz w:val="24"/>
          <w:szCs w:val="24"/>
          <w:lang w:val="uk-UA" w:eastAsia="en-US"/>
        </w:rPr>
      </w:r>
      <w:r>
        <w:rPr>
          <w:rFonts w:ascii="Times New Roman" w:hAnsi="Times New Roman"/>
          <w:sz w:val="24"/>
          <w:szCs w:val="24"/>
          <w:lang w:val="uk-UA" w:eastAsia="en-US"/>
        </w:rPr>
      </w:r>
    </w:p>
    <w:p>
      <w:pPr>
        <w:pStyle w:val="905"/>
        <w:widowControl w:val="false"/>
        <w:pBdr/>
        <w:spacing w:after="0" w:afterAutospacing="0" w:before="0" w:beforeAutospacing="0" w:line="240" w:lineRule="auto"/>
        <w:ind/>
        <w:jc w:val="both"/>
        <w:rPr>
          <w:rFonts w:ascii="Times New Roman" w:hAnsi="Times New Roman"/>
          <w:b/>
          <w:sz w:val="24"/>
          <w:szCs w:val="24"/>
          <w:lang w:val="uk-UA" w:eastAsia="en-US"/>
        </w:rPr>
      </w:pPr>
      <w:r>
        <w:rPr>
          <w:rFonts w:ascii="Times New Roman" w:hAnsi="Times New Roman"/>
          <w:b/>
          <w:sz w:val="24"/>
          <w:szCs w:val="24"/>
          <w:lang w:val="uk-UA" w:eastAsia="en-US"/>
        </w:rPr>
        <w:t xml:space="preserve">3. Чи подає відповідна громада проєкти на платформу DREAM?</w:t>
      </w:r>
      <w:r>
        <w:rPr>
          <w:rFonts w:ascii="Times New Roman" w:hAnsi="Times New Roman"/>
          <w:b/>
          <w:sz w:val="24"/>
          <w:szCs w:val="24"/>
          <w:lang w:val="uk-UA" w:eastAsia="en-US"/>
        </w:rPr>
      </w:r>
      <w:r>
        <w:rPr>
          <w:rFonts w:ascii="Times New Roman" w:hAnsi="Times New Roman"/>
          <w:b/>
          <w:sz w:val="24"/>
          <w:szCs w:val="24"/>
          <w:lang w:val="uk-UA" w:eastAsia="en-US"/>
        </w:rPr>
      </w:r>
    </w:p>
    <w:p>
      <w:pPr>
        <w:pStyle w:val="905"/>
        <w:widowControl w:val="false"/>
        <w:pBdr/>
        <w:spacing w:after="0" w:afterAutospacing="0" w:before="0" w:beforeAutospacing="0" w:line="240" w:lineRule="auto"/>
        <w:ind/>
        <w:jc w:val="both"/>
        <w:rPr>
          <w:rFonts w:ascii="Times New Roman" w:hAnsi="Times New Roman"/>
          <w:b/>
          <w:sz w:val="24"/>
          <w:szCs w:val="24"/>
          <w:lang w:val="uk-UA" w:eastAsia="en-US"/>
        </w:rPr>
      </w:pPr>
      <w:r>
        <w:rPr>
          <w:rFonts w:ascii="Times New Roman" w:hAnsi="Times New Roman"/>
          <w:b/>
          <w:sz w:val="24"/>
          <w:szCs w:val="24"/>
          <w:lang w:val="uk-UA" w:eastAsia="en-US"/>
        </w:rPr>
        <w:t xml:space="preserve">Відповідь:</w:t>
      </w:r>
      <w:r>
        <w:rPr>
          <w:rFonts w:ascii="Times New Roman" w:hAnsi="Times New Roman"/>
          <w:sz w:val="24"/>
          <w:szCs w:val="24"/>
          <w:lang w:val="uk-UA" w:eastAsia="en-US"/>
        </w:rPr>
        <w:t xml:space="preserve"> </w:t>
      </w:r>
      <w:r>
        <w:rPr>
          <w:rFonts w:ascii="Times New Roman" w:hAnsi="Times New Roman"/>
          <w:b/>
          <w:sz w:val="24"/>
          <w:szCs w:val="24"/>
          <w:lang w:val="uk-UA" w:eastAsia="en-US"/>
        </w:rPr>
        <w:t xml:space="preserve">Так, Менська міська рада та її виконавчі органи систематично подають інформацію про проекти та проектні ідеї на платформу </w:t>
      </w:r>
      <w:r>
        <w:rPr>
          <w:rFonts w:ascii="Times New Roman" w:hAnsi="Times New Roman"/>
          <w:b/>
          <w:sz w:val="24"/>
          <w:szCs w:val="24"/>
          <w:lang w:val="uk-UA" w:eastAsia="en-US"/>
        </w:rPr>
        <w:t xml:space="preserve">DREAM</w:t>
      </w:r>
      <w:r>
        <w:rPr>
          <w:rFonts w:ascii="Times New Roman" w:hAnsi="Times New Roman"/>
          <w:b/>
          <w:sz w:val="24"/>
          <w:szCs w:val="24"/>
          <w:lang w:val="uk-UA" w:eastAsia="en-US"/>
        </w:rPr>
        <w:t xml:space="preserve">. </w:t>
      </w:r>
      <w:r>
        <w:rPr>
          <w:rFonts w:ascii="Times New Roman" w:hAnsi="Times New Roman"/>
          <w:b/>
          <w:sz w:val="24"/>
          <w:szCs w:val="24"/>
          <w:lang w:val="uk-UA" w:eastAsia="en-US"/>
        </w:rPr>
        <w:t xml:space="preserve">Наразі на платформі зареєстровано 54 проекти від громади із загальним бюджетом  1159,4 млн грн</w:t>
      </w:r>
      <w:r>
        <w:rPr>
          <w:rFonts w:ascii="Times New Roman" w:hAnsi="Times New Roman"/>
          <w:b/>
          <w:sz w:val="24"/>
          <w:szCs w:val="24"/>
          <w:lang w:val="uk-UA" w:eastAsia="en-US"/>
        </w:rPr>
      </w:r>
      <w:r>
        <w:rPr>
          <w:rFonts w:ascii="Times New Roman" w:hAnsi="Times New Roman"/>
          <w:b/>
          <w:sz w:val="24"/>
          <w:szCs w:val="24"/>
          <w:lang w:val="uk-UA" w:eastAsia="en-US"/>
        </w:rPr>
      </w:r>
    </w:p>
    <w:p>
      <w:pPr>
        <w:pStyle w:val="905"/>
        <w:widowControl w:val="false"/>
        <w:pBdr/>
        <w:spacing w:after="0" w:afterAutospacing="0" w:before="0" w:beforeAutospacing="0" w:line="240" w:lineRule="auto"/>
        <w:ind/>
        <w:jc w:val="both"/>
        <w:rPr>
          <w:rFonts w:ascii="Times New Roman" w:hAnsi="Times New Roman"/>
          <w:sz w:val="24"/>
          <w:szCs w:val="24"/>
          <w:lang w:val="uk-UA" w:eastAsia="en-US"/>
        </w:rPr>
      </w:pPr>
      <w:r>
        <w:rPr>
          <w:rFonts w:ascii="Times New Roman" w:hAnsi="Times New Roman"/>
          <w:b/>
          <w:sz w:val="24"/>
          <w:szCs w:val="24"/>
          <w:lang w:val="uk-UA" w:eastAsia="en-US"/>
        </w:rPr>
        <w:t xml:space="preserve">Опис: </w:t>
      </w:r>
      <w:r>
        <w:rPr>
          <w:rFonts w:ascii="Times New Roman" w:hAnsi="Times New Roman"/>
          <w:sz w:val="24"/>
          <w:szCs w:val="24"/>
          <w:lang w:val="uk-UA" w:eastAsia="en-US"/>
        </w:rPr>
        <w:t xml:space="preserve">Необхідно визначити, чи долучилась громада до платформи DREAM і чи подає інформацію про свої проєкти на неї. Чи наявна інформація про проєкт відбудови, який моніториться, на платформі?</w:t>
      </w:r>
      <w:r>
        <w:rPr>
          <w:rFonts w:ascii="Times New Roman" w:hAnsi="Times New Roman"/>
          <w:sz w:val="24"/>
          <w:szCs w:val="24"/>
          <w:lang w:val="uk-UA" w:eastAsia="en-US"/>
        </w:rPr>
      </w:r>
      <w:r>
        <w:rPr>
          <w:rFonts w:ascii="Times New Roman" w:hAnsi="Times New Roman"/>
          <w:sz w:val="24"/>
          <w:szCs w:val="24"/>
          <w:lang w:val="uk-UA" w:eastAsia="en-US"/>
        </w:rPr>
      </w:r>
    </w:p>
    <w:p>
      <w:pPr>
        <w:pStyle w:val="905"/>
        <w:pBdr/>
        <w:spacing w:after="0" w:afterAutospacing="0" w:before="0" w:beforeAutospacing="0" w:line="240" w:lineRule="auto"/>
        <w:ind w:right="20" w:left="820"/>
        <w:jc w:val="center"/>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Реквізити та підписи Сторін</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tbl>
      <w:tblPr>
        <w:tblW w:w="0" w:type="auto"/>
        <w:tblInd w:w="108" w:type="dxa"/>
        <w:tblBorders/>
        <w:tblLayout w:type="autofit"/>
        <w:tblCellMar>
          <w:left w:w="10" w:type="dxa"/>
          <w:top w:w="0" w:type="dxa"/>
          <w:right w:w="10" w:type="dxa"/>
          <w:bottom w:w="0" w:type="dxa"/>
        </w:tblCellMar>
        <w:tblLook w:val="04A0" w:firstRow="1" w:lastRow="0" w:firstColumn="1" w:lastColumn="0" w:noHBand="0" w:noVBand="1"/>
      </w:tblPr>
      <w:tblGrid>
        <w:gridCol w:w="4405"/>
        <w:gridCol w:w="4729"/>
      </w:tblGrid>
      <w:tr>
        <w:trPr>
          <w:trHeight w:val="1"/>
        </w:trPr>
        <w:tc>
          <w:tcPr>
            <w:shd w:val="clear" w:color="000000" w:fill="ffffff"/>
            <w:tcBorders>
              <w:top w:val="none" w:color="auto" w:sz="0" w:space="0"/>
              <w:left w:val="none" w:color="auto" w:sz="0" w:space="0"/>
              <w:bottom w:val="none" w:color="auto" w:sz="0" w:space="0"/>
              <w:right w:val="none" w:color="auto" w:sz="0" w:space="0"/>
            </w:tcBorders>
            <w:tcMar>
              <w:left w:w="108" w:type="dxa"/>
              <w:right w:w="108" w:type="dxa"/>
            </w:tcMar>
            <w:tcW w:w="4405" w:type="dxa"/>
            <w:vAlign w:val="top"/>
            <w:textDirection w:val="lrTb"/>
            <w:noWrap w:val="false"/>
          </w:tcPr>
          <w:p>
            <w:pPr>
              <w:pStyle w:val="905"/>
              <w:pBdr/>
              <w:spacing w:after="0" w:afterAutospacing="0" w:before="0" w:beforeAutospacing="0" w:line="240" w:lineRule="auto"/>
              <w:ind w:right="23"/>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БЛАГОДІЙНА ОРГАНІЗАЦІЯ «БЛАГОДІЙНИЙ ФОНД «СМІЛИВІ» </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код ЄДРПОУ 44943474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п/рахунок IBAN: UA953052990000026005005024379</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ЄДРПОУ банку 14360570</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Адреса: Україна, 01135, м. Київ,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вул. Пестеля Павла, буд.7.</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Ознака неприбутковості 0036</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Телефон:</w:t>
            </w:r>
            <w:r>
              <w:rPr>
                <w:rFonts w:ascii="Times New Roman" w:hAnsi="Times New Roman"/>
                <w:spacing w:val="7"/>
                <w:sz w:val="24"/>
                <w:szCs w:val="24"/>
                <w:shd w:val="clear" w:color="auto" w:fill="ffffff"/>
                <w:lang w:val="uk-UA"/>
              </w:rPr>
              <w:t xml:space="preserve">+380677757399</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Електронна пошта:</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selyk@brave.org.ua</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Директор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БО БФ СМІЛИВІ</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z w:val="24"/>
                <w:szCs w:val="24"/>
                <w:lang w:val="uk-UA"/>
              </w:rPr>
            </w:pPr>
            <w:r>
              <w:rPr>
                <w:rFonts w:ascii="Times New Roman" w:hAnsi="Times New Roman"/>
                <w:spacing w:val="7"/>
                <w:sz w:val="24"/>
                <w:szCs w:val="24"/>
                <w:shd w:val="clear" w:color="auto" w:fill="ffffff"/>
                <w:lang w:val="uk-UA"/>
              </w:rPr>
              <w:t xml:space="preserve">_______________Віталій СЕЛИК </w:t>
            </w:r>
            <w:r>
              <w:rPr>
                <w:rFonts w:ascii="Times New Roman" w:hAnsi="Times New Roman"/>
                <w:sz w:val="24"/>
                <w:szCs w:val="24"/>
                <w:lang w:val="uk-UA"/>
              </w:rPr>
            </w:r>
            <w:r>
              <w:rPr>
                <w:rFonts w:ascii="Times New Roman" w:hAnsi="Times New Roman"/>
                <w:sz w:val="24"/>
                <w:szCs w:val="24"/>
                <w:lang w:val="uk-UA"/>
              </w:rPr>
            </w:r>
          </w:p>
        </w:tc>
        <w:tc>
          <w:tcPr>
            <w:shd w:val="clear" w:color="000000" w:fill="ffffff"/>
            <w:tcBorders>
              <w:top w:val="none" w:color="auto" w:sz="0" w:space="0"/>
              <w:left w:val="none" w:color="auto" w:sz="0" w:space="0"/>
              <w:bottom w:val="none" w:color="auto" w:sz="0" w:space="0"/>
              <w:right w:val="none" w:color="auto" w:sz="0" w:space="0"/>
            </w:tcBorders>
            <w:tcMar>
              <w:left w:w="108" w:type="dxa"/>
              <w:right w:w="108" w:type="dxa"/>
            </w:tcMar>
            <w:tcW w:w="4729" w:type="dxa"/>
            <w:vAlign w:val="top"/>
            <w:textDirection w:val="lrTb"/>
            <w:noWrap w:val="false"/>
          </w:tcPr>
          <w:p>
            <w:pPr>
              <w:pStyle w:val="905"/>
              <w:pBdr/>
              <w:spacing w:after="0" w:afterAutospacing="0" w:before="0" w:beforeAutospacing="0" w:line="240" w:lineRule="auto"/>
              <w:ind w:right="23"/>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МЕНСЬКА МІСЬКА </w:t>
            </w:r>
            <w:r>
              <w:rPr>
                <w:rFonts w:ascii="Times New Roman" w:hAnsi="Times New Roman"/>
                <w:b/>
                <w:spacing w:val="7"/>
                <w:sz w:val="24"/>
                <w:szCs w:val="24"/>
                <w:shd w:val="clear" w:color="auto" w:fill="ffffff"/>
                <w:lang w:val="uk-UA"/>
              </w:rPr>
              <w:t xml:space="preserve"> РАДА </w:t>
            </w:r>
            <w:r>
              <w:rPr>
                <w:rFonts w:ascii="Times New Roman" w:hAnsi="Times New Roman"/>
                <w:b/>
                <w:spacing w:val="7"/>
                <w:sz w:val="24"/>
                <w:szCs w:val="24"/>
                <w:shd w:val="clear" w:color="auto" w:fill="ffffff"/>
                <w:lang w:val="uk-UA"/>
              </w:rPr>
              <w:t xml:space="preserve">КОРЮКОВСЬКОГО</w:t>
            </w:r>
            <w:r>
              <w:rPr>
                <w:rFonts w:ascii="Times New Roman" w:hAnsi="Times New Roman"/>
                <w:b/>
                <w:spacing w:val="7"/>
                <w:sz w:val="24"/>
                <w:szCs w:val="24"/>
                <w:shd w:val="clear" w:color="auto" w:fill="ffffff"/>
                <w:lang w:val="uk-UA"/>
              </w:rPr>
              <w:t xml:space="preserve"> РАЙОНУ ЧЕРНІГІВСЬКОЇ ОБЛАСТІ</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(скорочена назва – </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b/>
                <w:spacing w:val="7"/>
                <w:sz w:val="24"/>
                <w:szCs w:val="24"/>
                <w:shd w:val="clear" w:color="auto" w:fill="ffffff"/>
                <w:lang w:val="uk-UA"/>
              </w:rPr>
            </w:pPr>
            <w:r>
              <w:rPr>
                <w:rFonts w:ascii="Times New Roman" w:hAnsi="Times New Roman"/>
                <w:b/>
                <w:spacing w:val="7"/>
                <w:sz w:val="24"/>
                <w:szCs w:val="24"/>
                <w:shd w:val="clear" w:color="auto" w:fill="ffffff"/>
                <w:lang w:val="uk-UA"/>
              </w:rPr>
              <w:t xml:space="preserve">МЕНСЬКА МІСЬКА</w:t>
            </w:r>
            <w:r>
              <w:rPr>
                <w:rFonts w:ascii="Times New Roman" w:hAnsi="Times New Roman"/>
                <w:b/>
                <w:spacing w:val="7"/>
                <w:sz w:val="24"/>
                <w:szCs w:val="24"/>
                <w:shd w:val="clear" w:color="auto" w:fill="ffffff"/>
                <w:lang w:val="uk-UA"/>
              </w:rPr>
              <w:t xml:space="preserve"> РАДА)</w:t>
            </w:r>
            <w:r>
              <w:rPr>
                <w:rFonts w:ascii="Times New Roman" w:hAnsi="Times New Roman"/>
                <w:b/>
                <w:spacing w:val="7"/>
                <w:sz w:val="24"/>
                <w:szCs w:val="24"/>
                <w:shd w:val="clear" w:color="auto" w:fill="ffffff"/>
                <w:lang w:val="uk-UA"/>
              </w:rPr>
            </w:r>
            <w:r>
              <w:rPr>
                <w:rFonts w:ascii="Times New Roman" w:hAnsi="Times New Roman"/>
                <w:b/>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код ЄДРПОУ 04412583</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п/рахунок IBAN: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UA </w:t>
            </w:r>
            <w:r>
              <w:rPr>
                <w:rFonts w:ascii="Times New Roman" w:hAnsi="Times New Roman"/>
                <w:spacing w:val="7"/>
                <w:sz w:val="24"/>
                <w:szCs w:val="24"/>
                <w:shd w:val="clear" w:color="auto" w:fill="ffffff"/>
                <w:lang w:val="uk-UA"/>
              </w:rPr>
              <w:t xml:space="preserve">UA968201720344230001000024902</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ДКСУ </w:t>
            </w:r>
            <w:r>
              <w:rPr>
                <w:rFonts w:ascii="Times New Roman" w:hAnsi="Times New Roman"/>
                <w:spacing w:val="7"/>
                <w:sz w:val="24"/>
                <w:szCs w:val="24"/>
                <w:shd w:val="clear" w:color="auto" w:fill="ffffff"/>
                <w:lang w:val="uk-UA"/>
              </w:rPr>
              <w:t xml:space="preserve">у Менському районі</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Адреса: </w:t>
            </w:r>
            <w:r>
              <w:rPr>
                <w:rFonts w:ascii="Times New Roman" w:hAnsi="Times New Roman"/>
                <w:spacing w:val="7"/>
                <w:sz w:val="24"/>
                <w:szCs w:val="24"/>
                <w:shd w:val="clear" w:color="auto" w:fill="ffffff"/>
                <w:lang w:val="uk-UA"/>
              </w:rPr>
              <w:t xml:space="preserve">15600, </w:t>
            </w:r>
            <w:r>
              <w:rPr>
                <w:rFonts w:ascii="Times New Roman" w:hAnsi="Times New Roman"/>
                <w:spacing w:val="7"/>
                <w:sz w:val="24"/>
                <w:szCs w:val="24"/>
                <w:shd w:val="clear" w:color="auto" w:fill="ffffff"/>
                <w:lang w:val="uk-UA"/>
              </w:rPr>
              <w:t xml:space="preserve">Чернігівська обл., </w:t>
            </w:r>
            <w:r>
              <w:rPr>
                <w:rFonts w:ascii="Times New Roman" w:hAnsi="Times New Roman"/>
                <w:spacing w:val="7"/>
                <w:sz w:val="24"/>
                <w:szCs w:val="24"/>
                <w:shd w:val="clear" w:color="auto" w:fill="ffffff"/>
                <w:lang w:val="uk-UA"/>
              </w:rPr>
              <w:t xml:space="preserve">Корюківський</w:t>
            </w:r>
            <w:r>
              <w:rPr>
                <w:rFonts w:ascii="Times New Roman" w:hAnsi="Times New Roman"/>
                <w:spacing w:val="7"/>
                <w:sz w:val="24"/>
                <w:szCs w:val="24"/>
                <w:shd w:val="clear" w:color="auto" w:fill="ffffff"/>
                <w:lang w:val="uk-UA"/>
              </w:rPr>
              <w:t xml:space="preserve"> р-н, </w:t>
            </w:r>
            <w:r>
              <w:rPr>
                <w:rFonts w:ascii="Times New Roman" w:hAnsi="Times New Roman"/>
                <w:spacing w:val="7"/>
                <w:sz w:val="24"/>
                <w:szCs w:val="24"/>
                <w:shd w:val="clear" w:color="auto" w:fill="ffffff"/>
                <w:lang w:val="uk-UA"/>
              </w:rPr>
              <w:t xml:space="preserve">міс</w:t>
            </w:r>
            <w:r>
              <w:rPr>
                <w:rFonts w:ascii="Times New Roman" w:hAnsi="Times New Roman"/>
                <w:spacing w:val="7"/>
                <w:sz w:val="24"/>
                <w:szCs w:val="24"/>
                <w:shd w:val="clear" w:color="auto" w:fill="ffffff"/>
                <w:lang w:val="uk-UA"/>
              </w:rPr>
              <w:t xml:space="preserve">то</w:t>
            </w: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t xml:space="preserve">Мена</w:t>
            </w:r>
            <w:r>
              <w:rPr>
                <w:rFonts w:ascii="Times New Roman" w:hAnsi="Times New Roman"/>
                <w:spacing w:val="7"/>
                <w:sz w:val="24"/>
                <w:szCs w:val="24"/>
                <w:shd w:val="clear" w:color="auto" w:fill="ffffff"/>
                <w:lang w:val="uk-UA"/>
              </w:rPr>
              <w:t xml:space="preserve">, вул. </w:t>
            </w:r>
            <w:r>
              <w:rPr>
                <w:rFonts w:ascii="Times New Roman" w:hAnsi="Times New Roman"/>
                <w:spacing w:val="7"/>
                <w:sz w:val="24"/>
                <w:szCs w:val="24"/>
                <w:shd w:val="clear" w:color="auto" w:fill="ffffff"/>
                <w:lang w:val="uk-UA"/>
              </w:rPr>
              <w:t xml:space="preserve">Героїв АТО</w:t>
            </w:r>
            <w:r>
              <w:rPr>
                <w:rFonts w:ascii="Times New Roman" w:hAnsi="Times New Roman"/>
                <w:spacing w:val="7"/>
                <w:sz w:val="24"/>
                <w:szCs w:val="24"/>
                <w:shd w:val="clear" w:color="auto" w:fill="ffffff"/>
                <w:lang w:val="uk-UA"/>
              </w:rPr>
              <w:t xml:space="preserve">, будинок </w:t>
            </w:r>
            <w:r>
              <w:rPr>
                <w:rFonts w:ascii="Times New Roman" w:hAnsi="Times New Roman"/>
                <w:spacing w:val="7"/>
                <w:sz w:val="24"/>
                <w:szCs w:val="24"/>
                <w:shd w:val="clear" w:color="auto" w:fill="ffffff"/>
                <w:lang w:val="uk-UA"/>
              </w:rPr>
              <w:t xml:space="preserve">6</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Телефон: </w:t>
            </w:r>
            <w:r>
              <w:rPr>
                <w:rFonts w:ascii="Times New Roman" w:hAnsi="Times New Roman"/>
                <w:spacing w:val="7"/>
                <w:sz w:val="24"/>
                <w:szCs w:val="24"/>
                <w:shd w:val="clear" w:color="auto" w:fill="ffffff"/>
                <w:lang w:val="uk-UA"/>
              </w:rPr>
              <w:t xml:space="preserve">+38-04644-3-40-12</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Електронна пошта:</w:t>
            </w:r>
            <w:r>
              <w:t xml:space="preserve"> </w:t>
            </w:r>
            <w:r>
              <w:rPr>
                <w:rFonts w:ascii="Times New Roman" w:hAnsi="Times New Roman"/>
                <w:sz w:val="24"/>
                <w:szCs w:val="24"/>
              </w:rPr>
              <w:t xml:space="preserve">miskradamena@cg.gov.ua</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Секретар Менської міської ради</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______________Юрій СТАЛЬНИЧЕНКО</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p>
            <w:pPr>
              <w:pStyle w:val="905"/>
              <w:pBdr/>
              <w:spacing w:after="0" w:afterAutospacing="0" w:before="0" w:beforeAutospacing="0" w:line="240" w:lineRule="auto"/>
              <w:ind w:right="23"/>
              <w:rPr>
                <w:rFonts w:ascii="Times New Roman" w:hAnsi="Times New Roman"/>
                <w:spacing w:val="7"/>
                <w:sz w:val="24"/>
                <w:szCs w:val="24"/>
                <w:shd w:val="clear" w:color="auto" w:fill="ffffff"/>
                <w:lang w:val="uk-UA"/>
              </w:rPr>
            </w:pPr>
            <w:r>
              <w:rPr>
                <w:rFonts w:ascii="Times New Roman" w:hAnsi="Times New Roman"/>
                <w:spacing w:val="7"/>
                <w:sz w:val="24"/>
                <w:szCs w:val="24"/>
                <w:shd w:val="clear" w:color="auto" w:fill="ffffff"/>
                <w:lang w:val="uk-UA"/>
              </w:rPr>
              <w:t xml:space="preserve"> </w:t>
            </w:r>
            <w:r>
              <w:rPr>
                <w:rFonts w:ascii="Times New Roman" w:hAnsi="Times New Roman"/>
                <w:spacing w:val="7"/>
                <w:sz w:val="24"/>
                <w:szCs w:val="24"/>
                <w:shd w:val="clear" w:color="auto" w:fill="ffffff"/>
                <w:lang w:val="uk-UA"/>
              </w:rPr>
            </w:r>
            <w:r>
              <w:rPr>
                <w:rFonts w:ascii="Times New Roman" w:hAnsi="Times New Roman"/>
                <w:spacing w:val="7"/>
                <w:sz w:val="24"/>
                <w:szCs w:val="24"/>
                <w:shd w:val="clear" w:color="auto" w:fill="ffffff"/>
                <w:lang w:val="uk-UA"/>
              </w:rPr>
            </w:r>
          </w:p>
        </w:tc>
      </w:tr>
    </w:tbl>
    <w:p>
      <w:pPr>
        <w:pStyle w:val="905"/>
        <w:pBdr/>
        <w:spacing w:after="0" w:afterAutospacing="0" w:before="0" w:beforeAutospacing="0" w:line="240" w:lineRule="auto"/>
        <w:ind w:right="23"/>
        <w:rPr>
          <w:rFonts w:ascii="Times New Roman" w:hAnsi="Times New Roman"/>
          <w:vanish/>
          <w:spacing w:val="7"/>
          <w:sz w:val="28"/>
          <w:szCs w:val="28"/>
          <w:shd w:val="clear" w:color="auto" w:fill="ffffff"/>
          <w:lang w:val="uk-UA"/>
        </w:rPr>
      </w:pPr>
      <w:r>
        <w:rPr>
          <w:rFonts w:ascii="Times New Roman" w:hAnsi="Times New Roman"/>
          <w:vanish/>
          <w:spacing w:val="7"/>
          <w:sz w:val="28"/>
          <w:szCs w:val="28"/>
          <w:shd w:val="clear" w:color="auto" w:fill="ffffff"/>
          <w:lang w:val="uk-UA"/>
        </w:rPr>
      </w:r>
      <w:r>
        <w:rPr>
          <w:rFonts w:ascii="Times New Roman" w:hAnsi="Times New Roman"/>
          <w:vanish/>
          <w:spacing w:val="7"/>
          <w:sz w:val="28"/>
          <w:szCs w:val="28"/>
          <w:shd w:val="clear" w:color="auto" w:fill="ffffff"/>
          <w:lang w:val="uk-UA"/>
        </w:rPr>
      </w:r>
      <w:r>
        <w:rPr>
          <w:rFonts w:ascii="Times New Roman" w:hAnsi="Times New Roman"/>
          <w:vanish/>
          <w:spacing w:val="7"/>
          <w:sz w:val="28"/>
          <w:szCs w:val="28"/>
          <w:shd w:val="clear" w:color="auto" w:fill="ffffff"/>
          <w:lang w:val="uk-UA"/>
        </w:rPr>
      </w:r>
    </w:p>
    <w:sectPr>
      <w:footerReference w:type="default" r:id="rId9"/>
      <w:footnotePr/>
      <w:endnotePr/>
      <w:type w:val="nextPage"/>
      <w:pgSz w:h="16838" w:orient="portrait" w:w="11906"/>
      <w:pgMar w:top="1134" w:right="567" w:bottom="1134" w:left="1701" w:header="709" w:footer="0"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Segoe UI">
    <w:panose1 w:val="020B0502040504020204"/>
  </w:font>
  <w:font w:name="Calibri Light">
    <w:panose1 w:val="020F050202020403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spacing/>
      <w:ind/>
      <w:jc w:val="center"/>
      <w:rPr/>
    </w:pPr>
    <w:r>
      <w:fldChar w:fldCharType="begin"/>
    </w:r>
    <w:r>
      <w:instrText xml:space="preserve">PAGE   \* MERGEFORMAT</w:instrText>
    </w:r>
    <w:r>
      <w:fldChar w:fldCharType="separate"/>
    </w:r>
    <w:r>
      <w:t xml:space="preserve">9</w:t>
    </w:r>
    <w:r>
      <w:fldChar w:fldCharType="end"/>
    </w:r>
    <w:r/>
  </w:p>
  <w:p>
    <w:pPr>
      <w:pStyle w:val="918"/>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u w:val="none"/>
      </w:rPr>
      <w:start w:val="1"/>
      <w:suff w:val="tab"/>
    </w:lvl>
    <w:lvl w:ilvl="1">
      <w:isLgl w:val="false"/>
      <w:lvlJc w:val="left"/>
      <w:lvlText w:val="-"/>
      <w:numFmt w:val="bullet"/>
      <w:pPr>
        <w:pBdr/>
        <w:spacing/>
        <w:ind w:hanging="360" w:left="1440"/>
      </w:pPr>
      <w:rPr>
        <w:u w:val="none"/>
      </w:rPr>
      <w:start w:val="1"/>
      <w:suff w:val="tab"/>
    </w:lvl>
    <w:lvl w:ilvl="2">
      <w:isLgl w:val="false"/>
      <w:lvlJc w:val="left"/>
      <w:lvlText w:val="-"/>
      <w:numFmt w:val="bullet"/>
      <w:pPr>
        <w:pBdr/>
        <w:spacing/>
        <w:ind w:hanging="360" w:left="2160"/>
      </w:pPr>
      <w:rPr>
        <w:u w:val="none"/>
      </w:rPr>
      <w:start w:val="1"/>
      <w:suff w:val="tab"/>
    </w:lvl>
    <w:lvl w:ilvl="3">
      <w:isLgl w:val="false"/>
      <w:lvlJc w:val="left"/>
      <w:lvlText w:val="-"/>
      <w:numFmt w:val="bullet"/>
      <w:pPr>
        <w:pBdr/>
        <w:spacing/>
        <w:ind w:hanging="360" w:left="2880"/>
      </w:pPr>
      <w:rPr>
        <w:u w:val="none"/>
      </w:rPr>
      <w:start w:val="1"/>
      <w:suff w:val="tab"/>
    </w:lvl>
    <w:lvl w:ilvl="4">
      <w:isLgl w:val="false"/>
      <w:lvlJc w:val="left"/>
      <w:lvlText w:val="-"/>
      <w:numFmt w:val="bullet"/>
      <w:pPr>
        <w:pBdr/>
        <w:spacing/>
        <w:ind w:hanging="360" w:left="3600"/>
      </w:pPr>
      <w:rPr>
        <w:u w:val="none"/>
      </w:rPr>
      <w:start w:val="1"/>
      <w:suff w:val="tab"/>
    </w:lvl>
    <w:lvl w:ilvl="5">
      <w:isLgl w:val="false"/>
      <w:lvlJc w:val="left"/>
      <w:lvlText w:val="-"/>
      <w:numFmt w:val="bullet"/>
      <w:pPr>
        <w:pBdr/>
        <w:spacing/>
        <w:ind w:hanging="360" w:left="4320"/>
      </w:pPr>
      <w:rPr>
        <w:u w:val="none"/>
      </w:rPr>
      <w:start w:val="1"/>
      <w:suff w:val="tab"/>
    </w:lvl>
    <w:lvl w:ilvl="6">
      <w:isLgl w:val="false"/>
      <w:lvlJc w:val="left"/>
      <w:lvlText w:val="-"/>
      <w:numFmt w:val="bullet"/>
      <w:pPr>
        <w:pBdr/>
        <w:spacing/>
        <w:ind w:hanging="360" w:left="5040"/>
      </w:pPr>
      <w:rPr>
        <w:u w:val="none"/>
      </w:rPr>
      <w:start w:val="1"/>
      <w:suff w:val="tab"/>
    </w:lvl>
    <w:lvl w:ilvl="7">
      <w:isLgl w:val="false"/>
      <w:lvlJc w:val="left"/>
      <w:lvlText w:val="-"/>
      <w:numFmt w:val="bullet"/>
      <w:pPr>
        <w:pBdr/>
        <w:spacing/>
        <w:ind w:hanging="360" w:left="5760"/>
      </w:pPr>
      <w:rPr>
        <w:u w:val="none"/>
      </w:rPr>
      <w:start w:val="1"/>
      <w:suff w:val="tab"/>
    </w:lvl>
    <w:lvl w:ilvl="8">
      <w:isLgl w:val="false"/>
      <w:lvlJc w:val="left"/>
      <w:lvlText w:val="-"/>
      <w:numFmt w:val="bullet"/>
      <w:pPr>
        <w:pBdr/>
        <w:spacing/>
        <w:ind w:hanging="360" w:left="6480"/>
      </w:pPr>
      <w:rPr>
        <w:u w:val="none"/>
      </w:rPr>
      <w:start w:val="1"/>
      <w:suff w:val="tab"/>
    </w:lvl>
  </w:abstractNum>
  <w:abstractNum w:abstractNumId="1">
    <w:lvl w:ilvl="0">
      <w:isLgl w:val="false"/>
      <w:lvlJc w:val="left"/>
      <w:lvlText w:val="%1."/>
      <w:numFmt w:val="decimal"/>
      <w:pPr>
        <w:pBdr/>
        <w:spacing/>
        <w:ind w:hanging="450" w:left="450"/>
      </w:pPr>
      <w:rPr/>
      <w:start w:val="3"/>
      <w:suff w:val="tab"/>
    </w:lvl>
    <w:lvl w:ilvl="1">
      <w:isLgl w:val="false"/>
      <w:lvlJc w:val="left"/>
      <w:lvlText w:val="%1.%2."/>
      <w:numFmt w:val="decimal"/>
      <w:pPr>
        <w:pBdr/>
        <w:spacing/>
        <w:ind w:hanging="720" w:left="720"/>
      </w:pPr>
      <w:rPr/>
      <w:start w:val="1"/>
      <w:suff w:val="tab"/>
    </w:lvl>
    <w:lvl w:ilvl="2">
      <w:isLgl w:val="false"/>
      <w:lvlJc w:val="left"/>
      <w:lvlText w:val="%1.%2.%3."/>
      <w:numFmt w:val="decimal"/>
      <w:pPr>
        <w:pBdr/>
        <w:spacing/>
        <w:ind w:hanging="720" w:left="720"/>
      </w:pPr>
      <w:rPr/>
      <w:start w:val="1"/>
      <w:suff w:val="tab"/>
    </w:lvl>
    <w:lvl w:ilvl="3">
      <w:isLgl w:val="false"/>
      <w:lvlJc w:val="left"/>
      <w:lvlText w:val="%1.%2.%3.%4."/>
      <w:numFmt w:val="decimal"/>
      <w:pPr>
        <w:pBdr/>
        <w:spacing/>
        <w:ind w:hanging="1080" w:left="1080"/>
      </w:pPr>
      <w:rPr/>
      <w:start w:val="1"/>
      <w:suff w:val="tab"/>
    </w:lvl>
    <w:lvl w:ilvl="4">
      <w:isLgl w:val="false"/>
      <w:lvlJc w:val="left"/>
      <w:lvlText w:val="%1.%2.%3.%4.%5."/>
      <w:numFmt w:val="decimal"/>
      <w:pPr>
        <w:pBdr/>
        <w:spacing/>
        <w:ind w:hanging="1440" w:left="1440"/>
      </w:pPr>
      <w:rPr/>
      <w:start w:val="1"/>
      <w:suff w:val="tab"/>
    </w:lvl>
    <w:lvl w:ilvl="5">
      <w:isLgl w:val="false"/>
      <w:lvlJc w:val="left"/>
      <w:lvlText w:val="%1.%2.%3.%4.%5.%6."/>
      <w:numFmt w:val="decimal"/>
      <w:pPr>
        <w:pBdr/>
        <w:spacing/>
        <w:ind w:hanging="1440" w:left="1440"/>
      </w:pPr>
      <w:rPr/>
      <w:start w:val="1"/>
      <w:suff w:val="tab"/>
    </w:lvl>
    <w:lvl w:ilvl="6">
      <w:isLgl w:val="false"/>
      <w:lvlJc w:val="left"/>
      <w:lvlText w:val="%1.%2.%3.%4.%5.%6.%7."/>
      <w:numFmt w:val="decimal"/>
      <w:pPr>
        <w:pBdr/>
        <w:spacing/>
        <w:ind w:hanging="1800" w:left="1800"/>
      </w:pPr>
      <w:rPr/>
      <w:start w:val="1"/>
      <w:suff w:val="tab"/>
    </w:lvl>
    <w:lvl w:ilvl="7">
      <w:isLgl w:val="false"/>
      <w:lvlJc w:val="left"/>
      <w:lvlText w:val="%1.%2.%3.%4.%5.%6.%7.%8."/>
      <w:numFmt w:val="decimal"/>
      <w:pPr>
        <w:pBdr/>
        <w:spacing/>
        <w:ind w:hanging="1800" w:left="1800"/>
      </w:pPr>
      <w:rPr/>
      <w:start w:val="1"/>
      <w:suff w:val="tab"/>
    </w:lvl>
    <w:lvl w:ilvl="8">
      <w:isLgl w:val="false"/>
      <w:lvlJc w:val="left"/>
      <w:lvlText w:val="%1.%2.%3.%4.%5.%6.%7.%8.%9."/>
      <w:numFmt w:val="decimal"/>
      <w:pPr>
        <w:pBdr/>
        <w:spacing/>
        <w:ind w:hanging="2160" w:left="2160"/>
      </w:pPr>
      <w:rPr/>
      <w:start w:val="1"/>
      <w:suff w:val="tab"/>
    </w:lvl>
  </w:abstractNum>
  <w:abstractNum w:abstractNumId="2">
    <w:lvl w:ilvl="0">
      <w:isLgl w:val="false"/>
      <w:lvlJc w:val="left"/>
      <w:lvlText w:val="%1."/>
      <w:numFmt w:val="decimal"/>
      <w:pPr>
        <w:pBdr/>
        <w:spacing/>
        <w:ind w:hanging="450" w:left="450"/>
      </w:pPr>
      <w:rPr/>
      <w:start w:val="6"/>
      <w:suff w:val="tab"/>
    </w:lvl>
    <w:lvl w:ilvl="1">
      <w:isLgl w:val="false"/>
      <w:lvlJc w:val="left"/>
      <w:lvlText w:val="%1.%2."/>
      <w:numFmt w:val="decimal"/>
      <w:pPr>
        <w:pBdr/>
        <w:spacing/>
        <w:ind w:hanging="720" w:left="720"/>
      </w:pPr>
      <w:rPr/>
      <w:start w:val="1"/>
      <w:suff w:val="tab"/>
    </w:lvl>
    <w:lvl w:ilvl="2">
      <w:isLgl w:val="false"/>
      <w:lvlJc w:val="left"/>
      <w:lvlText w:val="%1.%2.%3."/>
      <w:numFmt w:val="decimal"/>
      <w:pPr>
        <w:pBdr/>
        <w:spacing/>
        <w:ind w:hanging="720" w:left="720"/>
      </w:pPr>
      <w:rPr/>
      <w:start w:val="1"/>
      <w:suff w:val="tab"/>
    </w:lvl>
    <w:lvl w:ilvl="3">
      <w:isLgl w:val="false"/>
      <w:lvlJc w:val="left"/>
      <w:lvlText w:val="%1.%2.%3.%4."/>
      <w:numFmt w:val="decimal"/>
      <w:pPr>
        <w:pBdr/>
        <w:spacing/>
        <w:ind w:hanging="1080" w:left="1080"/>
      </w:pPr>
      <w:rPr/>
      <w:start w:val="1"/>
      <w:suff w:val="tab"/>
    </w:lvl>
    <w:lvl w:ilvl="4">
      <w:isLgl w:val="false"/>
      <w:lvlJc w:val="left"/>
      <w:lvlText w:val="%1.%2.%3.%4.%5."/>
      <w:numFmt w:val="decimal"/>
      <w:pPr>
        <w:pBdr/>
        <w:spacing/>
        <w:ind w:hanging="1440" w:left="1440"/>
      </w:pPr>
      <w:rPr/>
      <w:start w:val="1"/>
      <w:suff w:val="tab"/>
    </w:lvl>
    <w:lvl w:ilvl="5">
      <w:isLgl w:val="false"/>
      <w:lvlJc w:val="left"/>
      <w:lvlText w:val="%1.%2.%3.%4.%5.%6."/>
      <w:numFmt w:val="decimal"/>
      <w:pPr>
        <w:pBdr/>
        <w:spacing/>
        <w:ind w:hanging="1440" w:left="1440"/>
      </w:pPr>
      <w:rPr/>
      <w:start w:val="1"/>
      <w:suff w:val="tab"/>
    </w:lvl>
    <w:lvl w:ilvl="6">
      <w:isLgl w:val="false"/>
      <w:lvlJc w:val="left"/>
      <w:lvlText w:val="%1.%2.%3.%4.%5.%6.%7."/>
      <w:numFmt w:val="decimal"/>
      <w:pPr>
        <w:pBdr/>
        <w:spacing/>
        <w:ind w:hanging="1800" w:left="1800"/>
      </w:pPr>
      <w:rPr/>
      <w:start w:val="1"/>
      <w:suff w:val="tab"/>
    </w:lvl>
    <w:lvl w:ilvl="7">
      <w:isLgl w:val="false"/>
      <w:lvlJc w:val="left"/>
      <w:lvlText w:val="%1.%2.%3.%4.%5.%6.%7.%8."/>
      <w:numFmt w:val="decimal"/>
      <w:pPr>
        <w:pBdr/>
        <w:spacing/>
        <w:ind w:hanging="1800" w:left="1800"/>
      </w:pPr>
      <w:rPr/>
      <w:start w:val="1"/>
      <w:suff w:val="tab"/>
    </w:lvl>
    <w:lvl w:ilvl="8">
      <w:isLgl w:val="false"/>
      <w:lvlJc w:val="left"/>
      <w:lvlText w:val="%1.%2.%3.%4.%5.%6.%7.%8.%9."/>
      <w:numFmt w:val="decimal"/>
      <w:pPr>
        <w:pBdr/>
        <w:spacing/>
        <w:ind w:hanging="2160" w:left="2160"/>
      </w:pPr>
      <w:rPr/>
      <w:start w:val="1"/>
      <w:suff w:val="tab"/>
    </w:lvl>
  </w:abstractNum>
  <w:abstractNum w:abstractNumId="3">
    <w:lvl w:ilvl="0">
      <w:isLgl w:val="false"/>
      <w:lvlJc w:val="left"/>
      <w:lvlText w:val="%1."/>
      <w:numFmt w:val="decimal"/>
      <w:pPr>
        <w:pBdr/>
        <w:spacing/>
        <w:ind w:hanging="450" w:left="450"/>
      </w:pPr>
      <w:rPr/>
      <w:start w:val="2"/>
      <w:suff w:val="tab"/>
    </w:lvl>
    <w:lvl w:ilvl="1">
      <w:isLgl w:val="false"/>
      <w:lvlJc w:val="left"/>
      <w:lvlText w:val="%1.%2."/>
      <w:numFmt w:val="decimal"/>
      <w:pPr>
        <w:pBdr/>
        <w:spacing/>
        <w:ind w:hanging="720" w:left="1440"/>
      </w:pPr>
      <w:rPr/>
      <w:start w:val="1"/>
      <w:suff w:val="tab"/>
    </w:lvl>
    <w:lvl w:ilvl="2">
      <w:isLgl w:val="false"/>
      <w:lvlJc w:val="left"/>
      <w:lvlText w:val="%1.%2.%3."/>
      <w:numFmt w:val="decimal"/>
      <w:pPr>
        <w:pBdr/>
        <w:spacing/>
        <w:ind w:hanging="720" w:left="2160"/>
      </w:pPr>
      <w:rPr/>
      <w:start w:val="1"/>
      <w:suff w:val="tab"/>
    </w:lvl>
    <w:lvl w:ilvl="3">
      <w:isLgl w:val="false"/>
      <w:lvlJc w:val="left"/>
      <w:lvlText w:val="%1.%2.%3.%4."/>
      <w:numFmt w:val="decimal"/>
      <w:pPr>
        <w:pBdr/>
        <w:spacing/>
        <w:ind w:hanging="1080" w:left="3240"/>
      </w:pPr>
      <w:rPr/>
      <w:start w:val="1"/>
      <w:suff w:val="tab"/>
    </w:lvl>
    <w:lvl w:ilvl="4">
      <w:isLgl w:val="false"/>
      <w:lvlJc w:val="left"/>
      <w:lvlText w:val="%1.%2.%3.%4.%5."/>
      <w:numFmt w:val="decimal"/>
      <w:pPr>
        <w:pBdr/>
        <w:spacing/>
        <w:ind w:hanging="1440" w:left="4320"/>
      </w:pPr>
      <w:rPr/>
      <w:start w:val="1"/>
      <w:suff w:val="tab"/>
    </w:lvl>
    <w:lvl w:ilvl="5">
      <w:isLgl w:val="false"/>
      <w:lvlJc w:val="left"/>
      <w:lvlText w:val="%1.%2.%3.%4.%5.%6."/>
      <w:numFmt w:val="decimal"/>
      <w:pPr>
        <w:pBdr/>
        <w:spacing/>
        <w:ind w:hanging="1440" w:left="5040"/>
      </w:pPr>
      <w:rPr/>
      <w:start w:val="1"/>
      <w:suff w:val="tab"/>
    </w:lvl>
    <w:lvl w:ilvl="6">
      <w:isLgl w:val="false"/>
      <w:lvlJc w:val="left"/>
      <w:lvlText w:val="%1.%2.%3.%4.%5.%6.%7."/>
      <w:numFmt w:val="decimal"/>
      <w:pPr>
        <w:pBdr/>
        <w:spacing/>
        <w:ind w:hanging="1800" w:left="6120"/>
      </w:pPr>
      <w:rPr/>
      <w:start w:val="1"/>
      <w:suff w:val="tab"/>
    </w:lvl>
    <w:lvl w:ilvl="7">
      <w:isLgl w:val="false"/>
      <w:lvlJc w:val="left"/>
      <w:lvlText w:val="%1.%2.%3.%4.%5.%6.%7.%8."/>
      <w:numFmt w:val="decimal"/>
      <w:pPr>
        <w:pBdr/>
        <w:spacing/>
        <w:ind w:hanging="1800" w:left="6840"/>
      </w:pPr>
      <w:rPr/>
      <w:start w:val="1"/>
      <w:suff w:val="tab"/>
    </w:lvl>
    <w:lvl w:ilvl="8">
      <w:isLgl w:val="false"/>
      <w:lvlJc w:val="left"/>
      <w:lvlText w:val="%1.%2.%3.%4.%5.%6.%7.%8.%9."/>
      <w:numFmt w:val="decimal"/>
      <w:pPr>
        <w:pBdr/>
        <w:spacing/>
        <w:ind w:hanging="2160" w:left="7920"/>
      </w:pPr>
      <w:rPr/>
      <w:start w:val="1"/>
      <w:suff w:val="tab"/>
    </w:lvl>
  </w:abstractNum>
  <w:abstractNum w:abstractNumId="4">
    <w:lvl w:ilvl="0">
      <w:isLgl w:val="false"/>
      <w:lvlJc w:val="left"/>
      <w:lvlText w:val="•"/>
      <w:numFmt w:val="bullet"/>
      <w:pPr>
        <w:pBdr/>
        <w:spacing/>
        <w:ind/>
      </w:pPr>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5">
    <w:lvl w:ilvl="0">
      <w:isLgl w:val="false"/>
      <w:lvlJc w:val="left"/>
      <w:lvlText w:val="%1."/>
      <w:numFmt w:val="decimal"/>
      <w:pPr>
        <w:pBdr/>
        <w:spacing/>
        <w:ind w:hanging="450" w:left="450"/>
      </w:pPr>
      <w:rPr/>
      <w:start w:val="5"/>
      <w:suff w:val="tab"/>
    </w:lvl>
    <w:lvl w:ilvl="1">
      <w:isLgl w:val="false"/>
      <w:lvlJc w:val="left"/>
      <w:lvlText w:val="%1.%2."/>
      <w:numFmt w:val="decimal"/>
      <w:pPr>
        <w:pBdr/>
        <w:spacing/>
        <w:ind w:hanging="720" w:left="720"/>
      </w:pPr>
      <w:rPr/>
      <w:start w:val="1"/>
      <w:suff w:val="tab"/>
    </w:lvl>
    <w:lvl w:ilvl="2">
      <w:isLgl w:val="false"/>
      <w:lvlJc w:val="left"/>
      <w:lvlText w:val="%1.%2.%3."/>
      <w:numFmt w:val="decimal"/>
      <w:pPr>
        <w:pBdr/>
        <w:spacing/>
        <w:ind w:hanging="720" w:left="720"/>
      </w:pPr>
      <w:rPr/>
      <w:start w:val="1"/>
      <w:suff w:val="tab"/>
    </w:lvl>
    <w:lvl w:ilvl="3">
      <w:isLgl w:val="false"/>
      <w:lvlJc w:val="left"/>
      <w:lvlText w:val="%1.%2.%3.%4."/>
      <w:numFmt w:val="decimal"/>
      <w:pPr>
        <w:pBdr/>
        <w:spacing/>
        <w:ind w:hanging="1080" w:left="1080"/>
      </w:pPr>
      <w:rPr/>
      <w:start w:val="1"/>
      <w:suff w:val="tab"/>
    </w:lvl>
    <w:lvl w:ilvl="4">
      <w:isLgl w:val="false"/>
      <w:lvlJc w:val="left"/>
      <w:lvlText w:val="%1.%2.%3.%4.%5."/>
      <w:numFmt w:val="decimal"/>
      <w:pPr>
        <w:pBdr/>
        <w:spacing/>
        <w:ind w:hanging="1440" w:left="1440"/>
      </w:pPr>
      <w:rPr/>
      <w:start w:val="1"/>
      <w:suff w:val="tab"/>
    </w:lvl>
    <w:lvl w:ilvl="5">
      <w:isLgl w:val="false"/>
      <w:lvlJc w:val="left"/>
      <w:lvlText w:val="%1.%2.%3.%4.%5.%6."/>
      <w:numFmt w:val="decimal"/>
      <w:pPr>
        <w:pBdr/>
        <w:spacing/>
        <w:ind w:hanging="1440" w:left="1440"/>
      </w:pPr>
      <w:rPr/>
      <w:start w:val="1"/>
      <w:suff w:val="tab"/>
    </w:lvl>
    <w:lvl w:ilvl="6">
      <w:isLgl w:val="false"/>
      <w:lvlJc w:val="left"/>
      <w:lvlText w:val="%1.%2.%3.%4.%5.%6.%7."/>
      <w:numFmt w:val="decimal"/>
      <w:pPr>
        <w:pBdr/>
        <w:spacing/>
        <w:ind w:hanging="1800" w:left="1800"/>
      </w:pPr>
      <w:rPr/>
      <w:start w:val="1"/>
      <w:suff w:val="tab"/>
    </w:lvl>
    <w:lvl w:ilvl="7">
      <w:isLgl w:val="false"/>
      <w:lvlJc w:val="left"/>
      <w:lvlText w:val="%1.%2.%3.%4.%5.%6.%7.%8."/>
      <w:numFmt w:val="decimal"/>
      <w:pPr>
        <w:pBdr/>
        <w:spacing/>
        <w:ind w:hanging="1800" w:left="1800"/>
      </w:pPr>
      <w:rPr/>
      <w:start w:val="1"/>
      <w:suff w:val="tab"/>
    </w:lvl>
    <w:lvl w:ilvl="8">
      <w:isLgl w:val="false"/>
      <w:lvlJc w:val="left"/>
      <w:lvlText w:val="%1.%2.%3.%4.%5.%6.%7.%8.%9."/>
      <w:numFmt w:val="decimal"/>
      <w:pPr>
        <w:pBdr/>
        <w:spacing/>
        <w:ind w:hanging="2160" w:left="2160"/>
      </w:pPr>
      <w:rPr/>
      <w:start w:val="1"/>
      <w:suff w:val="tab"/>
    </w:lvl>
  </w:abstractNum>
  <w:abstractNum w:abstractNumId="6">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
      <w:numFmt w:val="bullet"/>
      <w:pPr>
        <w:pBdr/>
        <w:tabs>
          <w:tab w:val="num" w:leader="none" w:pos="2160"/>
        </w:tabs>
        <w:spacing/>
        <w:ind w:hanging="360" w:left="2160"/>
      </w:pPr>
      <w:rPr>
        <w:rFonts w:ascii="Wingdings" w:hAnsi="Wingdings"/>
        <w:sz w:val="20"/>
      </w:rPr>
      <w:start w:val="1"/>
      <w:suff w:val="tab"/>
    </w:lvl>
    <w:lvl w:ilvl="3">
      <w:isLgl w:val="false"/>
      <w:lvlJc w:val="left"/>
      <w:lvlText w:val=""/>
      <w:numFmt w:val="bullet"/>
      <w:pPr>
        <w:pBdr/>
        <w:tabs>
          <w:tab w:val="num" w:leader="none" w:pos="2880"/>
        </w:tabs>
        <w:spacing/>
        <w:ind w:hanging="360" w:left="2880"/>
      </w:pPr>
      <w:rPr>
        <w:rFonts w:ascii="Wingdings" w:hAnsi="Wingdings"/>
        <w:sz w:val="20"/>
      </w:rPr>
      <w:start w:val="1"/>
      <w:suff w:val="tab"/>
    </w:lvl>
    <w:lvl w:ilvl="4">
      <w:isLgl w:val="false"/>
      <w:lvlJc w:val="left"/>
      <w:lvlText w:val=""/>
      <w:numFmt w:val="bullet"/>
      <w:pPr>
        <w:pBdr/>
        <w:tabs>
          <w:tab w:val="num" w:leader="none" w:pos="3600"/>
        </w:tabs>
        <w:spacing/>
        <w:ind w:hanging="360" w:left="3600"/>
      </w:pPr>
      <w:rPr>
        <w:rFonts w:ascii="Wingdings" w:hAnsi="Wingdings"/>
        <w:sz w:val="20"/>
      </w:rPr>
      <w:start w:val="1"/>
      <w:suff w:val="tab"/>
    </w:lvl>
    <w:lvl w:ilvl="5">
      <w:isLgl w:val="false"/>
      <w:lvlJc w:val="left"/>
      <w:lvlText w:val=""/>
      <w:numFmt w:val="bullet"/>
      <w:pPr>
        <w:pBdr/>
        <w:tabs>
          <w:tab w:val="num" w:leader="none" w:pos="4320"/>
        </w:tabs>
        <w:spacing/>
        <w:ind w:hanging="360" w:left="4320"/>
      </w:pPr>
      <w:rPr>
        <w:rFonts w:ascii="Wingdings" w:hAnsi="Wingdings"/>
        <w:sz w:val="20"/>
      </w:rPr>
      <w:start w:val="1"/>
      <w:suff w:val="tab"/>
    </w:lvl>
    <w:lvl w:ilvl="6">
      <w:isLgl w:val="false"/>
      <w:lvlJc w:val="left"/>
      <w:lvlText w:val=""/>
      <w:numFmt w:val="bullet"/>
      <w:pPr>
        <w:pBdr/>
        <w:tabs>
          <w:tab w:val="num" w:leader="none" w:pos="5040"/>
        </w:tabs>
        <w:spacing/>
        <w:ind w:hanging="360" w:left="5040"/>
      </w:pPr>
      <w:rPr>
        <w:rFonts w:ascii="Wingdings" w:hAnsi="Wingdings"/>
        <w:sz w:val="20"/>
      </w:rPr>
      <w:start w:val="1"/>
      <w:suff w:val="tab"/>
    </w:lvl>
    <w:lvl w:ilvl="7">
      <w:isLgl w:val="false"/>
      <w:lvlJc w:val="left"/>
      <w:lvlText w:val=""/>
      <w:numFmt w:val="bullet"/>
      <w:pPr>
        <w:pBdr/>
        <w:tabs>
          <w:tab w:val="num" w:leader="none" w:pos="5760"/>
        </w:tabs>
        <w:spacing/>
        <w:ind w:hanging="360" w:left="5760"/>
      </w:pPr>
      <w:rPr>
        <w:rFonts w:ascii="Wingdings" w:hAnsi="Wingdings"/>
        <w:sz w:val="20"/>
      </w:rPr>
      <w:start w:val="1"/>
      <w:suff w:val="tab"/>
    </w:lvl>
    <w:lvl w:ilvl="8">
      <w:isLgl w:val="false"/>
      <w:lvlJc w:val="left"/>
      <w:lvlText w:val=""/>
      <w:numFmt w:val="bullet"/>
      <w:pPr>
        <w:pBdr/>
        <w:tabs>
          <w:tab w:val="num" w:leader="none" w:pos="6480"/>
        </w:tabs>
        <w:spacing/>
        <w:ind w:hanging="360" w:left="6480"/>
      </w:pPr>
      <w:rPr>
        <w:rFonts w:ascii="Wingdings" w:hAnsi="Wingdings"/>
        <w:sz w:val="20"/>
      </w:rPr>
      <w:start w:val="1"/>
      <w:suff w:val="tab"/>
    </w:lvl>
  </w:abstractNum>
  <w:abstractNum w:abstractNumId="7">
    <w:lvl w:ilvl="0">
      <w:isLgl w:val="false"/>
      <w:lvlJc w:val="left"/>
      <w:lvlText w:val="•"/>
      <w:numFmt w:val="bullet"/>
      <w:pPr>
        <w:pBdr/>
        <w:spacing/>
        <w:ind/>
      </w:pPr>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8">
    <w:lvl w:ilvl="0">
      <w:isLgl w:val="false"/>
      <w:lvlJc w:val="left"/>
      <w:lvlText w:val="•"/>
      <w:numFmt w:val="bullet"/>
      <w:pPr>
        <w:pBdr/>
        <w:spacing/>
        <w:ind/>
      </w:pPr>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9">
    <w:lvl w:ilvl="0">
      <w:isLgl w:val="false"/>
      <w:lvlJc w:val="left"/>
      <w:lvlText w:val="•"/>
      <w:numFmt w:val="bullet"/>
      <w:pPr>
        <w:pBdr/>
        <w:spacing/>
        <w:ind/>
      </w:pPr>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10">
    <w:lvl w:ilvl="0">
      <w:isLgl w:val="false"/>
      <w:lvlJc w:val="left"/>
      <w:lvlText w:val="%1."/>
      <w:numFmt w:val="decimal"/>
      <w:pPr>
        <w:pBdr/>
        <w:spacing/>
        <w:ind/>
      </w:pPr>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11">
    <w:lvl w:ilvl="0">
      <w:isLgl w:val="false"/>
      <w:lvlJc w:val="left"/>
      <w:lvlText w:val="•"/>
      <w:numFmt w:val="bullet"/>
      <w:pPr>
        <w:pBdr/>
        <w:spacing/>
        <w:ind/>
      </w:pPr>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12">
    <w:lvl w:ilvl="0">
      <w:isLgl w:val="false"/>
      <w:lvlJc w:val="left"/>
      <w:lvlText w:val="•"/>
      <w:numFmt w:val="bullet"/>
      <w:pPr>
        <w:pBdr/>
        <w:spacing/>
        <w:ind/>
      </w:pPr>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13">
    <w:lvl w:ilvl="0">
      <w:isLgl w:val="false"/>
      <w:lvlJc w:val="left"/>
      <w:lvlText w:val="•"/>
      <w:numFmt w:val="bullet"/>
      <w:pPr>
        <w:pBdr/>
        <w:spacing/>
        <w:ind/>
      </w:pPr>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14">
    <w:lvl w:ilvl="0">
      <w:isLgl w:val="false"/>
      <w:lvlJc w:val="left"/>
      <w:lvlText w:val="%1."/>
      <w:numFmt w:val="decimal"/>
      <w:pPr>
        <w:pBdr/>
        <w:tabs>
          <w:tab w:val="num" w:leader="none" w:pos="720"/>
        </w:tabs>
        <w:spacing/>
        <w:ind w:hanging="360" w:left="720"/>
      </w:pPr>
      <w:rPr/>
      <w:start w:val="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5">
    <w:lvl w:ilvl="0">
      <w:isLgl w:val="false"/>
      <w:lvlJc w:val="left"/>
      <w:lvlText w:val="%1."/>
      <w:numFmt w:val="decimal"/>
      <w:pPr>
        <w:pBdr/>
        <w:spacing/>
        <w:ind/>
      </w:pPr>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16">
    <w:lvl w:ilvl="0">
      <w:isLgl w:val="false"/>
      <w:lvlJc w:val="left"/>
      <w:lvlText w:val=""/>
      <w:numFmt w:val="bullet"/>
      <w:pPr>
        <w:pBdr/>
        <w:tabs>
          <w:tab w:val="num" w:leader="none" w:pos="720"/>
        </w:tabs>
        <w:spacing/>
        <w:ind w:hanging="360" w:left="720"/>
      </w:pPr>
      <w:rPr>
        <w:rFonts w:ascii="Symbol" w:hAnsi="Symbol"/>
      </w:rPr>
      <w:start w:val="1"/>
      <w:suff w:val="tab"/>
    </w:lvl>
    <w:lvl w:ilvl="1">
      <w:isLgl w:val="false"/>
      <w:lvlJc w:val="left"/>
      <w:lvlText w:val=""/>
      <w:numFmt w:val="bullet"/>
      <w:pPr>
        <w:pBdr/>
        <w:tabs>
          <w:tab w:val="num" w:leader="none" w:pos="1440"/>
        </w:tabs>
        <w:spacing/>
        <w:ind w:hanging="360" w:left="1440"/>
      </w:pPr>
      <w:rPr>
        <w:rFonts w:ascii="Symbol" w:hAnsi="Symbol"/>
      </w:rPr>
      <w:start w:val="1"/>
      <w:suff w:val="tab"/>
    </w:lvl>
    <w:lvl w:ilvl="2">
      <w:isLgl w:val="false"/>
      <w:lvlJc w:val="left"/>
      <w:lvlText w:val=""/>
      <w:numFmt w:val="bullet"/>
      <w:pPr>
        <w:pBdr/>
        <w:tabs>
          <w:tab w:val="num" w:leader="none" w:pos="2160"/>
        </w:tabs>
        <w:spacing/>
        <w:ind w:hanging="360" w:left="2160"/>
      </w:pPr>
      <w:rPr>
        <w:rFonts w:ascii="Symbol" w:hAnsi="Symbol"/>
      </w:rPr>
      <w:start w:val="1"/>
      <w:suff w:val="tab"/>
    </w:lvl>
    <w:lvl w:ilvl="3">
      <w:isLgl w:val="false"/>
      <w:lvlJc w:val="left"/>
      <w:lvlText w:val=""/>
      <w:numFmt w:val="bullet"/>
      <w:pPr>
        <w:pBdr/>
        <w:tabs>
          <w:tab w:val="num" w:leader="none" w:pos="2880"/>
        </w:tabs>
        <w:spacing/>
        <w:ind w:hanging="360" w:left="2880"/>
      </w:pPr>
      <w:rPr>
        <w:rFonts w:ascii="Symbol" w:hAnsi="Symbol"/>
      </w:rPr>
      <w:start w:val="1"/>
      <w:suff w:val="tab"/>
    </w:lvl>
    <w:lvl w:ilvl="4">
      <w:isLgl w:val="false"/>
      <w:lvlJc w:val="left"/>
      <w:lvlText w:val=""/>
      <w:numFmt w:val="bullet"/>
      <w:pPr>
        <w:pBdr/>
        <w:tabs>
          <w:tab w:val="num" w:leader="none" w:pos="3600"/>
        </w:tabs>
        <w:spacing/>
        <w:ind w:hanging="360" w:left="3600"/>
      </w:pPr>
      <w:rPr>
        <w:rFonts w:ascii="Symbol" w:hAnsi="Symbol"/>
      </w:rPr>
      <w:start w:val="1"/>
      <w:suff w:val="tab"/>
    </w:lvl>
    <w:lvl w:ilvl="5">
      <w:isLgl w:val="false"/>
      <w:lvlJc w:val="left"/>
      <w:lvlText w:val=""/>
      <w:numFmt w:val="bullet"/>
      <w:pPr>
        <w:pBdr/>
        <w:tabs>
          <w:tab w:val="num" w:leader="none" w:pos="4320"/>
        </w:tabs>
        <w:spacing/>
        <w:ind w:hanging="360" w:left="4320"/>
      </w:pPr>
      <w:rPr>
        <w:rFonts w:ascii="Symbol" w:hAnsi="Symbol"/>
      </w:rPr>
      <w:start w:val="1"/>
      <w:suff w:val="tab"/>
    </w:lvl>
    <w:lvl w:ilvl="6">
      <w:isLgl w:val="false"/>
      <w:lvlJc w:val="left"/>
      <w:lvlText w:val=""/>
      <w:numFmt w:val="bullet"/>
      <w:pPr>
        <w:pBdr/>
        <w:tabs>
          <w:tab w:val="num" w:leader="none" w:pos="5040"/>
        </w:tabs>
        <w:spacing/>
        <w:ind w:hanging="360" w:left="5040"/>
      </w:pPr>
      <w:rPr>
        <w:rFonts w:ascii="Symbol" w:hAnsi="Symbol"/>
      </w:rPr>
      <w:start w:val="1"/>
      <w:suff w:val="tab"/>
    </w:lvl>
    <w:lvl w:ilvl="7">
      <w:isLgl w:val="false"/>
      <w:lvlJc w:val="left"/>
      <w:lvlText w:val=""/>
      <w:numFmt w:val="bullet"/>
      <w:pPr>
        <w:pBdr/>
        <w:tabs>
          <w:tab w:val="num" w:leader="none" w:pos="5760"/>
        </w:tabs>
        <w:spacing/>
        <w:ind w:hanging="360" w:left="5760"/>
      </w:pPr>
      <w:rPr>
        <w:rFonts w:ascii="Symbol" w:hAnsi="Symbol"/>
      </w:rPr>
      <w:start w:val="1"/>
      <w:suff w:val="tab"/>
    </w:lvl>
    <w:lvl w:ilvl="8">
      <w:isLgl w:val="false"/>
      <w:lvlJc w:val="left"/>
      <w:lvlText w:val=""/>
      <w:numFmt w:val="bullet"/>
      <w:pPr>
        <w:pBdr/>
        <w:tabs>
          <w:tab w:val="num" w:leader="none" w:pos="6480"/>
        </w:tabs>
        <w:spacing/>
        <w:ind w:hanging="360" w:left="6480"/>
      </w:pPr>
      <w:rPr>
        <w:rFonts w:ascii="Symbol" w:hAnsi="Symbol"/>
      </w:rPr>
      <w:start w:val="1"/>
      <w:suff w:val="tab"/>
    </w:lvl>
  </w:abstractNum>
  <w:abstractNum w:abstractNumId="17">
    <w:lvl w:ilvl="0">
      <w:isLgl w:val="false"/>
      <w:lvlJc w:val="left"/>
      <w:lvlText w:val="%1."/>
      <w:numFmt w:val="decimal"/>
      <w:pPr>
        <w:pBdr/>
        <w:spacing/>
        <w:ind w:hanging="450" w:left="450"/>
      </w:pPr>
      <w:rPr/>
      <w:start w:val="4"/>
      <w:suff w:val="tab"/>
    </w:lvl>
    <w:lvl w:ilvl="1">
      <w:isLgl w:val="false"/>
      <w:lvlJc w:val="left"/>
      <w:lvlText w:val="%1.%2."/>
      <w:numFmt w:val="decimal"/>
      <w:pPr>
        <w:pBdr/>
        <w:spacing/>
        <w:ind w:hanging="720" w:left="720"/>
      </w:pPr>
      <w:rPr/>
      <w:start w:val="1"/>
      <w:suff w:val="tab"/>
    </w:lvl>
    <w:lvl w:ilvl="2">
      <w:isLgl w:val="false"/>
      <w:lvlJc w:val="left"/>
      <w:lvlText w:val="%1.%2.%3."/>
      <w:numFmt w:val="decimal"/>
      <w:pPr>
        <w:pBdr/>
        <w:spacing/>
        <w:ind w:hanging="720" w:left="720"/>
      </w:pPr>
      <w:rPr/>
      <w:start w:val="1"/>
      <w:suff w:val="tab"/>
    </w:lvl>
    <w:lvl w:ilvl="3">
      <w:isLgl w:val="false"/>
      <w:lvlJc w:val="left"/>
      <w:lvlText w:val="%1.%2.%3.%4."/>
      <w:numFmt w:val="decimal"/>
      <w:pPr>
        <w:pBdr/>
        <w:spacing/>
        <w:ind w:hanging="1080" w:left="1080"/>
      </w:pPr>
      <w:rPr/>
      <w:start w:val="1"/>
      <w:suff w:val="tab"/>
    </w:lvl>
    <w:lvl w:ilvl="4">
      <w:isLgl w:val="false"/>
      <w:lvlJc w:val="left"/>
      <w:lvlText w:val="%1.%2.%3.%4.%5."/>
      <w:numFmt w:val="decimal"/>
      <w:pPr>
        <w:pBdr/>
        <w:spacing/>
        <w:ind w:hanging="1440" w:left="1440"/>
      </w:pPr>
      <w:rPr/>
      <w:start w:val="1"/>
      <w:suff w:val="tab"/>
    </w:lvl>
    <w:lvl w:ilvl="5">
      <w:isLgl w:val="false"/>
      <w:lvlJc w:val="left"/>
      <w:lvlText w:val="%1.%2.%3.%4.%5.%6."/>
      <w:numFmt w:val="decimal"/>
      <w:pPr>
        <w:pBdr/>
        <w:spacing/>
        <w:ind w:hanging="1440" w:left="1440"/>
      </w:pPr>
      <w:rPr/>
      <w:start w:val="1"/>
      <w:suff w:val="tab"/>
    </w:lvl>
    <w:lvl w:ilvl="6">
      <w:isLgl w:val="false"/>
      <w:lvlJc w:val="left"/>
      <w:lvlText w:val="%1.%2.%3.%4.%5.%6.%7."/>
      <w:numFmt w:val="decimal"/>
      <w:pPr>
        <w:pBdr/>
        <w:spacing/>
        <w:ind w:hanging="1800" w:left="1800"/>
      </w:pPr>
      <w:rPr/>
      <w:start w:val="1"/>
      <w:suff w:val="tab"/>
    </w:lvl>
    <w:lvl w:ilvl="7">
      <w:isLgl w:val="false"/>
      <w:lvlJc w:val="left"/>
      <w:lvlText w:val="%1.%2.%3.%4.%5.%6.%7.%8."/>
      <w:numFmt w:val="decimal"/>
      <w:pPr>
        <w:pBdr/>
        <w:spacing/>
        <w:ind w:hanging="1800" w:left="1800"/>
      </w:pPr>
      <w:rPr/>
      <w:start w:val="1"/>
      <w:suff w:val="tab"/>
    </w:lvl>
    <w:lvl w:ilvl="8">
      <w:isLgl w:val="false"/>
      <w:lvlJc w:val="left"/>
      <w:lvlText w:val="%1.%2.%3.%4.%5.%6.%7.%8.%9."/>
      <w:numFmt w:val="decimal"/>
      <w:pPr>
        <w:pBdr/>
        <w:spacing/>
        <w:ind w:hanging="2160" w:left="2160"/>
      </w:pPr>
      <w:rPr/>
      <w:start w:val="1"/>
      <w:suff w:val="tab"/>
    </w:lvl>
  </w:abstractNum>
  <w:abstractNum w:abstractNumId="18">
    <w:lvl w:ilvl="0">
      <w:isLgl w:val="false"/>
      <w:lvlJc w:val="left"/>
      <w:lvlText w:val="%1."/>
      <w:numFmt w:val="decimal"/>
      <w:pPr>
        <w:pBdr/>
        <w:spacing/>
        <w:ind w:hanging="450" w:left="450"/>
      </w:pPr>
      <w:rPr/>
      <w:start w:val="2"/>
      <w:suff w:val="tab"/>
    </w:lvl>
    <w:lvl w:ilvl="1">
      <w:isLgl w:val="false"/>
      <w:lvlJc w:val="left"/>
      <w:lvlText w:val="%1.%2."/>
      <w:numFmt w:val="decimal"/>
      <w:pPr>
        <w:pBdr/>
        <w:spacing/>
        <w:ind w:hanging="720" w:left="1900"/>
      </w:pPr>
      <w:rPr/>
      <w:start w:val="1"/>
      <w:suff w:val="tab"/>
    </w:lvl>
    <w:lvl w:ilvl="2">
      <w:isLgl w:val="false"/>
      <w:lvlJc w:val="left"/>
      <w:lvlText w:val="%1.%2.%3."/>
      <w:numFmt w:val="decimal"/>
      <w:pPr>
        <w:pBdr/>
        <w:spacing/>
        <w:ind w:hanging="720" w:left="3080"/>
      </w:pPr>
      <w:rPr/>
      <w:start w:val="1"/>
      <w:suff w:val="tab"/>
    </w:lvl>
    <w:lvl w:ilvl="3">
      <w:isLgl w:val="false"/>
      <w:lvlJc w:val="left"/>
      <w:lvlText w:val="%1.%2.%3.%4."/>
      <w:numFmt w:val="decimal"/>
      <w:pPr>
        <w:pBdr/>
        <w:spacing/>
        <w:ind w:hanging="1080" w:left="4620"/>
      </w:pPr>
      <w:rPr/>
      <w:start w:val="1"/>
      <w:suff w:val="tab"/>
    </w:lvl>
    <w:lvl w:ilvl="4">
      <w:isLgl w:val="false"/>
      <w:lvlJc w:val="left"/>
      <w:lvlText w:val="%1.%2.%3.%4.%5."/>
      <w:numFmt w:val="decimal"/>
      <w:pPr>
        <w:pBdr/>
        <w:spacing/>
        <w:ind w:hanging="1440" w:left="6160"/>
      </w:pPr>
      <w:rPr/>
      <w:start w:val="1"/>
      <w:suff w:val="tab"/>
    </w:lvl>
    <w:lvl w:ilvl="5">
      <w:isLgl w:val="false"/>
      <w:lvlJc w:val="left"/>
      <w:lvlText w:val="%1.%2.%3.%4.%5.%6."/>
      <w:numFmt w:val="decimal"/>
      <w:pPr>
        <w:pBdr/>
        <w:spacing/>
        <w:ind w:hanging="1440" w:left="7340"/>
      </w:pPr>
      <w:rPr/>
      <w:start w:val="1"/>
      <w:suff w:val="tab"/>
    </w:lvl>
    <w:lvl w:ilvl="6">
      <w:isLgl w:val="false"/>
      <w:lvlJc w:val="left"/>
      <w:lvlText w:val="%1.%2.%3.%4.%5.%6.%7."/>
      <w:numFmt w:val="decimal"/>
      <w:pPr>
        <w:pBdr/>
        <w:spacing/>
        <w:ind w:hanging="1800" w:left="8880"/>
      </w:pPr>
      <w:rPr/>
      <w:start w:val="1"/>
      <w:suff w:val="tab"/>
    </w:lvl>
    <w:lvl w:ilvl="7">
      <w:isLgl w:val="false"/>
      <w:lvlJc w:val="left"/>
      <w:lvlText w:val="%1.%2.%3.%4.%5.%6.%7.%8."/>
      <w:numFmt w:val="decimal"/>
      <w:pPr>
        <w:pBdr/>
        <w:spacing/>
        <w:ind w:hanging="1800" w:left="10060"/>
      </w:pPr>
      <w:rPr/>
      <w:start w:val="1"/>
      <w:suff w:val="tab"/>
    </w:lvl>
    <w:lvl w:ilvl="8">
      <w:isLgl w:val="false"/>
      <w:lvlJc w:val="left"/>
      <w:lvlText w:val="%1.%2.%3.%4.%5.%6.%7.%8.%9."/>
      <w:numFmt w:val="decimal"/>
      <w:pPr>
        <w:pBdr/>
        <w:spacing/>
        <w:ind w:hanging="2160" w:left="11600"/>
      </w:pPr>
      <w:rPr/>
      <w:start w:val="1"/>
      <w:suff w:val="tab"/>
    </w:lvl>
  </w:abstractNum>
  <w:abstractNum w:abstractNumId="1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0">
    <w:lvl w:ilvl="0">
      <w:isLgl w:val="false"/>
      <w:lvlJc w:val="left"/>
      <w:lvlText w:val="%1."/>
      <w:numFmt w:val="decimal"/>
      <w:pPr>
        <w:pBdr/>
        <w:spacing/>
        <w:ind w:hanging="450" w:left="450"/>
      </w:pPr>
      <w:rPr/>
      <w:start w:val="1"/>
      <w:suff w:val="tab"/>
    </w:lvl>
    <w:lvl w:ilvl="1">
      <w:isLgl w:val="false"/>
      <w:lvlJc w:val="left"/>
      <w:lvlText w:val="%1.%2."/>
      <w:numFmt w:val="decimal"/>
      <w:pPr>
        <w:pBdr/>
        <w:spacing/>
        <w:ind w:hanging="720" w:left="720"/>
      </w:pPr>
      <w:rPr/>
      <w:start w:val="1"/>
      <w:suff w:val="tab"/>
    </w:lvl>
    <w:lvl w:ilvl="2">
      <w:isLgl w:val="false"/>
      <w:lvlJc w:val="left"/>
      <w:lvlText w:val="%1.%2.%3."/>
      <w:numFmt w:val="decimal"/>
      <w:pPr>
        <w:pBdr/>
        <w:spacing/>
        <w:ind w:hanging="720" w:left="720"/>
      </w:pPr>
      <w:rPr/>
      <w:start w:val="1"/>
      <w:suff w:val="tab"/>
    </w:lvl>
    <w:lvl w:ilvl="3">
      <w:isLgl w:val="false"/>
      <w:lvlJc w:val="left"/>
      <w:lvlText w:val="%1.%2.%3.%4."/>
      <w:numFmt w:val="decimal"/>
      <w:pPr>
        <w:pBdr/>
        <w:spacing/>
        <w:ind w:hanging="1080" w:left="1080"/>
      </w:pPr>
      <w:rPr/>
      <w:start w:val="1"/>
      <w:suff w:val="tab"/>
    </w:lvl>
    <w:lvl w:ilvl="4">
      <w:isLgl w:val="false"/>
      <w:lvlJc w:val="left"/>
      <w:lvlText w:val="%1.%2.%3.%4.%5."/>
      <w:numFmt w:val="decimal"/>
      <w:pPr>
        <w:pBdr/>
        <w:spacing/>
        <w:ind w:hanging="1440" w:left="1440"/>
      </w:pPr>
      <w:rPr/>
      <w:start w:val="1"/>
      <w:suff w:val="tab"/>
    </w:lvl>
    <w:lvl w:ilvl="5">
      <w:isLgl w:val="false"/>
      <w:lvlJc w:val="left"/>
      <w:lvlText w:val="%1.%2.%3.%4.%5.%6."/>
      <w:numFmt w:val="decimal"/>
      <w:pPr>
        <w:pBdr/>
        <w:spacing/>
        <w:ind w:hanging="1440" w:left="1440"/>
      </w:pPr>
      <w:rPr/>
      <w:start w:val="1"/>
      <w:suff w:val="tab"/>
    </w:lvl>
    <w:lvl w:ilvl="6">
      <w:isLgl w:val="false"/>
      <w:lvlJc w:val="left"/>
      <w:lvlText w:val="%1.%2.%3.%4.%5.%6.%7."/>
      <w:numFmt w:val="decimal"/>
      <w:pPr>
        <w:pBdr/>
        <w:spacing/>
        <w:ind w:hanging="1800" w:left="1800"/>
      </w:pPr>
      <w:rPr/>
      <w:start w:val="1"/>
      <w:suff w:val="tab"/>
    </w:lvl>
    <w:lvl w:ilvl="7">
      <w:isLgl w:val="false"/>
      <w:lvlJc w:val="left"/>
      <w:lvlText w:val="%1.%2.%3.%4.%5.%6.%7.%8."/>
      <w:numFmt w:val="decimal"/>
      <w:pPr>
        <w:pBdr/>
        <w:spacing/>
        <w:ind w:hanging="1800" w:left="1800"/>
      </w:pPr>
      <w:rPr/>
      <w:start w:val="1"/>
      <w:suff w:val="tab"/>
    </w:lvl>
    <w:lvl w:ilvl="8">
      <w:isLgl w:val="false"/>
      <w:lvlJc w:val="left"/>
      <w:lvlText w:val="%1.%2.%3.%4.%5.%6.%7.%8.%9."/>
      <w:numFmt w:val="decimal"/>
      <w:pPr>
        <w:pBdr/>
        <w:spacing/>
        <w:ind w:hanging="2160" w:left="2160"/>
      </w:pPr>
      <w:rPr/>
      <w:start w:val="1"/>
      <w:suff w:val="tab"/>
    </w:lvl>
  </w:abstractNum>
  <w:num w:numId="1">
    <w:abstractNumId w:val="15"/>
  </w:num>
  <w:num w:numId="2">
    <w:abstractNumId w:val="7"/>
  </w:num>
  <w:num w:numId="3">
    <w:abstractNumId w:val="9"/>
  </w:num>
  <w:num w:numId="4">
    <w:abstractNumId w:val="4"/>
  </w:num>
  <w:num w:numId="5">
    <w:abstractNumId w:val="11"/>
  </w:num>
  <w:num w:numId="6">
    <w:abstractNumId w:val="12"/>
  </w:num>
  <w:num w:numId="7">
    <w:abstractNumId w:val="13"/>
  </w:num>
  <w:num w:numId="8">
    <w:abstractNumId w:val="8"/>
  </w:num>
  <w:num w:numId="9">
    <w:abstractNumId w:val="20"/>
  </w:num>
  <w:num w:numId="10">
    <w:abstractNumId w:val="18"/>
  </w:num>
  <w:num w:numId="11">
    <w:abstractNumId w:val="3"/>
  </w:num>
  <w:num w:numId="12">
    <w:abstractNumId w:val="1"/>
  </w:num>
  <w:num w:numId="13">
    <w:abstractNumId w:val="17"/>
  </w:num>
  <w:num w:numId="14">
    <w:abstractNumId w:val="5"/>
  </w:num>
  <w:num w:numId="15">
    <w:abstractNumId w:val="2"/>
  </w:num>
  <w:num w:numId="16">
    <w:abstractNumId w:val="6"/>
  </w:num>
  <w:num w:numId="17">
    <w:abstractNumId w:val="16"/>
  </w:num>
  <w:num w:numId="18">
    <w:abstractNumId w:val="19"/>
  </w:num>
  <w:num w:numId="19">
    <w:abstractNumId w:val="14"/>
    <w:lvlOverride w:ilvl="0">
      <w:lvl w:ilvl="0">
        <w:isLgl w:val="false"/>
        <w:lvlJc w:val="left"/>
        <w:lvlText w:val="%1."/>
        <w:numFmt w:val="decimal"/>
        <w:pPr>
          <w:pBdr/>
          <w:spacing/>
          <w:ind/>
        </w:pPr>
        <w:rPr/>
        <w:start w:val="0"/>
        <w:suff w:val="tab"/>
      </w:lvl>
    </w:lvlOverride>
  </w:num>
  <w:num w:numId="20">
    <w:abstractNumId w:val="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Times New Roman" w:cs="Times New Roman"/>
        <w:lang w:val="uk-UA"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Table Grid"/>
    <w:basedOn w:val="726"/>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Table Grid Light"/>
    <w:basedOn w:val="72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Plain Table 1"/>
    <w:basedOn w:val="72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Plain Table 2"/>
    <w:basedOn w:val="72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Plain Table 3"/>
    <w:basedOn w:val="72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Plain Table 4"/>
    <w:basedOn w:val="72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Plain Table 5"/>
    <w:basedOn w:val="72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1 Light"/>
    <w:basedOn w:val="72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1 Light - Accent 1"/>
    <w:basedOn w:val="72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1 Light - Accent 2"/>
    <w:basedOn w:val="72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1 Light - Accent 3"/>
    <w:basedOn w:val="72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1 Light - Accent 4"/>
    <w:basedOn w:val="72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1 Light - Accent 5"/>
    <w:basedOn w:val="72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1 Light - Accent 6"/>
    <w:basedOn w:val="72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2"/>
    <w:basedOn w:val="72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2 - Accent 1"/>
    <w:basedOn w:val="72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2 - Accent 2"/>
    <w:basedOn w:val="72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2 - Accent 3"/>
    <w:basedOn w:val="72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2 - Accent 4"/>
    <w:basedOn w:val="72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2 - Accent 5"/>
    <w:basedOn w:val="72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2 - Accent 6"/>
    <w:basedOn w:val="72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3"/>
    <w:basedOn w:val="72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3 - Accent 1"/>
    <w:basedOn w:val="72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3 - Accent 2"/>
    <w:basedOn w:val="72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3 - Accent 3"/>
    <w:basedOn w:val="72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3 - Accent 4"/>
    <w:basedOn w:val="72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3 - Accent 5"/>
    <w:basedOn w:val="72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3 - Accent 6"/>
    <w:basedOn w:val="72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4"/>
    <w:basedOn w:val="72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4 - Accent 1"/>
    <w:basedOn w:val="72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4 - Accent 2"/>
    <w:basedOn w:val="72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4 - Accent 3"/>
    <w:basedOn w:val="72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4 - Accent 4"/>
    <w:basedOn w:val="72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4 - Accent 5"/>
    <w:basedOn w:val="72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4 - Accent 6"/>
    <w:basedOn w:val="72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5 Dark"/>
    <w:basedOn w:val="7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5 Dark- Accent 1"/>
    <w:basedOn w:val="7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5 Dark - Accent 2"/>
    <w:basedOn w:val="7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5 Dark - Accent 3"/>
    <w:basedOn w:val="7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5 Dark- Accent 4"/>
    <w:basedOn w:val="7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5 Dark - Accent 5"/>
    <w:basedOn w:val="7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5 Dark - Accent 6"/>
    <w:basedOn w:val="72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6 Colorful"/>
    <w:basedOn w:val="72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70">
    <w:name w:val="Grid Table 6 Colorful - Accent 1"/>
    <w:basedOn w:val="72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71">
    <w:name w:val="Grid Table 6 Colorful - Accent 2"/>
    <w:basedOn w:val="72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72">
    <w:name w:val="Grid Table 6 Colorful - Accent 3"/>
    <w:basedOn w:val="72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73">
    <w:name w:val="Grid Table 6 Colorful - Accent 4"/>
    <w:basedOn w:val="72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74">
    <w:name w:val="Grid Table 6 Colorful - Accent 5"/>
    <w:basedOn w:val="72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75">
    <w:name w:val="Grid Table 6 Colorful - Accent 6"/>
    <w:basedOn w:val="72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76">
    <w:name w:val="Grid Table 7 Colorful"/>
    <w:basedOn w:val="72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7 Colorful - Accent 1"/>
    <w:basedOn w:val="72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7 Colorful - Accent 2"/>
    <w:basedOn w:val="72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7 Colorful - Accent 3"/>
    <w:basedOn w:val="72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7 Colorful - Accent 4"/>
    <w:basedOn w:val="72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7 Colorful - Accent 5"/>
    <w:basedOn w:val="72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7 Colorful - Accent 6"/>
    <w:basedOn w:val="72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List Table 1 Light"/>
    <w:basedOn w:val="7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List Table 1 Light - Accent 1"/>
    <w:basedOn w:val="7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List Table 1 Light - Accent 2"/>
    <w:basedOn w:val="7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List Table 1 Light - Accent 3"/>
    <w:basedOn w:val="7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List Table 1 Light - Accent 4"/>
    <w:basedOn w:val="7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List Table 1 Light - Accent 5"/>
    <w:basedOn w:val="7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1 Light - Accent 6"/>
    <w:basedOn w:val="72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2"/>
    <w:basedOn w:val="72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2 - Accent 1"/>
    <w:basedOn w:val="72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2 - Accent 2"/>
    <w:basedOn w:val="72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2 - Accent 3"/>
    <w:basedOn w:val="72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2 - Accent 4"/>
    <w:basedOn w:val="72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2 - Accent 5"/>
    <w:basedOn w:val="72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2 - Accent 6"/>
    <w:basedOn w:val="72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3"/>
    <w:basedOn w:val="72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3 - Accent 1"/>
    <w:basedOn w:val="72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3 - Accent 2"/>
    <w:basedOn w:val="72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3 - Accent 3"/>
    <w:basedOn w:val="72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3 - Accent 4"/>
    <w:basedOn w:val="72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3 - Accent 5"/>
    <w:basedOn w:val="72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3 - Accent 6"/>
    <w:basedOn w:val="72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4"/>
    <w:basedOn w:val="72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4 - Accent 1"/>
    <w:basedOn w:val="72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4 - Accent 2"/>
    <w:basedOn w:val="72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4 - Accent 3"/>
    <w:basedOn w:val="72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4 - Accent 4"/>
    <w:basedOn w:val="72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4 - Accent 5"/>
    <w:basedOn w:val="72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4 - Accent 6"/>
    <w:basedOn w:val="72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5 Dark"/>
    <w:basedOn w:val="72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2">
    <w:name w:val="List Table 5 Dark - Accent 1"/>
    <w:basedOn w:val="72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3">
    <w:name w:val="List Table 5 Dark - Accent 2"/>
    <w:basedOn w:val="72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4">
    <w:name w:val="List Table 5 Dark - Accent 3"/>
    <w:basedOn w:val="72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5">
    <w:name w:val="List Table 5 Dark - Accent 4"/>
    <w:basedOn w:val="72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6">
    <w:name w:val="List Table 5 Dark - Accent 5"/>
    <w:basedOn w:val="72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7">
    <w:name w:val="List Table 5 Dark - Accent 6"/>
    <w:basedOn w:val="72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8">
    <w:name w:val="List Table 6 Colorful"/>
    <w:basedOn w:val="72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6 Colorful - Accent 1"/>
    <w:basedOn w:val="72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6 Colorful - Accent 2"/>
    <w:basedOn w:val="72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6 Colorful - Accent 3"/>
    <w:basedOn w:val="72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6 Colorful - Accent 4"/>
    <w:basedOn w:val="72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6 Colorful - Accent 5"/>
    <w:basedOn w:val="72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6 Colorful - Accent 6"/>
    <w:basedOn w:val="72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7 Colorful"/>
    <w:basedOn w:val="72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26">
    <w:name w:val="List Table 7 Colorful - Accent 1"/>
    <w:basedOn w:val="72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27">
    <w:name w:val="List Table 7 Colorful - Accent 2"/>
    <w:basedOn w:val="72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28">
    <w:name w:val="List Table 7 Colorful - Accent 3"/>
    <w:basedOn w:val="72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29">
    <w:name w:val="List Table 7 Colorful - Accent 4"/>
    <w:basedOn w:val="72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30">
    <w:name w:val="List Table 7 Colorful - Accent 5"/>
    <w:basedOn w:val="72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31">
    <w:name w:val="List Table 7 Colorful - Accent 6"/>
    <w:basedOn w:val="72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32">
    <w:name w:val="Lined - Accent"/>
    <w:basedOn w:val="7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ned - Accent 1"/>
    <w:basedOn w:val="7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ned - Accent 2"/>
    <w:basedOn w:val="7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ned - Accent 3"/>
    <w:basedOn w:val="7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ned - Accent 4"/>
    <w:basedOn w:val="7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ned - Accent 5"/>
    <w:basedOn w:val="7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ned - Accent 6"/>
    <w:basedOn w:val="72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Bordered &amp; Lined - Accent"/>
    <w:basedOn w:val="72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Bordered &amp; Lined - Accent 1"/>
    <w:basedOn w:val="72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Bordered &amp; Lined - Accent 2"/>
    <w:basedOn w:val="72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Bordered &amp; Lined - Accent 3"/>
    <w:basedOn w:val="72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Bordered &amp; Lined - Accent 4"/>
    <w:basedOn w:val="72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Bordered &amp; Lined - Accent 5"/>
    <w:basedOn w:val="72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Bordered &amp; Lined - Accent 6"/>
    <w:basedOn w:val="72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Bordered"/>
    <w:basedOn w:val="72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Bordered - Accent 1"/>
    <w:basedOn w:val="72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Bordered - Accent 2"/>
    <w:basedOn w:val="72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Bordered - Accent 3"/>
    <w:basedOn w:val="72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Bordered - Accent 4"/>
    <w:basedOn w:val="72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Bordered - Accent 5"/>
    <w:basedOn w:val="72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Bordered - Accent 6"/>
    <w:basedOn w:val="72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53">
    <w:name w:val="Heading 1"/>
    <w:basedOn w:val="905"/>
    <w:next w:val="905"/>
    <w:link w:val="864"/>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854">
    <w:name w:val="Heading 2"/>
    <w:basedOn w:val="905"/>
    <w:next w:val="905"/>
    <w:link w:val="865"/>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855">
    <w:name w:val="Heading 3"/>
    <w:basedOn w:val="905"/>
    <w:next w:val="905"/>
    <w:link w:val="866"/>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56">
    <w:name w:val="Heading 4"/>
    <w:basedOn w:val="905"/>
    <w:next w:val="905"/>
    <w:link w:val="867"/>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57">
    <w:name w:val="Heading 5"/>
    <w:basedOn w:val="905"/>
    <w:next w:val="905"/>
    <w:link w:val="868"/>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58">
    <w:name w:val="Heading 6"/>
    <w:basedOn w:val="905"/>
    <w:next w:val="905"/>
    <w:link w:val="869"/>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59">
    <w:name w:val="Heading 7"/>
    <w:basedOn w:val="905"/>
    <w:next w:val="905"/>
    <w:link w:val="870"/>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60">
    <w:name w:val="Heading 8"/>
    <w:basedOn w:val="905"/>
    <w:next w:val="905"/>
    <w:link w:val="871"/>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61">
    <w:name w:val="Heading 9"/>
    <w:basedOn w:val="905"/>
    <w:next w:val="905"/>
    <w:link w:val="872"/>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62" w:default="1">
    <w:name w:val="Default Paragraph Font"/>
    <w:uiPriority w:val="1"/>
    <w:semiHidden/>
    <w:unhideWhenUsed/>
    <w:pPr>
      <w:pBdr/>
      <w:spacing/>
      <w:ind/>
    </w:pPr>
  </w:style>
  <w:style w:type="numbering" w:styleId="863" w:default="1">
    <w:name w:val="No List"/>
    <w:uiPriority w:val="99"/>
    <w:semiHidden/>
    <w:unhideWhenUsed/>
    <w:pPr>
      <w:pBdr/>
      <w:spacing/>
      <w:ind/>
    </w:pPr>
  </w:style>
  <w:style w:type="character" w:styleId="864">
    <w:name w:val="Heading 1 Char"/>
    <w:basedOn w:val="862"/>
    <w:link w:val="853"/>
    <w:uiPriority w:val="9"/>
    <w:pPr>
      <w:pBdr/>
      <w:spacing/>
      <w:ind/>
    </w:pPr>
    <w:rPr>
      <w:rFonts w:ascii="Arial" w:hAnsi="Arial" w:eastAsia="Arial" w:cs="Arial"/>
      <w:color w:val="0f4761" w:themeColor="accent1" w:themeShade="BF"/>
      <w:sz w:val="40"/>
      <w:szCs w:val="40"/>
    </w:rPr>
  </w:style>
  <w:style w:type="character" w:styleId="865">
    <w:name w:val="Heading 2 Char"/>
    <w:basedOn w:val="862"/>
    <w:link w:val="854"/>
    <w:uiPriority w:val="9"/>
    <w:pPr>
      <w:pBdr/>
      <w:spacing/>
      <w:ind/>
    </w:pPr>
    <w:rPr>
      <w:rFonts w:ascii="Arial" w:hAnsi="Arial" w:eastAsia="Arial" w:cs="Arial"/>
      <w:color w:val="0f4761" w:themeColor="accent1" w:themeShade="BF"/>
      <w:sz w:val="32"/>
      <w:szCs w:val="32"/>
    </w:rPr>
  </w:style>
  <w:style w:type="character" w:styleId="866">
    <w:name w:val="Heading 3 Char"/>
    <w:basedOn w:val="862"/>
    <w:link w:val="855"/>
    <w:uiPriority w:val="9"/>
    <w:pPr>
      <w:pBdr/>
      <w:spacing/>
      <w:ind/>
    </w:pPr>
    <w:rPr>
      <w:rFonts w:ascii="Arial" w:hAnsi="Arial" w:eastAsia="Arial" w:cs="Arial"/>
      <w:color w:val="0f4761" w:themeColor="accent1" w:themeShade="BF"/>
      <w:sz w:val="28"/>
      <w:szCs w:val="28"/>
    </w:rPr>
  </w:style>
  <w:style w:type="character" w:styleId="867">
    <w:name w:val="Heading 4 Char"/>
    <w:basedOn w:val="862"/>
    <w:link w:val="856"/>
    <w:uiPriority w:val="9"/>
    <w:pPr>
      <w:pBdr/>
      <w:spacing/>
      <w:ind/>
    </w:pPr>
    <w:rPr>
      <w:rFonts w:ascii="Arial" w:hAnsi="Arial" w:eastAsia="Arial" w:cs="Arial"/>
      <w:i/>
      <w:iCs/>
      <w:color w:val="0f4761" w:themeColor="accent1" w:themeShade="BF"/>
    </w:rPr>
  </w:style>
  <w:style w:type="character" w:styleId="868">
    <w:name w:val="Heading 5 Char"/>
    <w:basedOn w:val="862"/>
    <w:link w:val="857"/>
    <w:uiPriority w:val="9"/>
    <w:pPr>
      <w:pBdr/>
      <w:spacing/>
      <w:ind/>
    </w:pPr>
    <w:rPr>
      <w:rFonts w:ascii="Arial" w:hAnsi="Arial" w:eastAsia="Arial" w:cs="Arial"/>
      <w:color w:val="0f4761" w:themeColor="accent1" w:themeShade="BF"/>
    </w:rPr>
  </w:style>
  <w:style w:type="character" w:styleId="869">
    <w:name w:val="Heading 6 Char"/>
    <w:basedOn w:val="862"/>
    <w:link w:val="858"/>
    <w:uiPriority w:val="9"/>
    <w:pPr>
      <w:pBdr/>
      <w:spacing/>
      <w:ind/>
    </w:pPr>
    <w:rPr>
      <w:rFonts w:ascii="Arial" w:hAnsi="Arial" w:eastAsia="Arial" w:cs="Arial"/>
      <w:i/>
      <w:iCs/>
      <w:color w:val="595959" w:themeColor="text1" w:themeTint="A6"/>
    </w:rPr>
  </w:style>
  <w:style w:type="character" w:styleId="870">
    <w:name w:val="Heading 7 Char"/>
    <w:basedOn w:val="862"/>
    <w:link w:val="859"/>
    <w:uiPriority w:val="9"/>
    <w:pPr>
      <w:pBdr/>
      <w:spacing/>
      <w:ind/>
    </w:pPr>
    <w:rPr>
      <w:rFonts w:ascii="Arial" w:hAnsi="Arial" w:eastAsia="Arial" w:cs="Arial"/>
      <w:color w:val="595959" w:themeColor="text1" w:themeTint="A6"/>
    </w:rPr>
  </w:style>
  <w:style w:type="character" w:styleId="871">
    <w:name w:val="Heading 8 Char"/>
    <w:basedOn w:val="862"/>
    <w:link w:val="860"/>
    <w:uiPriority w:val="9"/>
    <w:pPr>
      <w:pBdr/>
      <w:spacing/>
      <w:ind/>
    </w:pPr>
    <w:rPr>
      <w:rFonts w:ascii="Arial" w:hAnsi="Arial" w:eastAsia="Arial" w:cs="Arial"/>
      <w:i/>
      <w:iCs/>
      <w:color w:val="272727" w:themeColor="text1" w:themeTint="D8"/>
    </w:rPr>
  </w:style>
  <w:style w:type="character" w:styleId="872">
    <w:name w:val="Heading 9 Char"/>
    <w:basedOn w:val="862"/>
    <w:link w:val="861"/>
    <w:uiPriority w:val="9"/>
    <w:pPr>
      <w:pBdr/>
      <w:spacing/>
      <w:ind/>
    </w:pPr>
    <w:rPr>
      <w:rFonts w:ascii="Arial" w:hAnsi="Arial" w:eastAsia="Arial" w:cs="Arial"/>
      <w:i/>
      <w:iCs/>
      <w:color w:val="272727" w:themeColor="text1" w:themeTint="D8"/>
    </w:rPr>
  </w:style>
  <w:style w:type="paragraph" w:styleId="873">
    <w:name w:val="Title"/>
    <w:basedOn w:val="905"/>
    <w:next w:val="905"/>
    <w:link w:val="874"/>
    <w:uiPriority w:val="10"/>
    <w:qFormat/>
    <w:pPr>
      <w:pBdr/>
      <w:spacing w:after="80" w:line="240" w:lineRule="auto"/>
      <w:ind/>
      <w:contextualSpacing w:val="true"/>
    </w:pPr>
    <w:rPr>
      <w:rFonts w:ascii="Arial" w:hAnsi="Arial" w:eastAsia="Arial" w:cs="Arial"/>
      <w:spacing w:val="-10"/>
      <w:sz w:val="56"/>
      <w:szCs w:val="56"/>
    </w:rPr>
  </w:style>
  <w:style w:type="character" w:styleId="874">
    <w:name w:val="Title Char"/>
    <w:basedOn w:val="862"/>
    <w:link w:val="873"/>
    <w:uiPriority w:val="10"/>
    <w:pPr>
      <w:pBdr/>
      <w:spacing/>
      <w:ind/>
    </w:pPr>
    <w:rPr>
      <w:rFonts w:ascii="Arial" w:hAnsi="Arial" w:eastAsia="Arial" w:cs="Arial"/>
      <w:spacing w:val="-10"/>
      <w:sz w:val="56"/>
      <w:szCs w:val="56"/>
    </w:rPr>
  </w:style>
  <w:style w:type="paragraph" w:styleId="875">
    <w:name w:val="Subtitle"/>
    <w:basedOn w:val="905"/>
    <w:next w:val="905"/>
    <w:link w:val="876"/>
    <w:uiPriority w:val="11"/>
    <w:qFormat/>
    <w:pPr>
      <w:numPr>
        <w:ilvl w:val="1"/>
      </w:numPr>
      <w:pBdr/>
      <w:spacing/>
      <w:ind/>
    </w:pPr>
    <w:rPr>
      <w:color w:val="595959" w:themeColor="text1" w:themeTint="A6"/>
      <w:spacing w:val="15"/>
      <w:sz w:val="28"/>
      <w:szCs w:val="28"/>
    </w:rPr>
  </w:style>
  <w:style w:type="character" w:styleId="876">
    <w:name w:val="Subtitle Char"/>
    <w:basedOn w:val="862"/>
    <w:link w:val="875"/>
    <w:uiPriority w:val="11"/>
    <w:pPr>
      <w:pBdr/>
      <w:spacing/>
      <w:ind/>
    </w:pPr>
    <w:rPr>
      <w:color w:val="595959" w:themeColor="text1" w:themeTint="A6"/>
      <w:spacing w:val="15"/>
      <w:sz w:val="28"/>
      <w:szCs w:val="28"/>
    </w:rPr>
  </w:style>
  <w:style w:type="paragraph" w:styleId="877">
    <w:name w:val="Quote"/>
    <w:basedOn w:val="905"/>
    <w:next w:val="905"/>
    <w:link w:val="878"/>
    <w:uiPriority w:val="29"/>
    <w:qFormat/>
    <w:pPr>
      <w:pBdr/>
      <w:spacing w:before="160"/>
      <w:ind/>
      <w:jc w:val="center"/>
    </w:pPr>
    <w:rPr>
      <w:i/>
      <w:iCs/>
      <w:color w:val="404040" w:themeColor="text1" w:themeTint="BF"/>
    </w:rPr>
  </w:style>
  <w:style w:type="character" w:styleId="878">
    <w:name w:val="Quote Char"/>
    <w:basedOn w:val="862"/>
    <w:link w:val="877"/>
    <w:uiPriority w:val="29"/>
    <w:pPr>
      <w:pBdr/>
      <w:spacing/>
      <w:ind/>
    </w:pPr>
    <w:rPr>
      <w:i/>
      <w:iCs/>
      <w:color w:val="404040" w:themeColor="text1" w:themeTint="BF"/>
    </w:rPr>
  </w:style>
  <w:style w:type="paragraph" w:styleId="879">
    <w:name w:val="List Paragraph"/>
    <w:basedOn w:val="905"/>
    <w:uiPriority w:val="34"/>
    <w:qFormat/>
    <w:pPr>
      <w:pBdr/>
      <w:spacing/>
      <w:ind w:left="720"/>
      <w:contextualSpacing w:val="true"/>
    </w:pPr>
  </w:style>
  <w:style w:type="character" w:styleId="880">
    <w:name w:val="Intense Emphasis"/>
    <w:basedOn w:val="862"/>
    <w:uiPriority w:val="21"/>
    <w:qFormat/>
    <w:pPr>
      <w:pBdr/>
      <w:spacing/>
      <w:ind/>
    </w:pPr>
    <w:rPr>
      <w:i/>
      <w:iCs/>
      <w:color w:val="0f4761" w:themeColor="accent1" w:themeShade="BF"/>
    </w:rPr>
  </w:style>
  <w:style w:type="paragraph" w:styleId="881">
    <w:name w:val="Intense Quote"/>
    <w:basedOn w:val="905"/>
    <w:next w:val="905"/>
    <w:link w:val="882"/>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82">
    <w:name w:val="Intense Quote Char"/>
    <w:basedOn w:val="862"/>
    <w:link w:val="881"/>
    <w:uiPriority w:val="30"/>
    <w:pPr>
      <w:pBdr/>
      <w:spacing/>
      <w:ind/>
    </w:pPr>
    <w:rPr>
      <w:i/>
      <w:iCs/>
      <w:color w:val="0f4761" w:themeColor="accent1" w:themeShade="BF"/>
    </w:rPr>
  </w:style>
  <w:style w:type="character" w:styleId="883">
    <w:name w:val="Intense Reference"/>
    <w:basedOn w:val="862"/>
    <w:uiPriority w:val="32"/>
    <w:qFormat/>
    <w:pPr>
      <w:pBdr/>
      <w:spacing/>
      <w:ind/>
    </w:pPr>
    <w:rPr>
      <w:b/>
      <w:bCs/>
      <w:smallCaps/>
      <w:color w:val="0f4761" w:themeColor="accent1" w:themeShade="BF"/>
      <w:spacing w:val="5"/>
    </w:rPr>
  </w:style>
  <w:style w:type="paragraph" w:styleId="884">
    <w:name w:val="No Spacing"/>
    <w:basedOn w:val="905"/>
    <w:uiPriority w:val="1"/>
    <w:qFormat/>
    <w:pPr>
      <w:pBdr/>
      <w:spacing w:after="0" w:line="240" w:lineRule="auto"/>
      <w:ind/>
    </w:pPr>
  </w:style>
  <w:style w:type="character" w:styleId="885">
    <w:name w:val="Subtle Emphasis"/>
    <w:basedOn w:val="862"/>
    <w:uiPriority w:val="19"/>
    <w:qFormat/>
    <w:pPr>
      <w:pBdr/>
      <w:spacing/>
      <w:ind/>
    </w:pPr>
    <w:rPr>
      <w:i/>
      <w:iCs/>
      <w:color w:val="404040" w:themeColor="text1" w:themeTint="BF"/>
    </w:rPr>
  </w:style>
  <w:style w:type="character" w:styleId="886">
    <w:name w:val="Emphasis"/>
    <w:basedOn w:val="862"/>
    <w:uiPriority w:val="20"/>
    <w:qFormat/>
    <w:pPr>
      <w:pBdr/>
      <w:spacing/>
      <w:ind/>
    </w:pPr>
    <w:rPr>
      <w:i/>
      <w:iCs/>
    </w:rPr>
  </w:style>
  <w:style w:type="character" w:styleId="887">
    <w:name w:val="Strong"/>
    <w:basedOn w:val="862"/>
    <w:uiPriority w:val="22"/>
    <w:qFormat/>
    <w:pPr>
      <w:pBdr/>
      <w:spacing/>
      <w:ind/>
    </w:pPr>
    <w:rPr>
      <w:b/>
      <w:bCs/>
    </w:rPr>
  </w:style>
  <w:style w:type="character" w:styleId="888">
    <w:name w:val="Subtle Reference"/>
    <w:basedOn w:val="862"/>
    <w:uiPriority w:val="31"/>
    <w:qFormat/>
    <w:pPr>
      <w:pBdr/>
      <w:spacing/>
      <w:ind/>
    </w:pPr>
    <w:rPr>
      <w:smallCaps/>
      <w:color w:val="5a5a5a" w:themeColor="text1" w:themeTint="A5"/>
    </w:rPr>
  </w:style>
  <w:style w:type="character" w:styleId="889">
    <w:name w:val="Book Title"/>
    <w:basedOn w:val="862"/>
    <w:uiPriority w:val="33"/>
    <w:qFormat/>
    <w:pPr>
      <w:pBdr/>
      <w:spacing/>
      <w:ind/>
    </w:pPr>
    <w:rPr>
      <w:b/>
      <w:bCs/>
      <w:i/>
      <w:iCs/>
      <w:spacing w:val="5"/>
    </w:rPr>
  </w:style>
  <w:style w:type="paragraph" w:styleId="890">
    <w:name w:val="Header"/>
    <w:basedOn w:val="905"/>
    <w:link w:val="891"/>
    <w:uiPriority w:val="99"/>
    <w:unhideWhenUsed/>
    <w:pPr>
      <w:pBdr/>
      <w:tabs>
        <w:tab w:val="center" w:leader="none" w:pos="4844"/>
        <w:tab w:val="right" w:leader="none" w:pos="9689"/>
      </w:tabs>
      <w:spacing w:after="0" w:line="240" w:lineRule="auto"/>
      <w:ind/>
    </w:pPr>
  </w:style>
  <w:style w:type="character" w:styleId="891">
    <w:name w:val="Header Char"/>
    <w:basedOn w:val="862"/>
    <w:link w:val="890"/>
    <w:uiPriority w:val="99"/>
    <w:pPr>
      <w:pBdr/>
      <w:spacing/>
      <w:ind/>
    </w:pPr>
  </w:style>
  <w:style w:type="paragraph" w:styleId="892">
    <w:name w:val="Footer"/>
    <w:basedOn w:val="905"/>
    <w:link w:val="893"/>
    <w:uiPriority w:val="99"/>
    <w:unhideWhenUsed/>
    <w:pPr>
      <w:pBdr/>
      <w:tabs>
        <w:tab w:val="center" w:leader="none" w:pos="4844"/>
        <w:tab w:val="right" w:leader="none" w:pos="9689"/>
      </w:tabs>
      <w:spacing w:after="0" w:line="240" w:lineRule="auto"/>
      <w:ind/>
    </w:pPr>
  </w:style>
  <w:style w:type="character" w:styleId="893">
    <w:name w:val="Footer Char"/>
    <w:basedOn w:val="862"/>
    <w:link w:val="892"/>
    <w:uiPriority w:val="99"/>
    <w:pPr>
      <w:pBdr/>
      <w:spacing/>
      <w:ind/>
    </w:pPr>
  </w:style>
  <w:style w:type="paragraph" w:styleId="894">
    <w:name w:val="Caption"/>
    <w:basedOn w:val="905"/>
    <w:next w:val="905"/>
    <w:uiPriority w:val="35"/>
    <w:unhideWhenUsed/>
    <w:qFormat/>
    <w:pPr>
      <w:pBdr/>
      <w:spacing w:after="200" w:line="240" w:lineRule="auto"/>
      <w:ind/>
    </w:pPr>
    <w:rPr>
      <w:i/>
      <w:iCs/>
      <w:color w:val="0e2841" w:themeColor="text2"/>
      <w:sz w:val="18"/>
      <w:szCs w:val="18"/>
    </w:rPr>
  </w:style>
  <w:style w:type="paragraph" w:styleId="895">
    <w:name w:val="footnote text"/>
    <w:basedOn w:val="905"/>
    <w:link w:val="896"/>
    <w:uiPriority w:val="99"/>
    <w:semiHidden/>
    <w:unhideWhenUsed/>
    <w:pPr>
      <w:pBdr/>
      <w:spacing w:after="0" w:line="240" w:lineRule="auto"/>
      <w:ind/>
    </w:pPr>
    <w:rPr>
      <w:sz w:val="20"/>
      <w:szCs w:val="20"/>
    </w:rPr>
  </w:style>
  <w:style w:type="character" w:styleId="896">
    <w:name w:val="Footnote Text Char"/>
    <w:basedOn w:val="862"/>
    <w:link w:val="895"/>
    <w:uiPriority w:val="99"/>
    <w:semiHidden/>
    <w:pPr>
      <w:pBdr/>
      <w:spacing/>
      <w:ind/>
    </w:pPr>
    <w:rPr>
      <w:sz w:val="20"/>
      <w:szCs w:val="20"/>
    </w:rPr>
  </w:style>
  <w:style w:type="character" w:styleId="897">
    <w:name w:val="footnote reference"/>
    <w:basedOn w:val="862"/>
    <w:uiPriority w:val="99"/>
    <w:semiHidden/>
    <w:unhideWhenUsed/>
    <w:pPr>
      <w:pBdr/>
      <w:spacing/>
      <w:ind/>
    </w:pPr>
    <w:rPr>
      <w:vertAlign w:val="superscript"/>
    </w:rPr>
  </w:style>
  <w:style w:type="paragraph" w:styleId="898">
    <w:name w:val="endnote text"/>
    <w:basedOn w:val="905"/>
    <w:link w:val="899"/>
    <w:uiPriority w:val="99"/>
    <w:semiHidden/>
    <w:unhideWhenUsed/>
    <w:pPr>
      <w:pBdr/>
      <w:spacing w:after="0" w:line="240" w:lineRule="auto"/>
      <w:ind/>
    </w:pPr>
    <w:rPr>
      <w:sz w:val="20"/>
      <w:szCs w:val="20"/>
    </w:rPr>
  </w:style>
  <w:style w:type="character" w:styleId="899">
    <w:name w:val="Endnote Text Char"/>
    <w:basedOn w:val="862"/>
    <w:link w:val="898"/>
    <w:uiPriority w:val="99"/>
    <w:semiHidden/>
    <w:pPr>
      <w:pBdr/>
      <w:spacing/>
      <w:ind/>
    </w:pPr>
    <w:rPr>
      <w:sz w:val="20"/>
      <w:szCs w:val="20"/>
    </w:rPr>
  </w:style>
  <w:style w:type="character" w:styleId="900">
    <w:name w:val="endnote reference"/>
    <w:basedOn w:val="862"/>
    <w:uiPriority w:val="99"/>
    <w:semiHidden/>
    <w:unhideWhenUsed/>
    <w:pPr>
      <w:pBdr/>
      <w:spacing/>
      <w:ind/>
    </w:pPr>
    <w:rPr>
      <w:vertAlign w:val="superscript"/>
    </w:rPr>
  </w:style>
  <w:style w:type="character" w:styleId="901">
    <w:name w:val="Hyperlink"/>
    <w:basedOn w:val="862"/>
    <w:uiPriority w:val="99"/>
    <w:unhideWhenUsed/>
    <w:pPr>
      <w:pBdr/>
      <w:spacing/>
      <w:ind/>
    </w:pPr>
    <w:rPr>
      <w:color w:val="0563c1" w:themeColor="hyperlink"/>
      <w:u w:val="single"/>
    </w:rPr>
  </w:style>
  <w:style w:type="character" w:styleId="902">
    <w:name w:val="FollowedHyperlink"/>
    <w:basedOn w:val="862"/>
    <w:uiPriority w:val="99"/>
    <w:semiHidden/>
    <w:unhideWhenUsed/>
    <w:pPr>
      <w:pBdr/>
      <w:spacing/>
      <w:ind/>
    </w:pPr>
    <w:rPr>
      <w:color w:val="954f72" w:themeColor="followedHyperlink"/>
      <w:u w:val="single"/>
    </w:rPr>
  </w:style>
  <w:style w:type="paragraph" w:styleId="903">
    <w:name w:val="TOC Heading"/>
    <w:uiPriority w:val="39"/>
    <w:unhideWhenUsed/>
    <w:pPr>
      <w:pBdr/>
      <w:spacing/>
      <w:ind/>
    </w:pPr>
  </w:style>
  <w:style w:type="paragraph" w:styleId="904">
    <w:name w:val="table of figures"/>
    <w:basedOn w:val="905"/>
    <w:next w:val="905"/>
    <w:uiPriority w:val="99"/>
    <w:unhideWhenUsed/>
    <w:pPr>
      <w:pBdr/>
      <w:spacing w:after="0" w:afterAutospacing="0"/>
      <w:ind/>
    </w:pPr>
  </w:style>
  <w:style w:type="paragraph" w:styleId="905" w:default="1">
    <w:name w:val="Normal"/>
    <w:next w:val="905"/>
    <w:link w:val="905"/>
    <w:qFormat/>
    <w:pPr>
      <w:pBdr/>
      <w:spacing w:after="200" w:line="276" w:lineRule="auto"/>
      <w:ind/>
    </w:pPr>
    <w:rPr>
      <w:sz w:val="22"/>
      <w:szCs w:val="22"/>
      <w:lang w:val="ru-RU" w:eastAsia="ru-RU" w:bidi="ar-SA"/>
    </w:rPr>
  </w:style>
  <w:style w:type="paragraph" w:styleId="906">
    <w:name w:val="Заголовок 1"/>
    <w:basedOn w:val="905"/>
    <w:next w:val="905"/>
    <w:link w:val="921"/>
    <w:uiPriority w:val="9"/>
    <w:qFormat/>
    <w:pPr>
      <w:keepNext w:val="true"/>
      <w:pBdr/>
      <w:spacing w:after="60" w:before="240"/>
      <w:ind/>
      <w:outlineLvl w:val="0"/>
    </w:pPr>
    <w:rPr>
      <w:rFonts w:ascii="Calibri Light" w:hAnsi="Calibri Light" w:eastAsia="Times New Roman" w:cs="Times New Roman"/>
      <w:b/>
      <w:bCs/>
      <w:sz w:val="32"/>
      <w:szCs w:val="32"/>
    </w:rPr>
  </w:style>
  <w:style w:type="paragraph" w:styleId="907">
    <w:name w:val="Заголовок 2"/>
    <w:basedOn w:val="905"/>
    <w:next w:val="905"/>
    <w:link w:val="922"/>
    <w:uiPriority w:val="9"/>
    <w:semiHidden/>
    <w:unhideWhenUsed/>
    <w:qFormat/>
    <w:pPr>
      <w:keepNext w:val="true"/>
      <w:pBdr/>
      <w:spacing w:after="60" w:before="240"/>
      <w:ind/>
      <w:outlineLvl w:val="1"/>
    </w:pPr>
    <w:rPr>
      <w:rFonts w:ascii="Calibri Light" w:hAnsi="Calibri Light" w:eastAsia="Times New Roman" w:cs="Times New Roman"/>
      <w:b/>
      <w:bCs/>
      <w:i/>
      <w:iCs/>
      <w:sz w:val="28"/>
      <w:szCs w:val="28"/>
    </w:rPr>
  </w:style>
  <w:style w:type="paragraph" w:styleId="908">
    <w:name w:val="Заголовок 3"/>
    <w:basedOn w:val="905"/>
    <w:next w:val="905"/>
    <w:link w:val="920"/>
    <w:uiPriority w:val="9"/>
    <w:unhideWhenUsed/>
    <w:qFormat/>
    <w:pPr>
      <w:keepNext w:val="true"/>
      <w:pBdr/>
      <w:spacing w:after="60" w:before="240"/>
      <w:ind/>
      <w:outlineLvl w:val="2"/>
    </w:pPr>
    <w:rPr>
      <w:rFonts w:ascii="Calibri Light" w:hAnsi="Calibri Light" w:eastAsia="Times New Roman" w:cs="Times New Roman"/>
      <w:b/>
      <w:bCs/>
      <w:sz w:val="26"/>
      <w:szCs w:val="26"/>
    </w:rPr>
  </w:style>
  <w:style w:type="paragraph" w:styleId="909">
    <w:name w:val="Заголовок 4"/>
    <w:basedOn w:val="905"/>
    <w:next w:val="905"/>
    <w:link w:val="924"/>
    <w:uiPriority w:val="9"/>
    <w:semiHidden/>
    <w:unhideWhenUsed/>
    <w:qFormat/>
    <w:pPr>
      <w:keepNext w:val="true"/>
      <w:pBdr/>
      <w:spacing w:after="60" w:before="240"/>
      <w:ind/>
      <w:outlineLvl w:val="3"/>
    </w:pPr>
    <w:rPr>
      <w:rFonts w:ascii="Calibri" w:hAnsi="Calibri" w:eastAsia="Times New Roman" w:cs="Times New Roman"/>
      <w:b/>
      <w:bCs/>
      <w:sz w:val="28"/>
      <w:szCs w:val="28"/>
    </w:rPr>
  </w:style>
  <w:style w:type="character" w:styleId="910">
    <w:name w:val="Основной шрифт абзаца"/>
    <w:next w:val="910"/>
    <w:link w:val="905"/>
    <w:uiPriority w:val="1"/>
    <w:unhideWhenUsed/>
    <w:pPr>
      <w:pBdr/>
      <w:spacing/>
      <w:ind/>
    </w:pPr>
  </w:style>
  <w:style w:type="table" w:styleId="911">
    <w:name w:val="Обычная таблица"/>
    <w:next w:val="911"/>
    <w:link w:val="905"/>
    <w:uiPriority w:val="99"/>
    <w:semiHidden/>
    <w:unhideWhenUsed/>
    <w:qFormat/>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12">
    <w:name w:val="Нет списка"/>
    <w:next w:val="912"/>
    <w:link w:val="905"/>
    <w:uiPriority w:val="99"/>
    <w:semiHidden/>
    <w:unhideWhenUsed/>
    <w:pPr>
      <w:pBdr/>
      <w:spacing/>
      <w:ind/>
    </w:pPr>
  </w:style>
  <w:style w:type="paragraph" w:styleId="913">
    <w:name w:val="Default"/>
    <w:next w:val="913"/>
    <w:link w:val="905"/>
    <w:pPr>
      <w:pBdr/>
      <w:spacing/>
      <w:ind/>
    </w:pPr>
    <w:rPr>
      <w:rFonts w:ascii="Times New Roman" w:hAnsi="Times New Roman"/>
      <w:color w:val="000000"/>
      <w:sz w:val="24"/>
      <w:szCs w:val="24"/>
      <w:lang w:val="ru-RU" w:eastAsia="ru-RU" w:bidi="ar-SA"/>
    </w:rPr>
  </w:style>
  <w:style w:type="character" w:styleId="914">
    <w:name w:val="Гиперссылка"/>
    <w:next w:val="914"/>
    <w:link w:val="905"/>
    <w:uiPriority w:val="99"/>
    <w:unhideWhenUsed/>
    <w:pPr>
      <w:pBdr/>
      <w:spacing/>
      <w:ind/>
    </w:pPr>
    <w:rPr>
      <w:color w:val="0000ff"/>
      <w:u w:val="single"/>
    </w:rPr>
  </w:style>
  <w:style w:type="paragraph" w:styleId="915">
    <w:name w:val="Без интервала"/>
    <w:next w:val="915"/>
    <w:link w:val="905"/>
    <w:uiPriority w:val="1"/>
    <w:qFormat/>
    <w:pPr>
      <w:pBdr/>
      <w:spacing/>
      <w:ind/>
    </w:pPr>
    <w:rPr>
      <w:rFonts w:eastAsia="Calibri"/>
      <w:sz w:val="22"/>
      <w:szCs w:val="22"/>
      <w:lang w:val="uk-UA" w:eastAsia="en-US" w:bidi="ar-SA"/>
    </w:rPr>
  </w:style>
  <w:style w:type="paragraph" w:styleId="916">
    <w:name w:val="Верхний колонтитул"/>
    <w:basedOn w:val="905"/>
    <w:next w:val="916"/>
    <w:link w:val="917"/>
    <w:uiPriority w:val="99"/>
    <w:unhideWhenUsed/>
    <w:pPr>
      <w:pBdr/>
      <w:tabs>
        <w:tab w:val="center" w:leader="none" w:pos="4677"/>
        <w:tab w:val="right" w:leader="none" w:pos="9355"/>
      </w:tabs>
      <w:spacing/>
      <w:ind/>
    </w:pPr>
  </w:style>
  <w:style w:type="character" w:styleId="917">
    <w:name w:val="Верхний колонтитул Знак"/>
    <w:next w:val="917"/>
    <w:link w:val="916"/>
    <w:uiPriority w:val="99"/>
    <w:pPr>
      <w:pBdr/>
      <w:spacing/>
      <w:ind/>
    </w:pPr>
    <w:rPr>
      <w:sz w:val="22"/>
      <w:szCs w:val="22"/>
    </w:rPr>
  </w:style>
  <w:style w:type="paragraph" w:styleId="918">
    <w:name w:val="Нижний колонтитул"/>
    <w:basedOn w:val="905"/>
    <w:next w:val="918"/>
    <w:link w:val="919"/>
    <w:uiPriority w:val="99"/>
    <w:unhideWhenUsed/>
    <w:pPr>
      <w:pBdr/>
      <w:tabs>
        <w:tab w:val="center" w:leader="none" w:pos="4677"/>
        <w:tab w:val="right" w:leader="none" w:pos="9355"/>
      </w:tabs>
      <w:spacing/>
      <w:ind/>
    </w:pPr>
  </w:style>
  <w:style w:type="character" w:styleId="919">
    <w:name w:val="Нижний колонтитул Знак"/>
    <w:next w:val="919"/>
    <w:link w:val="918"/>
    <w:uiPriority w:val="99"/>
    <w:pPr>
      <w:pBdr/>
      <w:spacing/>
      <w:ind/>
    </w:pPr>
    <w:rPr>
      <w:sz w:val="22"/>
      <w:szCs w:val="22"/>
    </w:rPr>
  </w:style>
  <w:style w:type="character" w:styleId="920">
    <w:name w:val="Заголовок 3 Знак"/>
    <w:next w:val="920"/>
    <w:link w:val="908"/>
    <w:uiPriority w:val="9"/>
    <w:pPr>
      <w:pBdr/>
      <w:spacing/>
      <w:ind/>
    </w:pPr>
    <w:rPr>
      <w:rFonts w:ascii="Calibri Light" w:hAnsi="Calibri Light" w:eastAsia="Times New Roman" w:cs="Times New Roman"/>
      <w:b/>
      <w:bCs/>
      <w:sz w:val="26"/>
      <w:szCs w:val="26"/>
    </w:rPr>
  </w:style>
  <w:style w:type="character" w:styleId="921">
    <w:name w:val="Заголовок 1 Знак"/>
    <w:next w:val="921"/>
    <w:link w:val="906"/>
    <w:uiPriority w:val="9"/>
    <w:pPr>
      <w:pBdr/>
      <w:spacing/>
      <w:ind/>
    </w:pPr>
    <w:rPr>
      <w:rFonts w:ascii="Calibri Light" w:hAnsi="Calibri Light" w:eastAsia="Times New Roman" w:cs="Times New Roman"/>
      <w:b/>
      <w:bCs/>
      <w:sz w:val="32"/>
      <w:szCs w:val="32"/>
    </w:rPr>
  </w:style>
  <w:style w:type="character" w:styleId="922">
    <w:name w:val="Заголовок 2 Знак"/>
    <w:next w:val="922"/>
    <w:link w:val="907"/>
    <w:uiPriority w:val="9"/>
    <w:semiHidden/>
    <w:pPr>
      <w:pBdr/>
      <w:spacing/>
      <w:ind/>
    </w:pPr>
    <w:rPr>
      <w:rFonts w:ascii="Calibri Light" w:hAnsi="Calibri Light" w:eastAsia="Times New Roman" w:cs="Times New Roman"/>
      <w:b/>
      <w:bCs/>
      <w:i/>
      <w:iCs/>
      <w:sz w:val="28"/>
      <w:szCs w:val="28"/>
    </w:rPr>
  </w:style>
  <w:style w:type="character" w:styleId="923">
    <w:name w:val="Неразрешенное упоминание"/>
    <w:next w:val="923"/>
    <w:link w:val="905"/>
    <w:uiPriority w:val="99"/>
    <w:semiHidden/>
    <w:unhideWhenUsed/>
    <w:pPr>
      <w:pBdr/>
      <w:spacing/>
      <w:ind/>
    </w:pPr>
    <w:rPr>
      <w:color w:val="605e5c"/>
      <w:shd w:val="clear" w:color="auto" w:fill="e1dfdd"/>
    </w:rPr>
  </w:style>
  <w:style w:type="character" w:styleId="924">
    <w:name w:val="Заголовок 4 Знак"/>
    <w:next w:val="924"/>
    <w:link w:val="909"/>
    <w:uiPriority w:val="9"/>
    <w:semiHidden/>
    <w:pPr>
      <w:pBdr/>
      <w:spacing/>
      <w:ind/>
    </w:pPr>
    <w:rPr>
      <w:rFonts w:ascii="Calibri" w:hAnsi="Calibri" w:eastAsia="Times New Roman" w:cs="Times New Roman"/>
      <w:b/>
      <w:bCs/>
      <w:sz w:val="28"/>
      <w:szCs w:val="28"/>
    </w:rPr>
  </w:style>
  <w:style w:type="paragraph" w:styleId="925">
    <w:name w:val="mb-0"/>
    <w:basedOn w:val="905"/>
    <w:next w:val="925"/>
    <w:link w:val="905"/>
    <w:pPr>
      <w:pBdr/>
      <w:spacing w:after="100" w:afterAutospacing="1" w:before="100" w:beforeAutospacing="1" w:line="240" w:lineRule="auto"/>
      <w:ind/>
    </w:pPr>
    <w:rPr>
      <w:rFonts w:ascii="Times New Roman" w:hAnsi="Times New Roman"/>
      <w:sz w:val="24"/>
      <w:szCs w:val="24"/>
    </w:rPr>
  </w:style>
  <w:style w:type="paragraph" w:styleId="926">
    <w:name w:val="Обычный (веб)"/>
    <w:basedOn w:val="905"/>
    <w:next w:val="926"/>
    <w:link w:val="905"/>
    <w:uiPriority w:val="99"/>
    <w:semiHidden/>
    <w:unhideWhenUsed/>
    <w:pPr>
      <w:pBdr/>
      <w:spacing w:after="100" w:afterAutospacing="1" w:before="100" w:beforeAutospacing="1" w:line="240" w:lineRule="auto"/>
      <w:ind/>
    </w:pPr>
    <w:rPr>
      <w:rFonts w:ascii="Times New Roman" w:hAnsi="Times New Roman"/>
      <w:sz w:val="24"/>
      <w:szCs w:val="24"/>
    </w:rPr>
  </w:style>
  <w:style w:type="paragraph" w:styleId="927">
    <w:name w:val="paragraph"/>
    <w:basedOn w:val="905"/>
    <w:next w:val="927"/>
    <w:link w:val="905"/>
    <w:pPr>
      <w:pBdr/>
      <w:spacing w:after="100" w:afterAutospacing="1" w:before="100" w:beforeAutospacing="1" w:line="240" w:lineRule="auto"/>
      <w:ind/>
    </w:pPr>
    <w:rPr>
      <w:rFonts w:ascii="Times New Roman" w:hAnsi="Times New Roman"/>
      <w:sz w:val="24"/>
      <w:szCs w:val="24"/>
      <w:lang w:val="en-US" w:eastAsia="en-US"/>
    </w:rPr>
  </w:style>
  <w:style w:type="table" w:styleId="928">
    <w:name w:val="Сетка таблицы1"/>
    <w:basedOn w:val="911"/>
    <w:next w:val="929"/>
    <w:link w:val="905"/>
    <w:uiPriority w:val="59"/>
    <w:pPr>
      <w:pBdr/>
      <w:spacing/>
      <w:ind/>
    </w:pPr>
    <w:rPr>
      <w:rFonts w:ascii="Arial" w:hAnsi="Arial" w:eastAsia="Arial" w:cs="Arial"/>
      <w:sz w:val="22"/>
      <w:szCs w:val="22"/>
      <w:lang w:val="uk" w:eastAsia="en-US"/>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Сетка таблицы"/>
    <w:basedOn w:val="911"/>
    <w:next w:val="929"/>
    <w:link w:val="905"/>
    <w:uiPriority w:val="59"/>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30">
    <w:name w:val="Текст выноски"/>
    <w:basedOn w:val="905"/>
    <w:next w:val="930"/>
    <w:link w:val="931"/>
    <w:uiPriority w:val="99"/>
    <w:semiHidden/>
    <w:unhideWhenUsed/>
    <w:pPr>
      <w:pBdr/>
      <w:spacing w:after="0" w:line="240" w:lineRule="auto"/>
      <w:ind/>
    </w:pPr>
    <w:rPr>
      <w:rFonts w:ascii="Segoe UI" w:hAnsi="Segoe UI" w:cs="Segoe UI"/>
      <w:sz w:val="18"/>
      <w:szCs w:val="18"/>
    </w:rPr>
  </w:style>
  <w:style w:type="character" w:styleId="931">
    <w:name w:val="Текст выноски Знак"/>
    <w:next w:val="931"/>
    <w:link w:val="930"/>
    <w:uiPriority w:val="99"/>
    <w:semiHidden/>
    <w:pPr>
      <w:pBdr/>
      <w:spacing/>
      <w:ind/>
    </w:pPr>
    <w:rPr>
      <w:rFonts w:ascii="Segoe UI" w:hAnsi="Segoe UI" w:cs="Segoe UI"/>
      <w:sz w:val="18"/>
      <w:szCs w:val="18"/>
      <w:lang w:val="ru-RU" w:eastAsia="ru-RU"/>
    </w:rPr>
  </w:style>
  <w:style w:type="paragraph" w:styleId="932">
    <w:name w:val="Абзац списка"/>
    <w:basedOn w:val="905"/>
    <w:next w:val="932"/>
    <w:link w:val="905"/>
    <w:qFormat/>
    <w:pPr>
      <w:pBdr/>
      <w:spacing/>
      <w:ind w:left="720"/>
      <w:contextualSpacing w:val="true"/>
    </w:pPr>
    <w:rPr>
      <w:rFonts w:eastAsia="Calibri"/>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ONLYOFFICE/8.1.3.4</Application>
  <Company>Grizli777</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dc:creator>
  <cp:lastModifiedBy>СТАЛЬНИЧЕНКО Юрій Валерійович</cp:lastModifiedBy>
  <cp:revision>6</cp:revision>
  <dcterms:created xsi:type="dcterms:W3CDTF">2025-07-17T08:00:00Z</dcterms:created>
  <dcterms:modified xsi:type="dcterms:W3CDTF">2025-07-24T05:49:24Z</dcterms:modified>
  <cp:version>1048576</cp:version>
</cp:coreProperties>
</file>