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6"/>
        <w:pBdr/>
        <w:spacing/>
        <w:ind/>
        <w:jc w:val="center"/>
        <w:rPr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46"/>
        <w:pBdr/>
        <w:spacing/>
        <w:ind/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МЕНСЬКА МІСЬКА РАДА</w:t>
      </w:r>
      <w:r>
        <w:rPr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46"/>
        <w:pBdr/>
        <w:spacing/>
        <w:ind/>
        <w:jc w:val="center"/>
        <w:rPr>
          <w:b/>
          <w:bCs/>
          <w:sz w:val="16"/>
          <w:szCs w:val="16"/>
          <w:highlight w:val="none"/>
        </w:rPr>
      </w:pPr>
      <w:r>
        <w:rPr>
          <w:b/>
          <w:sz w:val="16"/>
          <w:szCs w:val="16"/>
          <w:highlight w:val="none"/>
        </w:rPr>
      </w:r>
      <w:r>
        <w:rPr>
          <w:b/>
          <w:bCs/>
          <w:sz w:val="16"/>
          <w:szCs w:val="16"/>
          <w:highlight w:val="none"/>
        </w:rPr>
      </w:r>
      <w:r>
        <w:rPr>
          <w:b/>
          <w:bCs/>
          <w:sz w:val="16"/>
          <w:szCs w:val="16"/>
          <w:highlight w:val="none"/>
        </w:rPr>
      </w:r>
    </w:p>
    <w:p>
      <w:pPr>
        <w:pStyle w:val="946"/>
        <w:pBdr/>
        <w:spacing/>
        <w:ind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  <w:lang w:val="uk-UA"/>
        </w:rPr>
        <w:t xml:space="preserve">шістдесят третя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сесія</w:t>
      </w:r>
      <w:r>
        <w:rPr>
          <w:b/>
          <w:sz w:val="28"/>
          <w:szCs w:val="28"/>
        </w:rPr>
        <w:t xml:space="preserve"> восьмого </w:t>
      </w:r>
      <w:r>
        <w:rPr>
          <w:b/>
          <w:sz w:val="28"/>
          <w:szCs w:val="28"/>
        </w:rPr>
        <w:t xml:space="preserve">скликання</w:t>
      </w:r>
      <w:r>
        <w:rPr>
          <w:b/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6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РІШЕННЯ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6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6"/>
        <w:pBdr/>
        <w:tabs>
          <w:tab w:val="center" w:leader="none" w:pos="4775"/>
          <w:tab w:val="center" w:leader="none" w:pos="8051"/>
        </w:tabs>
        <w:spacing w:after="339"/>
        <w:ind w:left="-15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23 липня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 xml:space="preserve">5</w:t>
      </w:r>
      <w:r>
        <w:rPr>
          <w:sz w:val="28"/>
          <w:szCs w:val="28"/>
        </w:rPr>
        <w:t xml:space="preserve"> року</w:t>
      </w:r>
      <w:r>
        <w:rPr>
          <w:sz w:val="28"/>
          <w:szCs w:val="28"/>
        </w:rPr>
        <w:tab/>
        <w:t xml:space="preserve">м. Мена</w:t>
      </w:r>
      <w:r>
        <w:rPr>
          <w:sz w:val="28"/>
          <w:szCs w:val="28"/>
        </w:rPr>
        <w:tab/>
        <w:t xml:space="preserve">№ 408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6"/>
        <w:pBdr/>
        <w:spacing/>
        <w:ind w:right="510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</w:t>
      </w:r>
      <w:r>
        <w:rPr>
          <w:b/>
          <w:sz w:val="28"/>
          <w:szCs w:val="28"/>
          <w:lang w:val="uk-UA"/>
        </w:rPr>
        <w:t xml:space="preserve"> Меморандуму про співпрацю </w:t>
      </w:r>
      <w:r>
        <w:rPr>
          <w:b/>
          <w:bCs/>
          <w:sz w:val="28"/>
          <w:szCs w:val="28"/>
          <w:lang w:val="uk-UA"/>
        </w:rPr>
        <w:t xml:space="preserve">між Менською міською територіальною громадою та Благодійною організацією «Благодійний фонд «Сміливі»</w:t>
      </w:r>
      <w:bookmarkStart w:id="0" w:name="_GoBack"/>
      <w:r/>
      <w:bookmarkEnd w:id="0"/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Style w:val="946"/>
        <w:pBdr/>
        <w:spacing/>
        <w:ind w:right="55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right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 метою </w:t>
      </w:r>
      <w:r>
        <w:rPr>
          <w:spacing w:val="7"/>
          <w:sz w:val="28"/>
          <w:szCs w:val="28"/>
          <w:shd w:val="clear" w:color="auto" w:fill="ffffff"/>
          <w:lang w:val="uk-UA"/>
        </w:rPr>
        <w:t xml:space="preserve">забезпечення співпраці Менської міської ради та БО «БФ «Сміливі» у реалізації спільного </w:t>
      </w:r>
      <w:r>
        <w:rPr>
          <w:spacing w:val="7"/>
          <w:sz w:val="28"/>
          <w:szCs w:val="28"/>
          <w:shd w:val="clear" w:color="auto" w:fill="ffffff"/>
          <w:lang w:val="uk-UA"/>
        </w:rPr>
        <w:t xml:space="preserve">проєкту</w:t>
      </w:r>
      <w:r>
        <w:rPr>
          <w:spacing w:val="7"/>
          <w:sz w:val="28"/>
          <w:szCs w:val="28"/>
          <w:shd w:val="clear" w:color="auto" w:fill="ffffff"/>
          <w:lang w:val="uk-UA"/>
        </w:rPr>
        <w:t xml:space="preserve">, а саме: участі у Програмі ІЕД «Моніторинг відбудови» в межах </w:t>
      </w:r>
      <w:r>
        <w:rPr>
          <w:spacing w:val="7"/>
          <w:sz w:val="28"/>
          <w:szCs w:val="28"/>
          <w:shd w:val="clear" w:color="auto" w:fill="ffffff"/>
          <w:lang w:val="uk-UA"/>
        </w:rPr>
        <w:t xml:space="preserve">проєкту</w:t>
      </w:r>
      <w:r>
        <w:rPr>
          <w:spacing w:val="7"/>
          <w:sz w:val="28"/>
          <w:szCs w:val="28"/>
          <w:shd w:val="clear" w:color="auto" w:fill="ffffff"/>
          <w:lang w:val="uk-UA"/>
        </w:rPr>
        <w:t xml:space="preserve"> «Відновлення для всіх» щодо відновлення майна, що розташовано на території Менської міської територіальної громади, </w:t>
      </w:r>
      <w:r>
        <w:rPr>
          <w:iCs/>
          <w:sz w:val="28"/>
          <w:szCs w:val="28"/>
          <w:lang w:val="uk-UA" w:eastAsia="uk-UA"/>
        </w:rPr>
        <w:t xml:space="preserve"> керуючись </w:t>
      </w:r>
      <w:r>
        <w:rPr>
          <w:sz w:val="28"/>
          <w:szCs w:val="28"/>
          <w:lang w:val="uk-UA"/>
        </w:rPr>
        <w:t xml:space="preserve">ст. 26 Закону України «Про місцеве самоврядування в Україні» Менська міська рада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46"/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ВИРІШИЛА: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758"/>
        <w:pBdr/>
        <w:shd w:val="clear" w:color="auto" w:fill="ffffff"/>
        <w:spacing w:after="0" w:before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Затвердити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Меморандум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про співпрацю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укладений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між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Менською міською територіальною громадою та Благодійною організацією «Благодійний фонд «Сміливі»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, що додається.</w:t>
      </w:r>
      <w:r>
        <w:rPr>
          <w:rFonts w:ascii="Times New Roman" w:hAnsi="Times New Roman"/>
          <w:color w:val="auto"/>
          <w:sz w:val="28"/>
          <w:szCs w:val="28"/>
          <w:lang w:val="uk-UA"/>
        </w:rPr>
      </w:r>
      <w:r>
        <w:rPr>
          <w:rFonts w:ascii="Times New Roman" w:hAnsi="Times New Roman"/>
          <w:color w:val="auto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2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Контроль</w:t>
      </w:r>
      <w:r>
        <w:rPr>
          <w:sz w:val="28"/>
          <w:szCs w:val="28"/>
          <w:lang w:val="uk-UA"/>
        </w:rPr>
        <w:t xml:space="preserve"> за виконанням рішення покласти на постійну комісію міської ради з питань охорони здоров’я, соціального захисту населення, освіти, культури, молоді, фізкультури і спорту.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46"/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46"/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46"/>
        <w:pBdr/>
        <w:tabs>
          <w:tab w:val="left" w:leader="none" w:pos="6520"/>
        </w:tabs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ради</w:t>
      </w:r>
      <w:r>
        <w:rPr>
          <w:sz w:val="28"/>
          <w:szCs w:val="28"/>
          <w:lang w:val="uk-UA"/>
        </w:rPr>
        <w:tab/>
        <w:t xml:space="preserve">Юрій СТАЛЬНИЧЕНКО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4"/>
          <w:szCs w:val="24"/>
          <w:shd w:val="clear" w:color="auto" w:fill="ffffff"/>
          <w:lang w:val="uk-UA" w:eastAsia="ru-RU"/>
        </w:rPr>
      </w:pPr>
      <w:r>
        <w:rPr>
          <w:b/>
          <w:sz w:val="24"/>
          <w:szCs w:val="24"/>
          <w:shd w:val="clear" w:color="auto" w:fill="ffffff"/>
          <w:lang w:val="uk-UA" w:eastAsia="ru-RU"/>
        </w:rPr>
      </w:r>
      <w:r>
        <w:rPr>
          <w:b/>
          <w:sz w:val="24"/>
          <w:szCs w:val="24"/>
          <w:shd w:val="clear" w:color="auto" w:fill="ffffff"/>
          <w:lang w:val="uk-UA" w:eastAsia="ru-RU"/>
        </w:rPr>
      </w:r>
      <w:r>
        <w:rPr>
          <w:b/>
          <w:sz w:val="24"/>
          <w:szCs w:val="24"/>
          <w:shd w:val="clear" w:color="auto" w:fill="ffffff"/>
          <w:lang w:val="uk-UA" w:eastAsia="ru-RU"/>
        </w:rPr>
      </w:r>
    </w:p>
    <w:p>
      <w:pPr>
        <w:pBdr/>
        <w:spacing/>
        <w:ind/>
        <w:jc w:val="center"/>
        <w:rPr>
          <w:b/>
          <w:sz w:val="24"/>
          <w:szCs w:val="24"/>
          <w:shd w:val="clear" w:color="auto" w:fill="ffffff"/>
          <w:lang w:val="uk-UA" w:eastAsia="ru-RU"/>
        </w:rPr>
      </w:pPr>
      <w:r>
        <w:rPr>
          <w:b/>
          <w:sz w:val="24"/>
          <w:szCs w:val="24"/>
          <w:shd w:val="clear" w:color="auto" w:fill="ffffff"/>
          <w:lang w:val="uk-UA" w:eastAsia="ru-RU"/>
        </w:rPr>
      </w:r>
      <w:r>
        <w:rPr>
          <w:b/>
          <w:sz w:val="24"/>
          <w:szCs w:val="24"/>
          <w:shd w:val="clear" w:color="auto" w:fill="ffffff"/>
          <w:lang w:val="uk-UA" w:eastAsia="ru-RU"/>
        </w:rPr>
      </w:r>
      <w:r>
        <w:rPr>
          <w:b/>
          <w:sz w:val="24"/>
          <w:szCs w:val="24"/>
          <w:shd w:val="clear" w:color="auto" w:fill="ffffff"/>
          <w:lang w:val="uk-UA" w:eastAsia="ru-RU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libri Light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06591" cy="523494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06590" cy="5234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2.02pt;height:41.2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2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3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810"/>
      </w:pPr>
      <w:rPr>
        <w:rFonts w:ascii="Times New Roman" w:hAnsi="Times New Roman" w:eastAsia="Times New Roman"/>
        <w:sz w:val="24"/>
        <w:u w:val="singl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0"/>
      </w:pPr>
      <w:rPr/>
      <w:start w:val="1"/>
      <w:suff w:val="tab"/>
    </w:lvl>
  </w:abstractNum>
  <w:abstractNum w:abstractNumId="7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9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10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ascii="Times New Roman" w:hAnsi="Times New Roman" w:eastAsia="Times New Roman"/>
        <w:sz w:val="24"/>
        <w:u w:val="singl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5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19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20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28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29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abstractNum w:abstractNumId="3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3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Symbol" w:hAnsi="Symbol"/>
        <w:sz w:val="20"/>
      </w:rPr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</w:rPr>
      <w:start w:val="1"/>
      <w:suff w:val="tab"/>
    </w:lvl>
  </w:abstractNum>
  <w:abstractNum w:abstractNumId="34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Courier New" w:hAnsi="Courier New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/>
        <w:sz w:val="20"/>
      </w:rPr>
      <w:start w:val="1"/>
      <w:suff w:val="tab"/>
    </w:lvl>
    <w:lvl w:ilvl="3">
      <w:isLgl w:val="false"/>
      <w:lvlJc w:val="left"/>
      <w:lvlText w:val="o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Courier New" w:hAnsi="Courier New"/>
        <w:sz w:val="20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  <w:sz w:val="20"/>
      </w:rPr>
      <w:start w:val="1"/>
      <w:suff w:val="tab"/>
    </w:lvl>
    <w:lvl w:ilvl="5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/>
        <w:sz w:val="20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Courier New" w:hAnsi="Courier New"/>
        <w:sz w:val="20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  <w:sz w:val="20"/>
      </w:rPr>
      <w:start w:val="1"/>
      <w:suff w:val="tab"/>
    </w:lvl>
    <w:lvl w:ilvl="8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/>
        <w:sz w:val="20"/>
      </w:rPr>
      <w:start w:val="1"/>
      <w:suff w:val="tab"/>
    </w:lvl>
  </w:abstractNum>
  <w:num w:numId="1">
    <w:abstractNumId w:val="25"/>
  </w:num>
  <w:num w:numId="2">
    <w:abstractNumId w:val="23"/>
  </w:num>
  <w:num w:numId="3">
    <w:abstractNumId w:val="18"/>
  </w:num>
  <w:num w:numId="4">
    <w:abstractNumId w:val="16"/>
  </w:num>
  <w:num w:numId="5">
    <w:abstractNumId w:val="14"/>
  </w:num>
  <w:num w:numId="6">
    <w:abstractNumId w:val="8"/>
  </w:num>
  <w:num w:numId="7">
    <w:abstractNumId w:val="3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27"/>
  </w:num>
  <w:num w:numId="15">
    <w:abstractNumId w:val="21"/>
  </w:num>
  <w:num w:numId="16">
    <w:abstractNumId w:val="4"/>
  </w:num>
  <w:num w:numId="17">
    <w:abstractNumId w:val="32"/>
  </w:num>
  <w:num w:numId="18">
    <w:abstractNumId w:val="24"/>
  </w:num>
  <w:num w:numId="19">
    <w:abstractNumId w:val="17"/>
  </w:num>
  <w:num w:numId="20">
    <w:abstractNumId w:val="3"/>
  </w:num>
  <w:num w:numId="21">
    <w:abstractNumId w:val="19"/>
  </w:num>
  <w:num w:numId="22">
    <w:abstractNumId w:val="29"/>
  </w:num>
  <w:num w:numId="23">
    <w:abstractNumId w:val="10"/>
  </w:num>
  <w:num w:numId="24">
    <w:abstractNumId w:val="2"/>
  </w:num>
  <w:num w:numId="25">
    <w:abstractNumId w:val="31"/>
  </w:num>
  <w:num w:numId="26">
    <w:abstractNumId w:val="15"/>
  </w:num>
  <w:num w:numId="27">
    <w:abstractNumId w:val="9"/>
  </w:num>
  <w:num w:numId="28">
    <w:abstractNumId w:val="7"/>
  </w:num>
  <w:num w:numId="29">
    <w:abstractNumId w:val="26"/>
  </w:num>
  <w:num w:numId="30">
    <w:abstractNumId w:val="28"/>
  </w:num>
  <w:num w:numId="31">
    <w:abstractNumId w:val="20"/>
  </w:num>
  <w:num w:numId="32">
    <w:abstractNumId w:val="34"/>
  </w:num>
  <w:num w:numId="33">
    <w:abstractNumId w:val="6"/>
  </w:num>
  <w:num w:numId="34">
    <w:abstractNumId w:val="13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 w:default="1">
    <w:name w:val="Normal"/>
    <w:qFormat/>
    <w:pPr>
      <w:pBdr/>
      <w:spacing/>
      <w:ind/>
    </w:pPr>
  </w:style>
  <w:style w:type="paragraph" w:styleId="758">
    <w:name w:val="Heading 1"/>
    <w:basedOn w:val="946"/>
    <w:next w:val="946"/>
    <w:link w:val="950"/>
    <w:pPr>
      <w:keepNext w:val="true"/>
      <w:keepLines w:val="true"/>
      <w:pBdr/>
      <w:spacing w:after="80" w:before="360" w:line="259" w:lineRule="auto"/>
      <w:ind/>
      <w:outlineLvl w:val="0"/>
    </w:pPr>
    <w:rPr>
      <w:rFonts w:ascii="Calibri Light" w:hAnsi="Calibri Light"/>
      <w:color w:val="2f5496"/>
      <w:sz w:val="40"/>
      <w:szCs w:val="40"/>
      <w:lang w:val="en-US" w:eastAsia="en-US"/>
    </w:rPr>
  </w:style>
  <w:style w:type="paragraph" w:styleId="759">
    <w:name w:val="Heading 2"/>
    <w:basedOn w:val="946"/>
    <w:next w:val="946"/>
    <w:link w:val="951"/>
    <w:pPr>
      <w:keepNext w:val="true"/>
      <w:keepLines w:val="true"/>
      <w:pBdr/>
      <w:spacing w:after="80" w:before="160" w:line="259" w:lineRule="auto"/>
      <w:ind/>
      <w:outlineLvl w:val="1"/>
    </w:pPr>
    <w:rPr>
      <w:rFonts w:ascii="Calibri Light" w:hAnsi="Calibri Light"/>
      <w:color w:val="2f5496"/>
      <w:sz w:val="32"/>
      <w:szCs w:val="32"/>
      <w:lang w:val="en-US" w:eastAsia="en-US"/>
    </w:rPr>
  </w:style>
  <w:style w:type="paragraph" w:styleId="760">
    <w:name w:val="Heading 3"/>
    <w:basedOn w:val="946"/>
    <w:next w:val="946"/>
    <w:link w:val="952"/>
    <w:pPr>
      <w:keepNext w:val="true"/>
      <w:keepLines w:val="true"/>
      <w:pBdr/>
      <w:spacing w:after="80" w:before="160" w:line="259" w:lineRule="auto"/>
      <w:ind/>
      <w:outlineLvl w:val="2"/>
    </w:pPr>
    <w:rPr>
      <w:rFonts w:ascii="Calibri" w:hAnsi="Calibri"/>
      <w:color w:val="2f5496"/>
      <w:sz w:val="28"/>
      <w:szCs w:val="28"/>
      <w:lang w:val="en-US" w:eastAsia="en-US"/>
    </w:rPr>
  </w:style>
  <w:style w:type="paragraph" w:styleId="761">
    <w:name w:val="Heading 4"/>
    <w:basedOn w:val="946"/>
    <w:next w:val="946"/>
    <w:link w:val="953"/>
    <w:pPr>
      <w:keepNext w:val="true"/>
      <w:keepLines w:val="true"/>
      <w:pBdr/>
      <w:spacing w:after="40" w:before="80" w:line="259" w:lineRule="auto"/>
      <w:ind/>
      <w:outlineLvl w:val="3"/>
    </w:pPr>
    <w:rPr>
      <w:rFonts w:ascii="Calibri" w:hAnsi="Calibri"/>
      <w:i/>
      <w:iCs/>
      <w:color w:val="2f5496"/>
      <w:sz w:val="22"/>
      <w:szCs w:val="22"/>
      <w:lang w:val="en-US" w:eastAsia="en-US"/>
    </w:rPr>
  </w:style>
  <w:style w:type="paragraph" w:styleId="762">
    <w:name w:val="Heading 5"/>
    <w:basedOn w:val="946"/>
    <w:next w:val="946"/>
    <w:link w:val="954"/>
    <w:pPr>
      <w:keepNext w:val="true"/>
      <w:keepLines w:val="true"/>
      <w:pBdr/>
      <w:spacing w:after="40" w:before="80" w:line="259" w:lineRule="auto"/>
      <w:ind/>
      <w:outlineLvl w:val="4"/>
    </w:pPr>
    <w:rPr>
      <w:rFonts w:ascii="Calibri" w:hAnsi="Calibri"/>
      <w:color w:val="2f5496"/>
      <w:sz w:val="22"/>
      <w:szCs w:val="22"/>
      <w:lang w:val="en-US" w:eastAsia="en-US"/>
    </w:rPr>
  </w:style>
  <w:style w:type="paragraph" w:styleId="763">
    <w:name w:val="Heading 6"/>
    <w:basedOn w:val="946"/>
    <w:next w:val="946"/>
    <w:link w:val="955"/>
    <w:pPr>
      <w:keepNext w:val="true"/>
      <w:keepLines w:val="true"/>
      <w:pBdr/>
      <w:spacing w:before="40" w:line="259" w:lineRule="auto"/>
      <w:ind/>
      <w:outlineLvl w:val="5"/>
    </w:pPr>
    <w:rPr>
      <w:rFonts w:ascii="Calibri" w:hAnsi="Calibri"/>
      <w:i/>
      <w:iCs/>
      <w:color w:val="595959"/>
      <w:sz w:val="22"/>
      <w:szCs w:val="22"/>
      <w:lang w:val="en-US" w:eastAsia="en-US"/>
    </w:rPr>
  </w:style>
  <w:style w:type="paragraph" w:styleId="764">
    <w:name w:val="Heading 7"/>
    <w:basedOn w:val="946"/>
    <w:next w:val="946"/>
    <w:link w:val="956"/>
    <w:pPr>
      <w:keepNext w:val="true"/>
      <w:keepLines w:val="true"/>
      <w:pBdr/>
      <w:spacing w:before="40" w:line="259" w:lineRule="auto"/>
      <w:ind/>
      <w:outlineLvl w:val="6"/>
    </w:pPr>
    <w:rPr>
      <w:rFonts w:ascii="Calibri" w:hAnsi="Calibri"/>
      <w:color w:val="595959"/>
      <w:sz w:val="22"/>
      <w:szCs w:val="22"/>
      <w:lang w:val="en-US" w:eastAsia="en-US"/>
    </w:rPr>
  </w:style>
  <w:style w:type="paragraph" w:styleId="765">
    <w:name w:val="Heading 8"/>
    <w:basedOn w:val="946"/>
    <w:next w:val="946"/>
    <w:link w:val="957"/>
    <w:pPr>
      <w:keepNext w:val="true"/>
      <w:keepLines w:val="true"/>
      <w:pBdr/>
      <w:spacing w:line="259" w:lineRule="auto"/>
      <w:ind/>
      <w:outlineLvl w:val="7"/>
    </w:pPr>
    <w:rPr>
      <w:rFonts w:ascii="Calibri" w:hAnsi="Calibri"/>
      <w:i/>
      <w:iCs/>
      <w:color w:val="272727"/>
      <w:sz w:val="22"/>
      <w:szCs w:val="22"/>
      <w:lang w:val="en-US" w:eastAsia="en-US"/>
    </w:rPr>
  </w:style>
  <w:style w:type="paragraph" w:styleId="766">
    <w:name w:val="Heading 9"/>
    <w:basedOn w:val="946"/>
    <w:next w:val="946"/>
    <w:link w:val="958"/>
    <w:pPr>
      <w:keepNext w:val="true"/>
      <w:keepLines w:val="true"/>
      <w:pBdr/>
      <w:spacing w:line="259" w:lineRule="auto"/>
      <w:ind/>
      <w:outlineLvl w:val="8"/>
    </w:pPr>
    <w:rPr>
      <w:rFonts w:ascii="Calibri" w:hAnsi="Calibri"/>
      <w:color w:val="272727"/>
      <w:sz w:val="22"/>
      <w:szCs w:val="22"/>
      <w:lang w:val="en-US" w:eastAsia="en-US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character" w:styleId="770" w:customStyle="1">
    <w:name w:val="Title Char"/>
    <w:basedOn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1" w:customStyle="1">
    <w:name w:val="Subtitle Char"/>
    <w:basedOn w:val="7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2" w:customStyle="1">
    <w:name w:val="Quote Char"/>
    <w:basedOn w:val="76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3" w:customStyle="1">
    <w:name w:val="Intense Quote Char"/>
    <w:basedOn w:val="76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74">
    <w:name w:val="Subtle Emphasis"/>
    <w:basedOn w:val="7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5">
    <w:name w:val="Emphasis"/>
    <w:basedOn w:val="767"/>
    <w:uiPriority w:val="20"/>
    <w:qFormat/>
    <w:pPr>
      <w:pBdr/>
      <w:spacing/>
      <w:ind/>
    </w:pPr>
    <w:rPr>
      <w:i/>
      <w:iCs/>
    </w:rPr>
  </w:style>
  <w:style w:type="character" w:styleId="776">
    <w:name w:val="Subtle Reference"/>
    <w:basedOn w:val="7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7">
    <w:name w:val="Book Title"/>
    <w:basedOn w:val="7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8" w:customStyle="1">
    <w:name w:val="Header Char"/>
    <w:basedOn w:val="767"/>
    <w:uiPriority w:val="99"/>
    <w:pPr>
      <w:pBdr/>
      <w:spacing/>
      <w:ind/>
    </w:pPr>
  </w:style>
  <w:style w:type="character" w:styleId="779" w:customStyle="1">
    <w:name w:val="Footnote Text Char"/>
    <w:basedOn w:val="767"/>
    <w:uiPriority w:val="99"/>
    <w:semiHidden/>
    <w:pPr>
      <w:pBdr/>
      <w:spacing/>
      <w:ind/>
    </w:pPr>
    <w:rPr>
      <w:sz w:val="20"/>
      <w:szCs w:val="20"/>
    </w:rPr>
  </w:style>
  <w:style w:type="character" w:styleId="780" w:customStyle="1">
    <w:name w:val="Endnote Text Char"/>
    <w:basedOn w:val="767"/>
    <w:uiPriority w:val="99"/>
    <w:semiHidden/>
    <w:pPr>
      <w:pBdr/>
      <w:spacing/>
      <w:ind/>
    </w:pPr>
    <w:rPr>
      <w:sz w:val="20"/>
      <w:szCs w:val="20"/>
    </w:rPr>
  </w:style>
  <w:style w:type="character" w:styleId="781">
    <w:name w:val="FollowedHyperlink"/>
    <w:basedOn w:val="76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82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3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4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5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1">
    <w:name w:val="No Spacing"/>
    <w:uiPriority w:val="1"/>
    <w:qFormat/>
    <w:pPr>
      <w:pBdr/>
      <w:spacing/>
      <w:ind/>
    </w:pPr>
  </w:style>
  <w:style w:type="paragraph" w:styleId="792">
    <w:name w:val="Title"/>
    <w:link w:val="7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3" w:customStyle="1">
    <w:name w:val="Заголовок Знак1"/>
    <w:link w:val="792"/>
    <w:uiPriority w:val="10"/>
    <w:pPr>
      <w:pBdr/>
      <w:spacing/>
      <w:ind/>
    </w:pPr>
    <w:rPr>
      <w:sz w:val="48"/>
      <w:szCs w:val="48"/>
    </w:rPr>
  </w:style>
  <w:style w:type="paragraph" w:styleId="794">
    <w:name w:val="Subtitle"/>
    <w:link w:val="7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5" w:customStyle="1">
    <w:name w:val="Подзаголовок Знак1"/>
    <w:link w:val="794"/>
    <w:uiPriority w:val="11"/>
    <w:pPr>
      <w:pBdr/>
      <w:spacing/>
      <w:ind/>
    </w:pPr>
    <w:rPr>
      <w:sz w:val="24"/>
      <w:szCs w:val="24"/>
    </w:rPr>
  </w:style>
  <w:style w:type="paragraph" w:styleId="796">
    <w:name w:val="Header"/>
    <w:link w:val="79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7" w:customStyle="1">
    <w:name w:val="Верхний колонтитул Знак"/>
    <w:link w:val="796"/>
    <w:uiPriority w:val="99"/>
    <w:pPr>
      <w:pBdr/>
      <w:spacing/>
      <w:ind/>
    </w:pPr>
  </w:style>
  <w:style w:type="paragraph" w:styleId="798">
    <w:name w:val="Footer"/>
    <w:link w:val="80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9" w:customStyle="1">
    <w:name w:val="Footer Char"/>
    <w:uiPriority w:val="99"/>
    <w:pPr>
      <w:pBdr/>
      <w:spacing/>
      <w:ind/>
    </w:pPr>
  </w:style>
  <w:style w:type="paragraph" w:styleId="800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1" w:customStyle="1">
    <w:name w:val="Нижний колонтитул Знак"/>
    <w:link w:val="798"/>
    <w:uiPriority w:val="99"/>
    <w:pPr>
      <w:pBdr/>
      <w:spacing/>
      <w:ind/>
    </w:pPr>
  </w:style>
  <w:style w:type="table" w:styleId="802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9">
    <w:name w:val="footnote text"/>
    <w:link w:val="930"/>
    <w:uiPriority w:val="99"/>
    <w:semiHidden/>
    <w:unhideWhenUsed/>
    <w:pPr>
      <w:pBdr/>
      <w:spacing w:after="40"/>
      <w:ind/>
    </w:pPr>
    <w:rPr>
      <w:sz w:val="18"/>
    </w:rPr>
  </w:style>
  <w:style w:type="character" w:styleId="930" w:customStyle="1">
    <w:name w:val="Текст сноски Знак"/>
    <w:link w:val="929"/>
    <w:uiPriority w:val="99"/>
    <w:pPr>
      <w:pBdr/>
      <w:spacing/>
      <w:ind/>
    </w:pPr>
    <w:rPr>
      <w:sz w:val="18"/>
    </w:rPr>
  </w:style>
  <w:style w:type="character" w:styleId="93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32">
    <w:name w:val="endnote text"/>
    <w:link w:val="933"/>
    <w:uiPriority w:val="99"/>
    <w:semiHidden/>
    <w:unhideWhenUsed/>
    <w:pPr>
      <w:pBdr/>
      <w:spacing/>
      <w:ind/>
    </w:pPr>
  </w:style>
  <w:style w:type="character" w:styleId="933" w:customStyle="1">
    <w:name w:val="Текст концевой сноски Знак"/>
    <w:link w:val="932"/>
    <w:uiPriority w:val="99"/>
    <w:pPr>
      <w:pBdr/>
      <w:spacing/>
      <w:ind/>
    </w:pPr>
    <w:rPr>
      <w:sz w:val="20"/>
    </w:rPr>
  </w:style>
  <w:style w:type="character" w:styleId="93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35">
    <w:name w:val="toc 1"/>
    <w:uiPriority w:val="39"/>
    <w:unhideWhenUsed/>
    <w:pPr>
      <w:pBdr/>
      <w:spacing w:after="57"/>
      <w:ind/>
    </w:pPr>
  </w:style>
  <w:style w:type="paragraph" w:styleId="936">
    <w:name w:val="toc 2"/>
    <w:uiPriority w:val="39"/>
    <w:unhideWhenUsed/>
    <w:pPr>
      <w:pBdr/>
      <w:spacing w:after="57"/>
      <w:ind w:left="283"/>
    </w:pPr>
  </w:style>
  <w:style w:type="paragraph" w:styleId="937">
    <w:name w:val="toc 3"/>
    <w:uiPriority w:val="39"/>
    <w:unhideWhenUsed/>
    <w:pPr>
      <w:pBdr/>
      <w:spacing w:after="57"/>
      <w:ind w:left="567"/>
    </w:pPr>
  </w:style>
  <w:style w:type="paragraph" w:styleId="938">
    <w:name w:val="toc 4"/>
    <w:uiPriority w:val="39"/>
    <w:unhideWhenUsed/>
    <w:pPr>
      <w:pBdr/>
      <w:spacing w:after="57"/>
      <w:ind w:left="850"/>
    </w:pPr>
  </w:style>
  <w:style w:type="paragraph" w:styleId="939">
    <w:name w:val="toc 5"/>
    <w:uiPriority w:val="39"/>
    <w:unhideWhenUsed/>
    <w:pPr>
      <w:pBdr/>
      <w:spacing w:after="57"/>
      <w:ind w:left="1134"/>
    </w:pPr>
  </w:style>
  <w:style w:type="paragraph" w:styleId="940">
    <w:name w:val="toc 6"/>
    <w:uiPriority w:val="39"/>
    <w:unhideWhenUsed/>
    <w:pPr>
      <w:pBdr/>
      <w:spacing w:after="57"/>
      <w:ind w:left="1417"/>
    </w:pPr>
  </w:style>
  <w:style w:type="paragraph" w:styleId="941">
    <w:name w:val="toc 7"/>
    <w:uiPriority w:val="39"/>
    <w:unhideWhenUsed/>
    <w:pPr>
      <w:pBdr/>
      <w:spacing w:after="57"/>
      <w:ind w:left="1701"/>
    </w:pPr>
  </w:style>
  <w:style w:type="paragraph" w:styleId="942">
    <w:name w:val="toc 8"/>
    <w:uiPriority w:val="39"/>
    <w:unhideWhenUsed/>
    <w:pPr>
      <w:pBdr/>
      <w:spacing w:after="57"/>
      <w:ind w:left="1984"/>
    </w:pPr>
  </w:style>
  <w:style w:type="paragraph" w:styleId="943">
    <w:name w:val="toc 9"/>
    <w:uiPriority w:val="39"/>
    <w:unhideWhenUsed/>
    <w:pPr>
      <w:pBdr/>
      <w:spacing w:after="57"/>
      <w:ind w:left="2268"/>
    </w:pPr>
  </w:style>
  <w:style w:type="paragraph" w:styleId="944">
    <w:name w:val="TOC Heading"/>
    <w:uiPriority w:val="39"/>
    <w:unhideWhenUsed/>
    <w:pPr>
      <w:pBdr/>
      <w:spacing/>
      <w:ind/>
    </w:pPr>
  </w:style>
  <w:style w:type="paragraph" w:styleId="945">
    <w:name w:val="table of figures"/>
    <w:uiPriority w:val="99"/>
    <w:unhideWhenUsed/>
    <w:pPr>
      <w:pBdr/>
      <w:spacing/>
      <w:ind/>
    </w:pPr>
  </w:style>
  <w:style w:type="paragraph" w:styleId="946" w:customStyle="1">
    <w:name w:val="Обычный1"/>
    <w:link w:val="946"/>
    <w:pPr>
      <w:pBdr/>
      <w:spacing/>
      <w:ind/>
    </w:pPr>
    <w:rPr>
      <w:rFonts w:eastAsia="Calibri"/>
      <w:sz w:val="24"/>
      <w:szCs w:val="24"/>
      <w:lang w:eastAsia="ru-RU"/>
    </w:rPr>
  </w:style>
  <w:style w:type="character" w:styleId="947" w:customStyle="1">
    <w:name w:val="Основной шрифт абзаца1"/>
    <w:semiHidden/>
    <w:pPr>
      <w:pBdr/>
      <w:spacing/>
      <w:ind/>
    </w:pPr>
  </w:style>
  <w:style w:type="table" w:styleId="948" w:customStyle="1">
    <w:name w:val="Обычная таблица1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9" w:customStyle="1">
    <w:name w:val="Нет списка1"/>
    <w:semiHidden/>
    <w:pPr>
      <w:pBdr/>
      <w:spacing/>
      <w:ind/>
    </w:pPr>
  </w:style>
  <w:style w:type="character" w:styleId="950" w:customStyle="1">
    <w:name w:val="Заголовок 1 Знак"/>
    <w:link w:val="758"/>
    <w:pPr>
      <w:pBdr/>
      <w:spacing/>
      <w:ind/>
    </w:pPr>
    <w:rPr>
      <w:rFonts w:ascii="Calibri Light" w:hAnsi="Calibri Light" w:eastAsia="Calibri"/>
      <w:color w:val="2f5496"/>
      <w:sz w:val="40"/>
      <w:szCs w:val="40"/>
      <w:lang w:val="en-US" w:eastAsia="en-US" w:bidi="ar-SA"/>
    </w:rPr>
  </w:style>
  <w:style w:type="character" w:styleId="951" w:customStyle="1">
    <w:name w:val="Заголовок 2 Знак"/>
    <w:link w:val="759"/>
    <w:semiHidden/>
    <w:pPr>
      <w:pBdr/>
      <w:spacing/>
      <w:ind/>
    </w:pPr>
    <w:rPr>
      <w:rFonts w:ascii="Calibri Light" w:hAnsi="Calibri Light" w:eastAsia="Calibri"/>
      <w:color w:val="2f5496"/>
      <w:sz w:val="32"/>
      <w:szCs w:val="32"/>
      <w:lang w:val="en-US" w:eastAsia="en-US" w:bidi="ar-SA"/>
    </w:rPr>
  </w:style>
  <w:style w:type="character" w:styleId="952" w:customStyle="1">
    <w:name w:val="Заголовок 3 Знак"/>
    <w:link w:val="760"/>
    <w:semiHidden/>
    <w:pPr>
      <w:pBdr/>
      <w:spacing/>
      <w:ind/>
    </w:pPr>
    <w:rPr>
      <w:rFonts w:ascii="Calibri" w:hAnsi="Calibri" w:eastAsia="Calibri"/>
      <w:color w:val="2f5496"/>
      <w:sz w:val="28"/>
      <w:szCs w:val="28"/>
      <w:lang w:val="en-US" w:eastAsia="en-US" w:bidi="ar-SA"/>
    </w:rPr>
  </w:style>
  <w:style w:type="character" w:styleId="953" w:customStyle="1">
    <w:name w:val="Заголовок 4 Знак"/>
    <w:link w:val="761"/>
    <w:semiHidden/>
    <w:pPr>
      <w:pBdr/>
      <w:spacing/>
      <w:ind/>
    </w:pPr>
    <w:rPr>
      <w:rFonts w:ascii="Calibri" w:hAnsi="Calibri" w:eastAsia="Calibri"/>
      <w:i/>
      <w:iCs/>
      <w:color w:val="2f5496"/>
      <w:sz w:val="22"/>
      <w:szCs w:val="22"/>
      <w:lang w:val="en-US" w:eastAsia="en-US" w:bidi="ar-SA"/>
    </w:rPr>
  </w:style>
  <w:style w:type="character" w:styleId="954" w:customStyle="1">
    <w:name w:val="Заголовок 5 Знак"/>
    <w:link w:val="762"/>
    <w:semiHidden/>
    <w:pPr>
      <w:pBdr/>
      <w:spacing/>
      <w:ind/>
    </w:pPr>
    <w:rPr>
      <w:rFonts w:ascii="Calibri" w:hAnsi="Calibri" w:eastAsia="Calibri"/>
      <w:color w:val="2f5496"/>
      <w:sz w:val="22"/>
      <w:szCs w:val="22"/>
      <w:lang w:val="en-US" w:eastAsia="en-US" w:bidi="ar-SA"/>
    </w:rPr>
  </w:style>
  <w:style w:type="character" w:styleId="955" w:customStyle="1">
    <w:name w:val="Заголовок 6 Знак"/>
    <w:link w:val="763"/>
    <w:semiHidden/>
    <w:pPr>
      <w:pBdr/>
      <w:spacing/>
      <w:ind/>
    </w:pPr>
    <w:rPr>
      <w:rFonts w:ascii="Calibri" w:hAnsi="Calibri" w:eastAsia="Calibri"/>
      <w:i/>
      <w:iCs/>
      <w:color w:val="595959"/>
      <w:sz w:val="22"/>
      <w:szCs w:val="22"/>
      <w:lang w:val="en-US" w:eastAsia="en-US" w:bidi="ar-SA"/>
    </w:rPr>
  </w:style>
  <w:style w:type="character" w:styleId="956" w:customStyle="1">
    <w:name w:val="Заголовок 7 Знак"/>
    <w:link w:val="764"/>
    <w:semiHidden/>
    <w:pPr>
      <w:pBdr/>
      <w:spacing/>
      <w:ind/>
    </w:pPr>
    <w:rPr>
      <w:rFonts w:ascii="Calibri" w:hAnsi="Calibri" w:eastAsia="Calibri"/>
      <w:color w:val="595959"/>
      <w:sz w:val="22"/>
      <w:szCs w:val="22"/>
      <w:lang w:val="en-US" w:eastAsia="en-US" w:bidi="ar-SA"/>
    </w:rPr>
  </w:style>
  <w:style w:type="character" w:styleId="957" w:customStyle="1">
    <w:name w:val="Заголовок 8 Знак"/>
    <w:link w:val="765"/>
    <w:semiHidden/>
    <w:pPr>
      <w:pBdr/>
      <w:spacing/>
      <w:ind/>
    </w:pPr>
    <w:rPr>
      <w:rFonts w:ascii="Calibri" w:hAnsi="Calibri" w:eastAsia="Calibri"/>
      <w:i/>
      <w:iCs/>
      <w:color w:val="272727"/>
      <w:sz w:val="22"/>
      <w:szCs w:val="22"/>
      <w:lang w:val="en-US" w:eastAsia="en-US" w:bidi="ar-SA"/>
    </w:rPr>
  </w:style>
  <w:style w:type="character" w:styleId="958" w:customStyle="1">
    <w:name w:val="Заголовок 9 Знак"/>
    <w:link w:val="766"/>
    <w:semiHidden/>
    <w:pPr>
      <w:pBdr/>
      <w:spacing/>
      <w:ind/>
    </w:pPr>
    <w:rPr>
      <w:rFonts w:ascii="Calibri" w:hAnsi="Calibri" w:eastAsia="Calibri"/>
      <w:color w:val="272727"/>
      <w:sz w:val="22"/>
      <w:szCs w:val="22"/>
      <w:lang w:val="en-US" w:eastAsia="en-US" w:bidi="ar-SA"/>
    </w:rPr>
  </w:style>
  <w:style w:type="paragraph" w:styleId="959" w:customStyle="1">
    <w:name w:val="Заголовок1"/>
    <w:basedOn w:val="946"/>
    <w:next w:val="946"/>
    <w:link w:val="960"/>
    <w:pPr>
      <w:pBdr/>
      <w:spacing w:after="80"/>
      <w:ind/>
      <w:contextualSpacing w:val="true"/>
    </w:pPr>
    <w:rPr>
      <w:rFonts w:ascii="Calibri Light" w:hAnsi="Calibri Light"/>
      <w:spacing w:val="-10"/>
      <w:sz w:val="56"/>
      <w:szCs w:val="56"/>
      <w:lang w:val="en-US" w:eastAsia="en-US"/>
    </w:rPr>
  </w:style>
  <w:style w:type="character" w:styleId="960" w:customStyle="1">
    <w:name w:val="Заголовок Знак"/>
    <w:link w:val="959"/>
    <w:pPr>
      <w:pBdr/>
      <w:spacing/>
      <w:ind/>
    </w:pPr>
    <w:rPr>
      <w:rFonts w:ascii="Calibri Light" w:hAnsi="Calibri Light" w:eastAsia="Calibri"/>
      <w:spacing w:val="-10"/>
      <w:sz w:val="56"/>
      <w:szCs w:val="56"/>
      <w:lang w:val="en-US" w:eastAsia="en-US" w:bidi="ar-SA"/>
    </w:rPr>
  </w:style>
  <w:style w:type="paragraph" w:styleId="961" w:customStyle="1">
    <w:name w:val="Подзаголовок1"/>
    <w:basedOn w:val="946"/>
    <w:next w:val="946"/>
    <w:link w:val="962"/>
    <w:pPr>
      <w:numPr>
        <w:ilvl w:val="1"/>
      </w:numPr>
      <w:pBdr/>
      <w:spacing w:after="160" w:line="259" w:lineRule="auto"/>
      <w:ind/>
    </w:pPr>
    <w:rPr>
      <w:rFonts w:ascii="Calibri" w:hAnsi="Calibri"/>
      <w:color w:val="595959"/>
      <w:spacing w:val="15"/>
      <w:sz w:val="28"/>
      <w:szCs w:val="28"/>
      <w:lang w:val="en-US" w:eastAsia="en-US"/>
    </w:rPr>
  </w:style>
  <w:style w:type="character" w:styleId="962" w:customStyle="1">
    <w:name w:val="Подзаголовок Знак"/>
    <w:link w:val="961"/>
    <w:pPr>
      <w:pBdr/>
      <w:spacing/>
      <w:ind/>
    </w:pPr>
    <w:rPr>
      <w:rFonts w:ascii="Calibri" w:hAnsi="Calibri" w:eastAsia="Calibri"/>
      <w:color w:val="595959"/>
      <w:spacing w:val="15"/>
      <w:sz w:val="28"/>
      <w:szCs w:val="28"/>
      <w:lang w:val="en-US" w:eastAsia="en-US" w:bidi="ar-SA"/>
    </w:rPr>
  </w:style>
  <w:style w:type="paragraph" w:styleId="963">
    <w:name w:val="Quote"/>
    <w:basedOn w:val="946"/>
    <w:next w:val="946"/>
    <w:link w:val="964"/>
    <w:pPr>
      <w:pBdr/>
      <w:spacing w:after="160" w:before="160" w:line="259" w:lineRule="auto"/>
      <w:ind/>
      <w:jc w:val="center"/>
    </w:pPr>
    <w:rPr>
      <w:rFonts w:ascii="Calibri" w:hAnsi="Calibri" w:eastAsia="Times New Roman"/>
      <w:i/>
      <w:iCs/>
      <w:color w:val="404040"/>
      <w:sz w:val="22"/>
      <w:szCs w:val="22"/>
      <w:lang w:val="en-US" w:eastAsia="en-US"/>
    </w:rPr>
  </w:style>
  <w:style w:type="character" w:styleId="964" w:customStyle="1">
    <w:name w:val="Цитата 2 Знак"/>
    <w:link w:val="963"/>
    <w:pPr>
      <w:pBdr/>
      <w:spacing/>
      <w:ind/>
    </w:pPr>
    <w:rPr>
      <w:rFonts w:ascii="Calibri" w:hAnsi="Calibri"/>
      <w:i/>
      <w:iCs/>
      <w:color w:val="404040"/>
      <w:sz w:val="22"/>
      <w:szCs w:val="22"/>
      <w:lang w:val="en-US" w:eastAsia="en-US" w:bidi="ar-SA"/>
    </w:rPr>
  </w:style>
  <w:style w:type="paragraph" w:styleId="965">
    <w:name w:val="List Paragraph"/>
    <w:basedOn w:val="946"/>
    <w:pPr>
      <w:pBdr/>
      <w:spacing w:after="160" w:line="259" w:lineRule="auto"/>
      <w:ind w:left="720"/>
      <w:contextualSpacing w:val="true"/>
    </w:pPr>
    <w:rPr>
      <w:rFonts w:ascii="Calibri" w:hAnsi="Calibri" w:eastAsia="Times New Roman"/>
      <w:sz w:val="22"/>
      <w:szCs w:val="22"/>
      <w:lang w:val="en-US" w:eastAsia="en-US"/>
    </w:rPr>
  </w:style>
  <w:style w:type="character" w:styleId="966">
    <w:name w:val="Intense Emphasis"/>
    <w:pPr>
      <w:pBdr/>
      <w:spacing/>
      <w:ind/>
    </w:pPr>
    <w:rPr>
      <w:i/>
      <w:iCs/>
      <w:color w:val="2f5496"/>
    </w:rPr>
  </w:style>
  <w:style w:type="paragraph" w:styleId="967">
    <w:name w:val="Intense Quote"/>
    <w:basedOn w:val="946"/>
    <w:next w:val="946"/>
    <w:link w:val="968"/>
    <w:pPr>
      <w:pBdr>
        <w:top w:val="single" w:color="2f5496" w:sz="4" w:space="10"/>
        <w:bottom w:val="single" w:color="2f5496" w:sz="4" w:space="10"/>
      </w:pBdr>
      <w:spacing w:after="360" w:before="360" w:line="259" w:lineRule="auto"/>
      <w:ind w:right="864" w:left="864"/>
      <w:jc w:val="center"/>
    </w:pPr>
    <w:rPr>
      <w:rFonts w:ascii="Calibri" w:hAnsi="Calibri" w:eastAsia="Times New Roman"/>
      <w:i/>
      <w:iCs/>
      <w:color w:val="2f5496"/>
      <w:sz w:val="22"/>
      <w:szCs w:val="22"/>
      <w:lang w:val="en-US" w:eastAsia="en-US"/>
    </w:rPr>
  </w:style>
  <w:style w:type="character" w:styleId="968" w:customStyle="1">
    <w:name w:val="Выделенная цитата Знак"/>
    <w:link w:val="967"/>
    <w:pPr>
      <w:pBdr/>
      <w:spacing/>
      <w:ind/>
    </w:pPr>
    <w:rPr>
      <w:rFonts w:ascii="Calibri" w:hAnsi="Calibri"/>
      <w:i/>
      <w:iCs/>
      <w:color w:val="2f5496"/>
      <w:sz w:val="22"/>
      <w:szCs w:val="22"/>
      <w:lang w:val="en-US" w:eastAsia="en-US" w:bidi="ar-SA"/>
    </w:rPr>
  </w:style>
  <w:style w:type="character" w:styleId="969">
    <w:name w:val="Intense Reference"/>
    <w:pPr>
      <w:pBdr/>
      <w:spacing/>
      <w:ind/>
    </w:pPr>
    <w:rPr>
      <w:b/>
      <w:bCs/>
      <w:smallCaps/>
      <w:color w:val="2f5496"/>
      <w:spacing w:val="5"/>
    </w:rPr>
  </w:style>
  <w:style w:type="paragraph" w:styleId="970" w:customStyle="1">
    <w:name w:val="paragraph"/>
    <w:basedOn w:val="946"/>
    <w:pPr>
      <w:pBdr/>
      <w:spacing w:after="100" w:afterAutospacing="1" w:before="100" w:beforeAutospacing="1"/>
      <w:ind/>
    </w:pPr>
    <w:rPr>
      <w:lang w:val="en-US" w:eastAsia="en-US"/>
    </w:rPr>
  </w:style>
  <w:style w:type="character" w:styleId="971" w:customStyle="1">
    <w:name w:val="normaltextrun"/>
    <w:pPr>
      <w:pBdr/>
      <w:spacing/>
      <w:ind/>
    </w:pPr>
  </w:style>
  <w:style w:type="character" w:styleId="972" w:customStyle="1">
    <w:name w:val="eop"/>
    <w:pPr>
      <w:pBdr/>
      <w:spacing/>
      <w:ind/>
    </w:pPr>
  </w:style>
  <w:style w:type="character" w:styleId="973" w:customStyle="1">
    <w:name w:val="contentcontrolboundarysink"/>
    <w:pPr>
      <w:pBdr/>
      <w:spacing/>
      <w:ind/>
    </w:pPr>
  </w:style>
  <w:style w:type="character" w:styleId="974" w:customStyle="1">
    <w:name w:val="tabchar"/>
    <w:pPr>
      <w:pBdr/>
      <w:spacing/>
      <w:ind/>
    </w:pPr>
  </w:style>
  <w:style w:type="character" w:styleId="975" w:customStyle="1">
    <w:name w:val="Выделение1"/>
    <w:pPr>
      <w:pBdr/>
      <w:spacing/>
      <w:ind/>
    </w:pPr>
    <w:rPr>
      <w:i/>
      <w:iCs/>
    </w:rPr>
  </w:style>
  <w:style w:type="character" w:styleId="976">
    <w:name w:val="Strong"/>
    <w:pPr>
      <w:pBdr/>
      <w:spacing/>
      <w:ind/>
    </w:pPr>
    <w:rPr>
      <w:b/>
      <w:bCs/>
    </w:rPr>
  </w:style>
  <w:style w:type="character" w:styleId="977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978" w:customStyle="1">
    <w:name w:val="Обычный (веб)1"/>
    <w:basedOn w:val="946"/>
    <w:pPr>
      <w:pBdr/>
      <w:spacing w:after="100" w:afterAutospacing="1" w:before="100" w:beforeAutospacing="1"/>
      <w:ind/>
    </w:pPr>
    <w:rPr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Марцева Т.І.</dc:creator>
  <cp:lastModifiedBy>Марцева  Тетяна  Іванівна</cp:lastModifiedBy>
  <cp:revision>5</cp:revision>
  <dcterms:created xsi:type="dcterms:W3CDTF">2025-07-14T08:57:00Z</dcterms:created>
  <dcterms:modified xsi:type="dcterms:W3CDTF">2025-07-23T14:47:12Z</dcterms:modified>
</cp:coreProperties>
</file>