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pacing w:val="5"/>
          <w:sz w:val="28"/>
          <w:szCs w:val="28"/>
        </w:rPr>
        <w:t xml:space="preserve">Пояснювальна записка до проєкту рішення Менської міської ради №401 від 23 липня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 затвердження Положення про управління публічними інвестиційними проектами (ПІП), Положення про Місцеву інвестиційну раду та організаційні заходи щодо реалізації реформи публічних інвестицій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1. Вступ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 метою реалізації реформи управління публічними інвестиціями, а також забезпечення прозорості, ефективності та підзвітності в управлінні публічними коштами, даний проєкт рішення розроблений для ухвалення ряду нормативних актів, що регламентують порядок пі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дготовки, відбору, реалізації, моніторингу та завершення публічних інвестиційних проектів в Менській міській територіальній громаді.</w:t>
        <w:br/>
        <w:t xml:space="preserve"> </w:t>
        <w:br/>
        <w:t xml:space="preserve"> Проєкт рішення передбачає:</w:t>
        <w:br/>
        <w:t xml:space="preserve"> 1. Встановлення чіткої організаційної структури для управління публічними інвестиціями;</w:t>
        <w:br/>
        <w:t xml:space="preserve"> 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Визначення порядку створення та функціонування місцевої комісії з розподілу публічних інвестицій;</w:t>
        <w:br/>
        <w:t xml:space="preserve"> 3. Запровадження механізмів прозорості та звітності щодо використання публічних інвестицій.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2. Мета та завдання проєкту 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Основною метою проєкту є впровадження ефективних процедур управління публічними інвестиціями на рівні місцевих органів влади, що дозволить:</w:t>
        <w:br/>
        <w:t xml:space="preserve"> - Забезпечити прозорість та підзвітність в управлінні коштами бюджету громади;</w:t>
        <w:br/>
        <w:t xml:space="preserve"> - Сформувати чіткі критерії для виз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начення пріоритетних проєктів, які мають найбільший вплив на розвиток громади;</w:t>
        <w:br/>
        <w:t xml:space="preserve"> - Підвищити ефективність реалізації проєктів за рахунок залучення додаткових інвестиційних ресурсів, зокрема через співпрацю з міжнародними організаціями та інвесторами.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3. Опис основних положень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Управління публічними інвестиціями:</w:t>
        <w:br/>
        <w:t xml:space="preserve"> Проєкт передбачає надання Відділу міжнародного співробітництва та економічного розвитку функцій з управління публічними інвестиціями. Відділ буде відповідальний за підготовку, оцінку та реалізацію інвестиційних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роєктів, а також за координацію техніко-економічних обґрунтувань і щорічне звітування.</w:t>
        <w:br/>
        <w:t xml:space="preserve"> </w:t>
        <w:br/>
        <w:t xml:space="preserve"> 2. Місцева інвестиційна рада:</w:t>
        <w:br/>
        <w:t xml:space="preserve"> Створення консультативно-дорадчого органу — Місцевої інвестиційної ради — забезпечить ефективний механізм відбору інвестиційних 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єктів, визначення пріоритетності та сприятиме більш збалансованому розвитку громади. Важливим є також залучення представників громадськості, бізнесу та міжнародних партнерів до процесу оцінки.</w:t>
        <w:br/>
        <w:t xml:space="preserve"> </w:t>
        <w:br/>
        <w:t xml:space="preserve"> 3. Порядок реалізації проєктів:</w:t>
        <w:br/>
        <w:t xml:space="preserve"> Проєкти будуть проходит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етапи підготовки, оцінки та реалізації відповідно до чітко визначених критеріїв, що включають фінансові та технічні вимоги, а також вимоги щодо моніторингу і звітності.</w:t>
        <w:br/>
        <w:t xml:space="preserve"> </w:t>
        <w:br/>
        <w:t xml:space="preserve"> 4. Залучення міжнародних інвестицій:</w:t>
        <w:br/>
        <w:t xml:space="preserve"> Важливим аспектом є співпраця з міжнарод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ними організаціями для залучення додаткових ресурсів через гранти та інші фінансові інструменти, що дозволить забезпечити фінансування інфраструктурних проєктів, розвитку соціальних послуг та модернізації інфраструктури громади.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4. Очікувані результати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Підвищення рівня прозорості та підзвітності в управлінні публічними інвестиціями.</w:t>
        <w:br/>
        <w:t xml:space="preserve"> 2. Формування системи чітких процедур для підготовки та реалізації публічних інвестиційних проєктів.</w:t>
        <w:br/>
        <w:t xml:space="preserve"> 3. Покращення координації між органами місцевого самоврядування, біз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несом і міжнародними партнерами.</w:t>
        <w:br/>
        <w:t xml:space="preserve"> 4. Забезпечення сталого розвитку Менської громади завдяки залученню додаткових фінансових ресурсів.</w:t>
        <w:br/>
        <w:t xml:space="preserve"> 5. Розробка та затвердження середньострокового плану пріоритетних публічних інвестицій для 2026–2028 років.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5. Висновок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Затвердження цього проєкту рішення є важливим кроком для реалізації реформи публічних інвестицій, що дасть можливість Менській громаді ефективно використовувати публічні кошти, забезпечити прозорість у фінансових процесах та залучати додаткові інвестиції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ля розвитку громади. </w:t>
        <w:br/>
        <w:t xml:space="preserve"> </w:t>
        <w:br/>
        <w:t xml:space="preserve"> Рішення, що приймається, стане основою для подальших кроків щодо залучення ресурсів і реалізації стратегічних проєктів розвитку Менської громади.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Заступник начальника відділу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міжнародного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співробітництва та економічного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розвитку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Тетяна КАРПЕНКО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</cp:revision>
  <dcterms:created xsi:type="dcterms:W3CDTF">2019-03-29T20:09:00Z</dcterms:created>
  <dcterms:modified xsi:type="dcterms:W3CDTF">2025-07-23T15:41:50Z</dcterms:modified>
</cp:coreProperties>
</file>