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1496"/>
        </w:tabs>
        <w:spacing w:after="0" w:afterAutospacing="0" w:line="240" w:lineRule="auto"/>
        <w:ind w:right="0" w:firstLine="0" w:left="5102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Додаток 2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Bdr/>
        <w:tabs>
          <w:tab w:val="left" w:leader="none" w:pos="1496"/>
        </w:tabs>
        <w:spacing w:after="0" w:afterAutospacing="0" w:line="240" w:lineRule="auto"/>
        <w:ind w:right="0" w:firstLine="0" w:left="51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до розпорядження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міського голови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tabs>
          <w:tab w:val="left" w:leader="none" w:pos="1496"/>
        </w:tabs>
        <w:spacing w:after="0" w:afterAutospacing="0" w:line="240" w:lineRule="auto"/>
        <w:ind w:right="0" w:firstLine="0" w:left="51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17 липня 2025 року № 199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50"/>
        <w:pBdr/>
        <w:spacing w:after="0" w:afterAutospacing="0" w:before="0" w:beforeAutospacing="0" w:line="240" w:lineRule="auto"/>
        <w:ind w:firstLine="0"/>
        <w:jc w:val="center"/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highlight w:val="none"/>
          <w:lang w:val="uk-UA"/>
        </w:rPr>
      </w: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highlight w:val="none"/>
          <w:lang w:val="uk-UA"/>
        </w:rPr>
      </w:r>
    </w:p>
    <w:p>
      <w:pPr>
        <w:pStyle w:val="650"/>
        <w:pBdr/>
        <w:spacing w:after="0" w:afterAutospacing="0" w:before="0" w:beforeAutospacing="0" w:line="240" w:lineRule="auto"/>
        <w:ind w:firstLine="0"/>
        <w:jc w:val="center"/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8"/>
          <w:szCs w:val="28"/>
          <w:highlight w:val="none"/>
          <w:lang w:val="uk-UA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lang w:val="uk-UA"/>
        </w:rPr>
        <w:t xml:space="preserve">ОГОЛОШЕННЯ</w:t>
      </w: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lang w:val="uk-UA"/>
        </w:rPr>
      </w:r>
    </w:p>
    <w:p>
      <w:pPr>
        <w:pBdr/>
        <w:spacing w:after="0" w:afterAutospacing="0" w:before="0" w:beforeAutospacing="0" w:line="240" w:lineRule="auto"/>
        <w:ind/>
        <w:jc w:val="center"/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lang w:val="uk-UA"/>
        </w:rPr>
        <w:t xml:space="preserve">про проведення Конкурсу</w:t>
      </w: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lang w:val="uk-U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val="uk-UA" w:eastAsia="ru-RU"/>
        </w:rPr>
        <w:t xml:space="preserve">Конкурс молодіжних проєктів «Активна молодь – сильна громада»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val="uk-UA"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val="uk-UA" w:eastAsia="ru-RU"/>
        </w:rPr>
        <w:t xml:space="preserve">Менська міська рада запрошує молодих активістів, ініціативні групи та громадські організації взяти участь у конкурсі молодіжних проєктів!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val="uk-UA" w:eastAsia="ru-RU"/>
        </w:rPr>
      </w:r>
    </w:p>
    <w:p>
      <w:p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Мета конкурсу – 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залучення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до практичного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вирішення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актуальних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соціальних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проблем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Менської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ТГ,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підтримка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та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розвиток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проектної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діяльності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обдарованої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молоді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Основними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завданнями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онкурсу є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виявлення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та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розвиток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здібностей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активізація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командної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роботи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підтримка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інноваційних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ідей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молоді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Менської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територіальної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громади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Конкурс проводиться за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пріоритетними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напрямками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Style w:val="164"/>
        <w:numPr>
          <w:ilvl w:val="0"/>
          <w:numId w:val="9"/>
        </w:num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“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Креативна молодь –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майбутнє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громади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”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, 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Style w:val="164"/>
        <w:numPr>
          <w:ilvl w:val="0"/>
          <w:numId w:val="9"/>
        </w:num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“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Територія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змін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. Творимо громаду разом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”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Style w:val="164"/>
        <w:numPr>
          <w:ilvl w:val="0"/>
          <w:numId w:val="9"/>
        </w:num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“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Громада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патріотів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”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Style w:val="164"/>
        <w:numPr>
          <w:ilvl w:val="0"/>
          <w:numId w:val="9"/>
        </w:num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“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Менська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громада -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стабільність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та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розвиток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”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Style w:val="164"/>
        <w:numPr>
          <w:ilvl w:val="0"/>
          <w:numId w:val="9"/>
        </w:num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“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Менщина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територія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успішної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кар’єри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”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Style w:val="164"/>
        <w:numPr>
          <w:ilvl w:val="0"/>
          <w:numId w:val="9"/>
        </w:num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“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Здорова громада –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спільна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справа!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”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</w:p>
    <w:p>
      <w:p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На Конкурс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можуть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бути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представлені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індивідуальні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або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колективні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проекти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Умови участі: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Style w:val="164"/>
        <w:numPr>
          <w:ilvl w:val="0"/>
          <w:numId w:val="9"/>
        </w:num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Вік учасників – від 14 до 35 років.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Style w:val="164"/>
        <w:numPr>
          <w:ilvl w:val="0"/>
          <w:numId w:val="9"/>
        </w:num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Можна подавати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індивідуальні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 або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командні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 проєкти (до 5 осіб).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Style w:val="164"/>
        <w:numPr>
          <w:ilvl w:val="0"/>
          <w:numId w:val="9"/>
        </w:num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Кожен учасник може подати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до 2 проєктів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 у різних напрямках.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/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highlight w:val="white"/>
        </w:rPr>
        <w:t xml:space="preserve">Подача заявок: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</w:p>
    <w:p>
      <w:p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highlight w:val="white"/>
        </w:rPr>
        <w:t xml:space="preserve">Термін: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 з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18 липня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 до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16 вересня 2025 року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</w:p>
    <w:p>
      <w:pPr>
        <w:pBdr/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highlight w:val="white"/>
        </w:rPr>
        <w:t xml:space="preserve">Документи: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 заява (Додаток 1) + опис проєкту з кошторисом (Додаток 2).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beforeAutospacing="0" w:line="240" w:lineRule="auto"/>
        <w:ind w:right="0" w:firstLine="0" w:left="0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Заявку можна подати: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</w:p>
    <w:p>
      <w:pPr>
        <w:pStyle w:val="164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Електронною поштою: </w:t>
      </w:r>
      <w:hyperlink r:id="rId9" w:tooltip="https://mailto:cultradamena@ukr.net/" w:history="1">
        <w:r>
          <w:rPr>
            <w:rFonts w:ascii="Times New Roman" w:hAnsi="Times New Roman" w:eastAsia="Times New Roman" w:cs="Times New Roman"/>
            <w:i w:val="0"/>
            <w:iCs w:val="0"/>
            <w:color w:val="000000" w:themeColor="text1"/>
            <w:sz w:val="28"/>
            <w:szCs w:val="28"/>
            <w:lang w:eastAsia="ru-RU"/>
          </w:rPr>
          <w:t xml:space="preserve">cultradamena@ukr.net</w:t>
        </w:r>
      </w:hyperlink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 (вказавши тему: «На конкурс молодіжних проєктів»).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Style w:val="164"/>
        <w:numPr>
          <w:ilvl w:val="0"/>
          <w:numId w:val="9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40" w:lineRule="auto"/>
        <w:ind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Очно: м. Мена, вул. Героїв АТО, 3 (Відділ культури).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beforeAutospacing="0" w:line="240" w:lineRule="auto"/>
        <w:ind w:right="0" w:firstLine="0" w:left="0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🏆 Кращі проєкти отримають </w:t>
      </w: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</w:rPr>
        <w:t xml:space="preserve">фінансову підтримку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 на реалізацію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рахунок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коштів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бюджету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громади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передбачених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на 2025 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рік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в рамках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Програми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розвитку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молодіжної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політики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міської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«Молодь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Менської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громади</w:t>
      </w:r>
      <w:bookmarkStart w:id="0" w:name="_GoBack"/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 на 2025-2027 роки»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beforeAutospacing="0" w:line="240" w:lineRule="auto"/>
        <w:ind w:right="0" w:firstLine="0" w:left="0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</w:rPr>
        <w:t xml:space="preserve">Твоя ідея може змінити громаду! Дій уже зараз!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Viner Hand ITC">
    <w:panose1 w:val="030F0702030302020204"/>
  </w:font>
  <w:font w:name="Batang">
    <w:panose1 w:val="0202060302010102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−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Viner Hand ITC" w:hAnsi="Viner Hand ITC" w:cs="Viner Hand ITC"/>
        <w:szCs w:val="28"/>
        <w:lang w:val="uk-UA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tabs>
          <w:tab w:val="num" w:leader="none" w:pos="1226"/>
        </w:tabs>
        <w:spacing/>
        <w:ind w:hanging="375" w:left="1226"/>
      </w:pPr>
      <w:rPr>
        <w:rFonts w:hint="default" w:ascii="Times New Roman" w:hAnsi="Times New Roman" w:eastAsia="Times New Roman" w:cs="Times New Roman"/>
      </w:rPr>
      <w:start w:val="7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931"/>
        </w:tabs>
        <w:spacing/>
        <w:ind w:hanging="360" w:left="193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651"/>
        </w:tabs>
        <w:spacing/>
        <w:ind w:hanging="360" w:left="265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371"/>
        </w:tabs>
        <w:spacing/>
        <w:ind w:hanging="360" w:left="337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091"/>
        </w:tabs>
        <w:spacing/>
        <w:ind w:hanging="360" w:left="409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811"/>
        </w:tabs>
        <w:spacing/>
        <w:ind w:hanging="360" w:left="481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531"/>
        </w:tabs>
        <w:spacing/>
        <w:ind w:hanging="360" w:left="553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251"/>
        </w:tabs>
        <w:spacing/>
        <w:ind w:hanging="360" w:left="625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971"/>
        </w:tabs>
        <w:spacing/>
        <w:ind w:hanging="360" w:left="6971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4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5"/>
    <w:next w:val="64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5"/>
    <w:next w:val="64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5"/>
    <w:next w:val="64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5"/>
    <w:next w:val="64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5"/>
    <w:next w:val="64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5"/>
    <w:next w:val="64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5"/>
    <w:next w:val="64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5"/>
    <w:next w:val="64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5"/>
    <w:next w:val="64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4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5"/>
    <w:next w:val="64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4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5"/>
    <w:next w:val="64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4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5"/>
    <w:next w:val="64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4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4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5"/>
    <w:next w:val="64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6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6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46"/>
    <w:link w:val="650"/>
    <w:uiPriority w:val="99"/>
    <w:pPr>
      <w:pBdr/>
      <w:spacing/>
      <w:ind/>
    </w:pPr>
  </w:style>
  <w:style w:type="paragraph" w:styleId="177">
    <w:name w:val="Footer"/>
    <w:basedOn w:val="64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46"/>
    <w:link w:val="177"/>
    <w:uiPriority w:val="99"/>
    <w:pPr>
      <w:pBdr/>
      <w:spacing/>
      <w:ind/>
    </w:pPr>
  </w:style>
  <w:style w:type="paragraph" w:styleId="179">
    <w:name w:val="Caption"/>
    <w:basedOn w:val="645"/>
    <w:next w:val="6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4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5"/>
    <w:next w:val="645"/>
    <w:uiPriority w:val="99"/>
    <w:unhideWhenUsed/>
    <w:pPr>
      <w:pBdr/>
      <w:spacing w:after="0" w:afterAutospacing="0"/>
      <w:ind/>
    </w:pPr>
  </w:style>
  <w:style w:type="paragraph" w:styleId="645" w:default="1">
    <w:name w:val="Normal"/>
    <w:qFormat/>
    <w:pPr>
      <w:pBdr/>
      <w:spacing w:line="256" w:lineRule="auto"/>
      <w:ind/>
    </w:pPr>
  </w:style>
  <w:style w:type="character" w:styleId="646" w:default="1">
    <w:name w:val="Default Paragraph Font"/>
    <w:uiPriority w:val="1"/>
    <w:semiHidden/>
    <w:unhideWhenUsed/>
    <w:pPr>
      <w:pBdr/>
      <w:spacing/>
      <w:ind/>
    </w:pPr>
  </w:style>
  <w:style w:type="table" w:styleId="6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8" w:default="1">
    <w:name w:val="No List"/>
    <w:uiPriority w:val="99"/>
    <w:semiHidden/>
    <w:unhideWhenUsed/>
    <w:pPr>
      <w:pBdr/>
      <w:spacing/>
      <w:ind/>
    </w:pPr>
  </w:style>
  <w:style w:type="character" w:styleId="649">
    <w:name w:val="Hyperlink"/>
    <w:semiHidden/>
    <w:unhideWhenUsed/>
    <w:pPr>
      <w:pBdr/>
      <w:spacing/>
      <w:ind/>
    </w:pPr>
    <w:rPr>
      <w:color w:val="0000ff"/>
      <w:u w:val="single"/>
    </w:rPr>
  </w:style>
  <w:style w:type="paragraph" w:styleId="650">
    <w:name w:val="Header"/>
    <w:basedOn w:val="645"/>
    <w:link w:val="651"/>
    <w:semiHidden/>
    <w:unhideWhenUsed/>
    <w:pPr>
      <w:pBdr/>
      <w:tabs>
        <w:tab w:val="center" w:leader="none" w:pos="4153"/>
        <w:tab w:val="right" w:leader="none" w:pos="8306"/>
      </w:tabs>
      <w:spacing w:after="0" w:line="240" w:lineRule="auto"/>
      <w:ind w:firstLine="964"/>
      <w:jc w:val="both"/>
    </w:pPr>
    <w:rPr>
      <w:rFonts w:ascii="Times New Roman" w:hAnsi="Times New Roman" w:eastAsia="Batang" w:cs="Times New Roman"/>
      <w:sz w:val="28"/>
      <w:szCs w:val="20"/>
      <w:lang w:val="en-AU" w:eastAsia="ru-RU"/>
    </w:rPr>
  </w:style>
  <w:style w:type="character" w:styleId="651" w:customStyle="1">
    <w:name w:val="Верхний колонтитул Знак"/>
    <w:basedOn w:val="646"/>
    <w:link w:val="650"/>
    <w:semiHidden/>
    <w:pPr>
      <w:pBdr/>
      <w:spacing/>
      <w:ind/>
    </w:pPr>
    <w:rPr>
      <w:rFonts w:ascii="Times New Roman" w:hAnsi="Times New Roman" w:eastAsia="Batang" w:cs="Times New Roman"/>
      <w:sz w:val="28"/>
      <w:szCs w:val="20"/>
      <w:lang w:val="en-AU" w:eastAsia="ru-RU"/>
    </w:rPr>
  </w:style>
  <w:style w:type="character" w:styleId="652" w:customStyle="1">
    <w:name w:val="rvts23"/>
    <w:basedOn w:val="646"/>
    <w:pPr>
      <w:pBdr/>
      <w:spacing/>
      <w:ind/>
    </w:pPr>
  </w:style>
  <w:style w:type="character" w:styleId="653">
    <w:name w:val="Strong"/>
    <w:basedOn w:val="646"/>
    <w:uiPriority w:val="22"/>
    <w:qFormat/>
    <w:pPr>
      <w:pBdr/>
      <w:spacing/>
      <w:ind/>
    </w:pPr>
    <w:rPr>
      <w:b/>
      <w:bCs/>
    </w:rPr>
  </w:style>
  <w:style w:type="paragraph" w:styleId="654" w:customStyle="1">
    <w:name w:val="docdata"/>
    <w:basedOn w:val="645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5">
    <w:name w:val="Normal (Web)"/>
    <w:basedOn w:val="645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ailto:cultradamena@ukr.ne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СТАЛЬНИЧЕНКО Юрій Валерійович</cp:lastModifiedBy>
  <cp:revision>3</cp:revision>
  <dcterms:created xsi:type="dcterms:W3CDTF">2025-06-17T22:50:00Z</dcterms:created>
  <dcterms:modified xsi:type="dcterms:W3CDTF">2025-07-18T15:57:29Z</dcterms:modified>
</cp:coreProperties>
</file>