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tabs>
          <w:tab w:val="left" w:leader="none" w:pos="5741"/>
        </w:tabs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трав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45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та спеціального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ів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1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бюджету Менської міської територіальної громади по Фінансовому управлінню Менської міської ради, а саме: </w:t>
      </w: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надання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субвенції з місцевого бюджету державному бюджету на перерахування коштів в умовах воєнного стану або для здійснення згідно із законом заходів загальної мобілізації та з метою відсічі збройної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агресії Російської Федерації проти України та забезпечення національної безпеки, усунення загрози небезпеки державній незалежності України, її територіальній цілісності в частині видатків на поточні трансферти органам державного управління інших рівнів</w:t>
      </w:r>
      <w:r>
        <w:rPr>
          <w:color w:val="000000"/>
          <w:szCs w:val="28"/>
          <w:lang w:eastAsia="uk-UA"/>
        </w:rPr>
        <w:t xml:space="preserve"> на суму 6000,00 грн., відповідно збільшити кошторисні призначення для надання субвенції з місцевого бюджету державному бюджету на виконання програм соціально-економічного розвитку регіонів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частині видатків на поточні трансферти органам державного управління інших рівнів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на таку ж суму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(Програма підвищення обороноздатності та безпеки населених пунктів Менської міської територіальної громади в умовах воєнного стану на 2025 рік, на виконання Рішення шістдесят першої сесії Менської міської ради 20 травня 2025 року № 279)</w:t>
      </w:r>
      <w:r>
        <w:rPr>
          <w:color w:val="000000"/>
          <w:lang w:eastAsia="uk-UA"/>
        </w:rPr>
      </w:r>
      <w:r>
        <w:rPr>
          <w:color w:val="000000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(КПКВК МБ 3719820 КЕКВ 2620 -6000,00 грн., КПКВК МБ 3719800 КЕКВ 2620 +6000,00 грн.).</w:t>
      </w:r>
      <w:r>
        <w:rPr>
          <w:bCs/>
          <w:szCs w:val="28"/>
          <w:shd w:val="clear" w:color="auto" w:fill="ffffff"/>
        </w:rPr>
      </w:r>
      <w:r>
        <w:rPr>
          <w:bCs/>
          <w:szCs w:val="28"/>
          <w:shd w:val="clear" w:color="auto" w:fill="ffffff"/>
        </w:rPr>
      </w:r>
    </w:p>
    <w:p>
      <w:pPr>
        <w:pStyle w:val="91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Внести зміни до </w:t>
      </w:r>
      <w:r>
        <w:rPr>
          <w:bCs/>
          <w:szCs w:val="28"/>
          <w:shd w:val="clear" w:color="auto" w:fill="ffffff"/>
        </w:rPr>
        <w:t xml:space="preserve">річного розпису видатків </w:t>
      </w:r>
      <w:r>
        <w:rPr>
          <w:bCs/>
          <w:szCs w:val="28"/>
          <w:shd w:val="clear" w:color="auto" w:fill="ffffff"/>
        </w:rPr>
        <w:t xml:space="preserve">спеціального</w:t>
      </w:r>
      <w:r>
        <w:rPr>
          <w:bCs/>
          <w:szCs w:val="28"/>
          <w:shd w:val="clear" w:color="auto" w:fill="ffffff"/>
        </w:rPr>
        <w:t xml:space="preserve"> фонду бюджету Менської міської територіальної громади по Фінансовому управлінню Менської міської ради: зменшити кошторисні призначення для надання субвенції з місцевого бюджету державному бюджету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перерахування коштів в умовах воєнного стану або для здійснення згідно із законом заходів загальної мобілізації та з метою відсічі збройної агресії Російської Федерації проти України та забезпечення національної безпеки, усунення загрози небезпеки держа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вній незалежності України, її територіальній цілісності в частині видатків на капітальні трансферти органам державного управління інших рівнів</w:t>
      </w:r>
      <w:r>
        <w:rPr>
          <w:bCs/>
          <w:szCs w:val="28"/>
          <w:shd w:val="clear" w:color="auto" w:fill="ffffff"/>
        </w:rPr>
        <w:t xml:space="preserve"> на суму </w:t>
      </w:r>
      <w:r>
        <w:rPr>
          <w:bCs/>
          <w:szCs w:val="28"/>
          <w:shd w:val="clear" w:color="auto" w:fill="ffffff"/>
        </w:rPr>
        <w:t xml:space="preserve">294000</w:t>
      </w:r>
      <w:r>
        <w:rPr>
          <w:bCs/>
          <w:szCs w:val="28"/>
          <w:shd w:val="clear" w:color="auto" w:fill="ffffff"/>
        </w:rPr>
        <w:t xml:space="preserve">,00 грн., відповідно збільшити кошторисні призначення для надання субвенції з місцевого бюджету державному бюджету на виконання програм соціально-економічного розвитку регіонів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частині видатків на капітальні трансферти органам державного управління інших рівнів</w:t>
      </w:r>
      <w:r>
        <w:rPr>
          <w:bCs/>
          <w:szCs w:val="28"/>
          <w:shd w:val="clear" w:color="auto" w:fill="ffffff"/>
        </w:rPr>
        <w:t xml:space="preserve"> на таку ж суму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(Програма підвищення обороноздатності та безпеки населених пунктів Менської міської територіальної громади в умовах воєнного стану на 2025 рік, на виконання Рішення шістдесят першої сесії Менської міської ради 20 травня 2025 року № 279)</w:t>
      </w:r>
      <w:r>
        <w:rPr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</w:r>
      <w:r>
        <w:rPr>
          <w:bCs/>
          <w:szCs w:val="28"/>
          <w:shd w:val="clear" w:color="auto" w:fill="ffffff"/>
        </w:rPr>
      </w:r>
    </w:p>
    <w:p>
      <w:pPr>
        <w:pStyle w:val="915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(КПКВК МБ 3719820 КЕКВ </w:t>
      </w:r>
      <w:r>
        <w:rPr>
          <w:bCs/>
          <w:szCs w:val="28"/>
          <w:shd w:val="clear" w:color="auto" w:fill="ffffff"/>
        </w:rPr>
        <w:t xml:space="preserve">32</w:t>
      </w:r>
      <w:r>
        <w:rPr>
          <w:bCs/>
          <w:szCs w:val="28"/>
          <w:shd w:val="clear" w:color="auto" w:fill="ffffff"/>
        </w:rPr>
        <w:t xml:space="preserve">20 -</w:t>
      </w:r>
      <w:r>
        <w:rPr>
          <w:bCs/>
          <w:szCs w:val="28"/>
          <w:shd w:val="clear" w:color="auto" w:fill="ffffff"/>
        </w:rPr>
        <w:t xml:space="preserve">294</w:t>
      </w:r>
      <w:r>
        <w:rPr>
          <w:bCs/>
          <w:szCs w:val="28"/>
          <w:shd w:val="clear" w:color="auto" w:fill="ffffff"/>
        </w:rPr>
        <w:t xml:space="preserve">000,0</w:t>
      </w:r>
      <w:r>
        <w:rPr>
          <w:bCs/>
          <w:szCs w:val="28"/>
          <w:shd w:val="clear" w:color="auto" w:fill="ffffff"/>
        </w:rPr>
        <w:t xml:space="preserve">0 грн., КПКВК МБ 3719800 КЕКВ 32</w:t>
      </w:r>
      <w:r>
        <w:rPr>
          <w:bCs/>
          <w:szCs w:val="28"/>
          <w:shd w:val="clear" w:color="auto" w:fill="ffffff"/>
        </w:rPr>
        <w:t xml:space="preserve">20 +</w:t>
      </w:r>
      <w:r>
        <w:rPr>
          <w:bCs/>
          <w:szCs w:val="28"/>
          <w:shd w:val="clear" w:color="auto" w:fill="ffffff"/>
        </w:rPr>
        <w:t xml:space="preserve">294</w:t>
      </w:r>
      <w:r>
        <w:rPr>
          <w:bCs/>
          <w:szCs w:val="28"/>
          <w:shd w:val="clear" w:color="auto" w:fill="ffffff"/>
        </w:rPr>
        <w:t xml:space="preserve">000,00 грн.).</w:t>
      </w:r>
      <w:r>
        <w:rPr>
          <w:bCs/>
          <w:szCs w:val="28"/>
          <w:shd w:val="clear" w:color="auto" w:fill="ffffff"/>
        </w:rPr>
      </w:r>
      <w:r>
        <w:rPr>
          <w:bCs/>
          <w:szCs w:val="28"/>
          <w:shd w:val="clear" w:color="auto" w:fill="ffffff"/>
        </w:rPr>
      </w:r>
    </w:p>
    <w:p>
      <w:pPr>
        <w:pStyle w:val="91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</w:t>
      </w:r>
      <w:r>
        <w:rPr>
          <w:color w:val="000000"/>
          <w:szCs w:val="28"/>
          <w:lang w:eastAsia="uk-UA"/>
        </w:rPr>
        <w:t xml:space="preserve">по апарату управляння </w:t>
      </w:r>
      <w:r>
        <w:rPr>
          <w:color w:val="000000"/>
          <w:szCs w:val="28"/>
          <w:lang w:eastAsia="uk-UA"/>
        </w:rPr>
        <w:t xml:space="preserve">Відділу </w:t>
      </w:r>
      <w:r>
        <w:rPr>
          <w:color w:val="000000"/>
          <w:szCs w:val="28"/>
          <w:lang w:eastAsia="uk-UA"/>
        </w:rPr>
        <w:t xml:space="preserve">соціального захисту населення та охорони здоров’я</w:t>
      </w:r>
      <w:r>
        <w:rPr>
          <w:color w:val="000000"/>
          <w:szCs w:val="28"/>
          <w:lang w:eastAsia="uk-UA"/>
        </w:rPr>
        <w:t xml:space="preserve"> Менської міської ради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оплати за теплопостачання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грудні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3000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травні місяці на </w:t>
      </w:r>
      <w:r>
        <w:rPr>
          <w:color w:val="000000"/>
          <w:szCs w:val="28"/>
          <w:lang w:eastAsia="uk-UA"/>
        </w:rPr>
        <w:t xml:space="preserve">таку ж </w:t>
      </w:r>
      <w:r>
        <w:rPr>
          <w:color w:val="000000"/>
          <w:szCs w:val="28"/>
          <w:lang w:eastAsia="uk-UA"/>
        </w:rPr>
        <w:t xml:space="preserve">суму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</w:t>
      </w:r>
      <w:r>
        <w:rPr>
          <w:color w:val="000000"/>
          <w:szCs w:val="28"/>
          <w:lang w:eastAsia="uk-UA"/>
        </w:rPr>
        <w:t xml:space="preserve">КВК МБ 08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0160</w:t>
      </w:r>
      <w:r>
        <w:rPr>
          <w:color w:val="000000"/>
          <w:szCs w:val="28"/>
          <w:lang w:eastAsia="uk-UA"/>
        </w:rPr>
        <w:t xml:space="preserve"> КЕКВ 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271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</w:t>
      </w:r>
      <w:r>
        <w:rPr>
          <w:color w:val="000000"/>
          <w:szCs w:val="28"/>
          <w:lang w:eastAsia="uk-UA"/>
        </w:rPr>
        <w:t xml:space="preserve">до </w:t>
      </w:r>
      <w:r>
        <w:rPr>
          <w:color w:val="000000"/>
          <w:szCs w:val="28"/>
          <w:lang w:eastAsia="uk-UA"/>
        </w:rPr>
        <w:t xml:space="preserve">помісячного розпису видатків загального фонду</w:t>
      </w:r>
      <w:r>
        <w:rPr>
          <w:color w:val="000000"/>
          <w:szCs w:val="28"/>
          <w:lang w:eastAsia="uk-UA"/>
        </w:rPr>
        <w:t xml:space="preserve"> Менської міської ради з о</w:t>
      </w:r>
      <w:r>
        <w:rPr>
          <w:color w:val="000000"/>
          <w:szCs w:val="28"/>
          <w:lang w:eastAsia="uk-UA"/>
        </w:rPr>
        <w:t xml:space="preserve">рганізаці</w:t>
      </w:r>
      <w:r>
        <w:rPr>
          <w:color w:val="000000"/>
          <w:szCs w:val="28"/>
          <w:lang w:eastAsia="uk-UA"/>
        </w:rPr>
        <w:t xml:space="preserve">ї</w:t>
      </w:r>
      <w:r>
        <w:rPr>
          <w:color w:val="000000"/>
          <w:szCs w:val="28"/>
          <w:lang w:eastAsia="uk-UA"/>
        </w:rPr>
        <w:t xml:space="preserve"> благоустрою населених пунктів</w:t>
      </w:r>
      <w:r>
        <w:rPr>
          <w:color w:val="000000"/>
          <w:szCs w:val="28"/>
          <w:lang w:eastAsia="uk-UA"/>
        </w:rPr>
        <w:t xml:space="preserve"> в частині фінансування Програми «Запобігання безпритульності та розмноження тварин на території населених пунктів Менської територіальної громади на 2025-2027 роки»: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оплати послуг (крім комунальних)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липні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98980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травні місяці на </w:t>
      </w:r>
      <w:r>
        <w:rPr>
          <w:color w:val="000000"/>
          <w:szCs w:val="28"/>
          <w:lang w:eastAsia="uk-UA"/>
        </w:rPr>
        <w:t xml:space="preserve">таку ж </w:t>
      </w:r>
      <w:r>
        <w:rPr>
          <w:color w:val="000000"/>
          <w:szCs w:val="28"/>
          <w:lang w:eastAsia="uk-UA"/>
        </w:rPr>
        <w:t xml:space="preserve">суму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0116030 КЕКВ 2240).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</w:t>
      </w:r>
      <w:r>
        <w:rPr>
          <w:color w:val="000000"/>
          <w:szCs w:val="28"/>
          <w:lang w:eastAsia="uk-UA"/>
        </w:rPr>
        <w:t xml:space="preserve">до річного</w:t>
      </w:r>
      <w:r>
        <w:rPr>
          <w:color w:val="000000"/>
          <w:szCs w:val="28"/>
          <w:lang w:eastAsia="uk-UA"/>
        </w:rPr>
        <w:t xml:space="preserve"> розпису видатків загального фонду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Відділу освіти </w:t>
      </w:r>
      <w:r>
        <w:rPr>
          <w:color w:val="000000"/>
          <w:szCs w:val="28"/>
          <w:lang w:eastAsia="uk-UA"/>
        </w:rPr>
        <w:t xml:space="preserve">Менської міської ради</w:t>
      </w:r>
      <w:r>
        <w:rPr>
          <w:color w:val="000000"/>
          <w:szCs w:val="28"/>
          <w:lang w:eastAsia="uk-UA"/>
        </w:rPr>
        <w:t xml:space="preserve">, а саме: зменшити кошторисні призначення для оплати послуг (крім комунальних) з н</w:t>
      </w:r>
      <w:r>
        <w:rPr>
          <w:color w:val="000000"/>
          <w:szCs w:val="28"/>
          <w:lang w:eastAsia="uk-UA"/>
        </w:rPr>
        <w:t xml:space="preserve">адання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 на суму 100000,00 грн., відповідно збільшити на таку ж суму кошторисні призначення за вказаним напрямком в частині видатків на з</w:t>
      </w:r>
      <w:r>
        <w:rPr>
          <w:color w:val="000000"/>
          <w:szCs w:val="28"/>
          <w:lang w:eastAsia="uk-UA"/>
        </w:rPr>
        <w:t xml:space="preserve">абезпечення діяльності центрів професійного розвитку педагогічних працівників</w:t>
      </w:r>
      <w:r>
        <w:rPr>
          <w:color w:val="000000"/>
          <w:szCs w:val="28"/>
          <w:lang w:eastAsia="uk-UA"/>
        </w:rPr>
        <w:t xml:space="preserve"> (поточний ремонт кабінетів)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5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2240 -100000,00 грн., КПКВК МБ 0611160 КЕКВ 2240 +100000,00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5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25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601816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17"/>
  </w:num>
  <w:num w:numId="7">
    <w:abstractNumId w:val="20"/>
  </w:num>
  <w:num w:numId="8">
    <w:abstractNumId w:val="6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6"/>
  </w:num>
  <w:num w:numId="14">
    <w:abstractNumId w:val="2"/>
  </w:num>
  <w:num w:numId="15">
    <w:abstractNumId w:val="19"/>
  </w:num>
  <w:num w:numId="16">
    <w:abstractNumId w:val="8"/>
  </w:num>
  <w:num w:numId="17">
    <w:abstractNumId w:val="11"/>
  </w:num>
  <w:num w:numId="18">
    <w:abstractNumId w:val="5"/>
  </w:num>
  <w:num w:numId="19">
    <w:abstractNumId w:val="18"/>
  </w:num>
  <w:num w:numId="20">
    <w:abstractNumId w:val="4"/>
  </w:num>
  <w:num w:numId="21">
    <w:abstractNumId w:val="15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8">
    <w:name w:val="Plain Table 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2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Intense Emphasis"/>
    <w:basedOn w:val="7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Intense Reference"/>
    <w:basedOn w:val="7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9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4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46">
    <w:name w:val="Heading 1"/>
    <w:basedOn w:val="745"/>
    <w:next w:val="745"/>
    <w:link w:val="9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7">
    <w:name w:val="Heading 2"/>
    <w:basedOn w:val="745"/>
    <w:next w:val="745"/>
    <w:link w:val="90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8">
    <w:name w:val="Heading 3"/>
    <w:basedOn w:val="745"/>
    <w:next w:val="745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745"/>
    <w:next w:val="745"/>
    <w:link w:val="90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745"/>
    <w:next w:val="745"/>
    <w:link w:val="9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52">
    <w:name w:val="Heading 7"/>
    <w:basedOn w:val="745"/>
    <w:next w:val="745"/>
    <w:link w:val="9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3">
    <w:name w:val="Heading 8"/>
    <w:basedOn w:val="745"/>
    <w:next w:val="745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4">
    <w:name w:val="Heading 9"/>
    <w:basedOn w:val="745"/>
    <w:next w:val="745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character" w:styleId="758" w:customStyle="1">
    <w:name w:val="Heading 1 Char"/>
    <w:basedOn w:val="7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basedOn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0" w:customStyle="1">
    <w:name w:val="Heading 3 Char"/>
    <w:basedOn w:val="75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basedOn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basedOn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basedOn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basedOn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basedOn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basedOn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Title Char"/>
    <w:basedOn w:val="755"/>
    <w:uiPriority w:val="10"/>
    <w:pPr>
      <w:pBdr/>
      <w:spacing/>
      <w:ind/>
    </w:pPr>
    <w:rPr>
      <w:sz w:val="48"/>
      <w:szCs w:val="48"/>
    </w:rPr>
  </w:style>
  <w:style w:type="character" w:styleId="768" w:customStyle="1">
    <w:name w:val="Subtitle Char"/>
    <w:basedOn w:val="755"/>
    <w:uiPriority w:val="11"/>
    <w:pPr>
      <w:pBdr/>
      <w:spacing/>
      <w:ind/>
    </w:pPr>
    <w:rPr>
      <w:sz w:val="24"/>
      <w:szCs w:val="24"/>
    </w:rPr>
  </w:style>
  <w:style w:type="character" w:styleId="769" w:customStyle="1">
    <w:name w:val="Quote Char"/>
    <w:uiPriority w:val="29"/>
    <w:pPr>
      <w:pBdr/>
      <w:spacing/>
      <w:ind/>
    </w:pPr>
    <w:rPr>
      <w:i/>
    </w:rPr>
  </w:style>
  <w:style w:type="character" w:styleId="770" w:customStyle="1">
    <w:name w:val="Intense Quote Char"/>
    <w:uiPriority w:val="30"/>
    <w:pPr>
      <w:pBdr/>
      <w:spacing/>
      <w:ind/>
    </w:pPr>
    <w:rPr>
      <w:i/>
    </w:rPr>
  </w:style>
  <w:style w:type="character" w:styleId="771" w:customStyle="1">
    <w:name w:val="Header Char"/>
    <w:basedOn w:val="755"/>
    <w:uiPriority w:val="99"/>
    <w:pPr>
      <w:pBdr/>
      <w:spacing/>
      <w:ind/>
    </w:pPr>
  </w:style>
  <w:style w:type="character" w:styleId="772" w:customStyle="1">
    <w:name w:val="Footer Char"/>
    <w:basedOn w:val="755"/>
    <w:uiPriority w:val="99"/>
    <w:pPr>
      <w:pBdr/>
      <w:spacing/>
      <w:ind/>
    </w:pPr>
  </w:style>
  <w:style w:type="table" w:styleId="773" w:customStyle="1">
    <w:name w:val="Звичайна таблиця 1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Звичайна таблиця 2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5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1 (світл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4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5 (темн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6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ітка 7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писок 1 (світл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писок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писок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писок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писок 5 (темн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писок 6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писок 7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2" w:customStyle="1">
    <w:name w:val="Footnote Text Char"/>
    <w:uiPriority w:val="99"/>
    <w:pPr>
      <w:pBdr/>
      <w:spacing/>
      <w:ind/>
    </w:pPr>
    <w:rPr>
      <w:sz w:val="18"/>
    </w:rPr>
  </w:style>
  <w:style w:type="character" w:styleId="793" w:customStyle="1">
    <w:name w:val="Endnote Text Char"/>
    <w:uiPriority w:val="99"/>
    <w:pPr>
      <w:pBdr/>
      <w:spacing/>
      <w:ind/>
    </w:pPr>
    <w:rPr>
      <w:sz w:val="20"/>
    </w:rPr>
  </w:style>
  <w:style w:type="paragraph" w:styleId="794">
    <w:name w:val="Caption"/>
    <w:basedOn w:val="745"/>
    <w:next w:val="7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  <w:pPr>
      <w:pBdr/>
      <w:spacing/>
      <w:ind/>
    </w:pPr>
  </w:style>
  <w:style w:type="paragraph" w:styleId="796">
    <w:name w:val="endnote text"/>
    <w:basedOn w:val="745"/>
    <w:link w:val="797"/>
    <w:uiPriority w:val="99"/>
    <w:semiHidden/>
    <w:unhideWhenUsed/>
    <w:pPr>
      <w:pBdr/>
      <w:spacing/>
      <w:ind/>
    </w:pPr>
    <w:rPr>
      <w:sz w:val="20"/>
    </w:rPr>
  </w:style>
  <w:style w:type="character" w:styleId="797" w:customStyle="1">
    <w:name w:val="Текст концевой сноски Знак"/>
    <w:link w:val="796"/>
    <w:uiPriority w:val="99"/>
    <w:pPr>
      <w:pBdr/>
      <w:spacing/>
      <w:ind/>
    </w:pPr>
    <w:rPr>
      <w:sz w:val="20"/>
    </w:rPr>
  </w:style>
  <w:style w:type="character" w:styleId="798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799">
    <w:name w:val="table of figures"/>
    <w:basedOn w:val="745"/>
    <w:next w:val="745"/>
    <w:uiPriority w:val="99"/>
    <w:unhideWhenUsed/>
    <w:pPr>
      <w:pBdr/>
      <w:spacing/>
      <w:ind/>
    </w:pPr>
  </w:style>
  <w:style w:type="table" w:styleId="800" w:customStyle="1">
    <w:name w:val="Table Grid Light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1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2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5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1 (світл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4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5 (темн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6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7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1 (світл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5 (темн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6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7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 w:customStyle="1">
    <w:name w:val="Заголовок 1 Знак"/>
    <w:basedOn w:val="755"/>
    <w:link w:val="7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7" w:customStyle="1">
    <w:name w:val="Заголовок 2 Знак"/>
    <w:basedOn w:val="755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8" w:customStyle="1">
    <w:name w:val="Заголовок 3 Знак"/>
    <w:basedOn w:val="755"/>
    <w:link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9" w:customStyle="1">
    <w:name w:val="Заголовок 4 Знак"/>
    <w:basedOn w:val="755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0" w:customStyle="1">
    <w:name w:val="Заголовок 5 Знак"/>
    <w:basedOn w:val="755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1" w:customStyle="1">
    <w:name w:val="Заголовок 6 Знак"/>
    <w:basedOn w:val="755"/>
    <w:link w:val="7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2" w:customStyle="1">
    <w:name w:val="Заголовок 7 Знак"/>
    <w:basedOn w:val="755"/>
    <w:link w:val="7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3" w:customStyle="1">
    <w:name w:val="Заголовок 8 Знак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4" w:customStyle="1">
    <w:name w:val="Заголовок 9 Знак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5">
    <w:name w:val="List Paragraph"/>
    <w:basedOn w:val="745"/>
    <w:uiPriority w:val="34"/>
    <w:qFormat/>
    <w:pPr>
      <w:pBdr/>
      <w:spacing/>
      <w:ind w:left="720"/>
      <w:contextualSpacing w:val="true"/>
    </w:pPr>
  </w:style>
  <w:style w:type="paragraph" w:styleId="916">
    <w:name w:val="No Spacing"/>
    <w:uiPriority w:val="1"/>
    <w:qFormat/>
    <w:pPr>
      <w:pBdr/>
      <w:spacing w:after="0" w:line="240" w:lineRule="auto"/>
      <w:ind/>
    </w:pPr>
  </w:style>
  <w:style w:type="paragraph" w:styleId="917">
    <w:name w:val="Title"/>
    <w:basedOn w:val="745"/>
    <w:next w:val="745"/>
    <w:link w:val="9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8" w:customStyle="1">
    <w:name w:val="Название Знак"/>
    <w:basedOn w:val="755"/>
    <w:link w:val="917"/>
    <w:uiPriority w:val="10"/>
    <w:pPr>
      <w:pBdr/>
      <w:spacing/>
      <w:ind/>
    </w:pPr>
    <w:rPr>
      <w:sz w:val="48"/>
      <w:szCs w:val="48"/>
    </w:rPr>
  </w:style>
  <w:style w:type="paragraph" w:styleId="919">
    <w:name w:val="Subtitle"/>
    <w:basedOn w:val="745"/>
    <w:next w:val="745"/>
    <w:link w:val="9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0" w:customStyle="1">
    <w:name w:val="Подзаголовок Знак"/>
    <w:basedOn w:val="755"/>
    <w:link w:val="919"/>
    <w:uiPriority w:val="11"/>
    <w:pPr>
      <w:pBdr/>
      <w:spacing/>
      <w:ind/>
    </w:pPr>
    <w:rPr>
      <w:sz w:val="24"/>
      <w:szCs w:val="24"/>
    </w:rPr>
  </w:style>
  <w:style w:type="paragraph" w:styleId="921">
    <w:name w:val="Quote"/>
    <w:basedOn w:val="745"/>
    <w:next w:val="745"/>
    <w:link w:val="922"/>
    <w:uiPriority w:val="29"/>
    <w:qFormat/>
    <w:pPr>
      <w:pBdr/>
      <w:spacing/>
      <w:ind w:right="720" w:left="720"/>
    </w:pPr>
    <w:rPr>
      <w:i/>
    </w:rPr>
  </w:style>
  <w:style w:type="character" w:styleId="922" w:customStyle="1">
    <w:name w:val="Цитата 2 Знак"/>
    <w:link w:val="921"/>
    <w:uiPriority w:val="29"/>
    <w:pPr>
      <w:pBdr/>
      <w:spacing/>
      <w:ind/>
    </w:pPr>
    <w:rPr>
      <w:i/>
    </w:rPr>
  </w:style>
  <w:style w:type="paragraph" w:styleId="923">
    <w:name w:val="Intense Quote"/>
    <w:basedOn w:val="745"/>
    <w:next w:val="745"/>
    <w:link w:val="9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24" w:customStyle="1">
    <w:name w:val="Выделенная цитата Знак"/>
    <w:link w:val="923"/>
    <w:uiPriority w:val="30"/>
    <w:pPr>
      <w:pBdr/>
      <w:spacing/>
      <w:ind/>
    </w:pPr>
    <w:rPr>
      <w:i/>
    </w:rPr>
  </w:style>
  <w:style w:type="paragraph" w:styleId="925">
    <w:name w:val="Header"/>
    <w:basedOn w:val="745"/>
    <w:link w:val="9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6" w:customStyle="1">
    <w:name w:val="Верхний колонтитул Знак"/>
    <w:basedOn w:val="755"/>
    <w:link w:val="925"/>
    <w:uiPriority w:val="99"/>
    <w:pPr>
      <w:pBdr/>
      <w:spacing/>
      <w:ind/>
    </w:pPr>
  </w:style>
  <w:style w:type="paragraph" w:styleId="927">
    <w:name w:val="Footer"/>
    <w:basedOn w:val="745"/>
    <w:link w:val="9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8" w:customStyle="1">
    <w:name w:val="Нижний колонтитул Знак"/>
    <w:basedOn w:val="755"/>
    <w:link w:val="927"/>
    <w:uiPriority w:val="99"/>
    <w:pPr>
      <w:pBdr/>
      <w:spacing/>
      <w:ind/>
    </w:pPr>
  </w:style>
  <w:style w:type="table" w:styleId="929">
    <w:name w:val="Table Grid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2">
    <w:name w:val="footnote text"/>
    <w:basedOn w:val="745"/>
    <w:link w:val="953"/>
    <w:uiPriority w:val="99"/>
    <w:semiHidden/>
    <w:unhideWhenUsed/>
    <w:pPr>
      <w:pBdr/>
      <w:spacing w:after="40"/>
      <w:ind/>
    </w:pPr>
    <w:rPr>
      <w:sz w:val="18"/>
    </w:rPr>
  </w:style>
  <w:style w:type="character" w:styleId="953" w:customStyle="1">
    <w:name w:val="Текст с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basedOn w:val="755"/>
    <w:uiPriority w:val="99"/>
    <w:unhideWhenUsed/>
    <w:pPr>
      <w:pBdr/>
      <w:spacing/>
      <w:ind/>
    </w:pPr>
    <w:rPr>
      <w:vertAlign w:val="superscript"/>
    </w:rPr>
  </w:style>
  <w:style w:type="paragraph" w:styleId="955">
    <w:name w:val="toc 1"/>
    <w:basedOn w:val="745"/>
    <w:next w:val="745"/>
    <w:uiPriority w:val="39"/>
    <w:unhideWhenUsed/>
    <w:pPr>
      <w:pBdr/>
      <w:spacing w:after="57"/>
      <w:ind w:firstLine="0"/>
    </w:pPr>
  </w:style>
  <w:style w:type="paragraph" w:styleId="956">
    <w:name w:val="toc 2"/>
    <w:basedOn w:val="745"/>
    <w:next w:val="745"/>
    <w:uiPriority w:val="39"/>
    <w:unhideWhenUsed/>
    <w:pPr>
      <w:pBdr/>
      <w:spacing w:after="57"/>
      <w:ind w:firstLine="0" w:left="283"/>
    </w:pPr>
  </w:style>
  <w:style w:type="paragraph" w:styleId="957">
    <w:name w:val="toc 3"/>
    <w:basedOn w:val="745"/>
    <w:next w:val="745"/>
    <w:uiPriority w:val="39"/>
    <w:unhideWhenUsed/>
    <w:pPr>
      <w:pBdr/>
      <w:spacing w:after="57"/>
      <w:ind w:firstLine="0" w:left="567"/>
    </w:pPr>
  </w:style>
  <w:style w:type="paragraph" w:styleId="958">
    <w:name w:val="toc 4"/>
    <w:basedOn w:val="745"/>
    <w:next w:val="745"/>
    <w:uiPriority w:val="39"/>
    <w:unhideWhenUsed/>
    <w:pPr>
      <w:pBdr/>
      <w:spacing w:after="57"/>
      <w:ind w:firstLine="0" w:left="850"/>
    </w:pPr>
  </w:style>
  <w:style w:type="paragraph" w:styleId="959">
    <w:name w:val="toc 5"/>
    <w:basedOn w:val="745"/>
    <w:next w:val="745"/>
    <w:uiPriority w:val="39"/>
    <w:unhideWhenUsed/>
    <w:pPr>
      <w:pBdr/>
      <w:spacing w:after="57"/>
      <w:ind w:firstLine="0" w:left="1134"/>
    </w:pPr>
  </w:style>
  <w:style w:type="paragraph" w:styleId="960">
    <w:name w:val="toc 6"/>
    <w:basedOn w:val="745"/>
    <w:next w:val="745"/>
    <w:uiPriority w:val="39"/>
    <w:unhideWhenUsed/>
    <w:pPr>
      <w:pBdr/>
      <w:spacing w:after="57"/>
      <w:ind w:firstLine="0" w:left="1417"/>
    </w:pPr>
  </w:style>
  <w:style w:type="paragraph" w:styleId="961">
    <w:name w:val="toc 7"/>
    <w:basedOn w:val="745"/>
    <w:next w:val="745"/>
    <w:uiPriority w:val="39"/>
    <w:unhideWhenUsed/>
    <w:pPr>
      <w:pBdr/>
      <w:spacing w:after="57"/>
      <w:ind w:firstLine="0" w:left="1701"/>
    </w:pPr>
  </w:style>
  <w:style w:type="paragraph" w:styleId="962">
    <w:name w:val="toc 8"/>
    <w:basedOn w:val="745"/>
    <w:next w:val="745"/>
    <w:uiPriority w:val="39"/>
    <w:unhideWhenUsed/>
    <w:pPr>
      <w:pBdr/>
      <w:spacing w:after="57"/>
      <w:ind w:firstLine="0" w:left="1984"/>
    </w:pPr>
  </w:style>
  <w:style w:type="paragraph" w:styleId="963">
    <w:name w:val="toc 9"/>
    <w:basedOn w:val="745"/>
    <w:next w:val="745"/>
    <w:uiPriority w:val="39"/>
    <w:unhideWhenUsed/>
    <w:pPr>
      <w:pBdr/>
      <w:spacing w:after="57"/>
      <w:ind w:firstLine="0" w:left="2268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Balloon Text"/>
    <w:basedOn w:val="745"/>
    <w:link w:val="96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6" w:customStyle="1">
    <w:name w:val="Текст выноски Знак"/>
    <w:basedOn w:val="755"/>
    <w:link w:val="96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67" w:customStyle="1">
    <w:name w:val="docdata"/>
    <w:basedOn w:val="74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8E1364-6749-4100-95C5-00E32ED04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377</cp:revision>
  <dcterms:created xsi:type="dcterms:W3CDTF">2023-11-21T13:30:00Z</dcterms:created>
  <dcterms:modified xsi:type="dcterms:W3CDTF">2025-05-26T11:27:06Z</dcterms:modified>
</cp:coreProperties>
</file>