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val="ru-RU" w:eastAsia="hi-IN" w:bidi="hi-IN"/>
        </w:rPr>
        <w:t xml:space="preserve">21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трав</w:t>
      </w:r>
      <w:r>
        <w:rPr>
          <w:rFonts w:cs="Mangal"/>
          <w:szCs w:val="28"/>
          <w:lang w:val="ru-RU"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138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tabs>
          <w:tab w:val="clear" w:leader="none" w:pos="1134"/>
        </w:tabs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 сесії Менської міської ради 8 скликання від 19 грудня 2024 року № 750 «Про бюджет Менської міської територіальної громади на 2025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1.</w:t>
      </w:r>
      <w:r>
        <w:rPr>
          <w:color w:val="000000"/>
          <w:szCs w:val="28"/>
        </w:rPr>
        <w:t xml:space="preserve">Збільшити дохідну частину спеціального фонду міської ради в частині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суму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3"/>
        <w:pBdr/>
        <w:spacing/>
        <w:ind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339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599,00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грн.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інших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 заход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 громадського порядку та безпеки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на таку ж суму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для оприбуткування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елевізор Vinga 50</w:t>
      </w:r>
      <w:r>
        <w:rPr>
          <w:rFonts w:ascii="Times New Roman" w:hAnsi="Times New Roman" w:cs="Times New Roman"/>
          <w:i w:val="0"/>
          <w:color w:val="1f1f1f"/>
          <w:sz w:val="28"/>
          <w:szCs w:val="28"/>
          <w:shd w:val="clear" w:color="auto" w:fill="ffffff"/>
        </w:rPr>
        <w:t xml:space="preserve">“ S50UHD25BWEB -2 шт.,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н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оутбук Lenovо LOQ 15IAX91-1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м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ишка Logitech M196 Bluetooth-white-1 шт.,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к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ронштейн для телевізора VingaMV20-6451-2шт.,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к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амера відеоспостереження IPC2124LE-ADF28KMC-DL-20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к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оробка розподільча OBO 114х114х57 Т60 сіра IP65-20 шт.,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гля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дові камери відео спостереження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IP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відеокамера IPC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2328SB-DZK-IO-8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б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окс монтажний БМ-43+П-8шт.,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б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лок безперебійного живлення Full Energy BBGP-1210 PoE100W-8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а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кумуляторна батарея Full Energy FEL-1218 18 A ч 128-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8 шт.,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к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олодка 3 гнізда без з/к з кнопкою NA-UEA-8шт.,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м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одульний автоматичний виключатель NXB-63 2P C10A 6kA-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8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щ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ит модульний ОВ-2 коробка (бокс) пластикова под 1-2 автомата з кришкою-8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щ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ит модульний ОВ-2 коробка (бокс) пластикова под 1-2 автомата з кришкою-8 шт.,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п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атч-корд литий Atcom UT Cat.5e 0,5m, Grey (9159)-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28 шт.,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к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абель ОК-Net КПВ-ВП (350) UTP кат.5е. 4х2х0,51, бухта 305м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.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2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шт.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МБ </w:t>
      </w:r>
      <w:r>
        <w:rPr>
          <w:rFonts w:eastAsia="MS Gothic"/>
          <w:b/>
          <w:color w:val="000000"/>
          <w:szCs w:val="28"/>
        </w:rPr>
        <w:t xml:space="preserve">011</w:t>
      </w:r>
      <w:r>
        <w:rPr>
          <w:rFonts w:eastAsia="MS Gothic"/>
          <w:b/>
          <w:color w:val="000000"/>
          <w:szCs w:val="28"/>
        </w:rPr>
        <w:t xml:space="preserve">8230</w:t>
      </w:r>
      <w:r>
        <w:rPr>
          <w:rFonts w:eastAsia="MS Gothic"/>
          <w:b/>
          <w:color w:val="000000"/>
          <w:szCs w:val="28"/>
        </w:rPr>
        <w:t xml:space="preserve">  КЕКВ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31</w:t>
      </w:r>
      <w:r>
        <w:rPr>
          <w:rFonts w:eastAsia="MS Gothic"/>
          <w:b/>
          <w:color w:val="000000"/>
          <w:szCs w:val="28"/>
        </w:rPr>
        <w:t xml:space="preserve">10</w:t>
      </w:r>
      <w:r>
        <w:rPr>
          <w:rFonts w:eastAsia="MS Gothic"/>
          <w:b/>
          <w:color w:val="000000"/>
          <w:szCs w:val="28"/>
        </w:rPr>
        <w:t xml:space="preserve">-</w:t>
      </w:r>
      <w:r>
        <w:rPr>
          <w:rFonts w:eastAsia="MS Gothic"/>
          <w:b/>
          <w:color w:val="000000"/>
          <w:szCs w:val="28"/>
        </w:rPr>
        <w:t xml:space="preserve">32 999</w:t>
      </w:r>
      <w:r>
        <w:rPr>
          <w:rFonts w:eastAsia="MS Gothic"/>
          <w:b/>
          <w:color w:val="000000"/>
          <w:szCs w:val="28"/>
        </w:rPr>
        <w:t xml:space="preserve">,00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  <w:t xml:space="preserve">,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КЕКВ 22</w:t>
      </w:r>
      <w:r>
        <w:rPr>
          <w:rFonts w:eastAsia="MS Gothic"/>
          <w:b/>
          <w:color w:val="000000"/>
          <w:szCs w:val="28"/>
        </w:rPr>
        <w:t xml:space="preserve">10</w:t>
      </w:r>
      <w:r>
        <w:rPr>
          <w:rFonts w:eastAsia="MS Gothic"/>
          <w:b/>
          <w:color w:val="000000"/>
          <w:szCs w:val="28"/>
        </w:rPr>
        <w:t xml:space="preserve">-</w:t>
      </w:r>
      <w:r>
        <w:rPr>
          <w:rFonts w:eastAsia="MS Gothic"/>
          <w:b/>
          <w:color w:val="000000"/>
          <w:szCs w:val="28"/>
        </w:rPr>
        <w:t xml:space="preserve">306 6</w:t>
      </w:r>
      <w:r>
        <w:rPr>
          <w:rFonts w:eastAsia="MS Gothic"/>
          <w:b/>
          <w:color w:val="000000"/>
          <w:szCs w:val="28"/>
        </w:rPr>
        <w:t xml:space="preserve">00,00</w:t>
      </w:r>
      <w:r>
        <w:rPr>
          <w:rFonts w:eastAsia="MS Gothic"/>
          <w:b/>
          <w:color w:val="000000"/>
          <w:szCs w:val="28"/>
        </w:rPr>
        <w:t xml:space="preserve"> грн.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right="0" w:firstLine="426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 Контроль за виконанням розпорядження покласти на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 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461</cp:revision>
  <dcterms:created xsi:type="dcterms:W3CDTF">2023-07-19T09:50:00Z</dcterms:created>
  <dcterms:modified xsi:type="dcterms:W3CDTF">2025-05-21T11:11:37Z</dcterms:modified>
</cp:coreProperties>
</file>