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1"/>
        <w:pBdr/>
        <w:spacing w:after="113" w:afterAutospacing="0"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81"/>
        <w:pBdr/>
        <w:spacing w:after="113" w:afterAutospacing="0"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шістдесят перша</w:t>
      </w:r>
      <w:r>
        <w:rPr>
          <w:b/>
          <w:color w:val="000000"/>
          <w:sz w:val="28"/>
          <w:lang w:val="uk-UA"/>
        </w:rPr>
        <w:t xml:space="preserve"> 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 w:after="113" w:afterAutospacing="0"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pStyle w:val="982"/>
        <w:pBdr/>
        <w:tabs>
          <w:tab w:val="left" w:leader="none" w:pos="4677"/>
          <w:tab w:val="left" w:leader="none" w:pos="7370"/>
        </w:tabs>
        <w:spacing w:after="113" w:afterAutospacing="0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травня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322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 w:after="113" w:afterAutospacing="0"/>
        <w:ind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виготовлення проектів землеустрою щодо встановлення меж водоохоронних зон та прибережних захисних смуг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suppressLineNumbers w:val="false"/>
        <w:pBdr/>
        <w:spacing/>
        <w:ind w:firstLine="567"/>
        <w:jc w:val="both"/>
        <w:rPr>
          <w:sz w:val="24"/>
          <w:szCs w:val="24"/>
          <w:lang w:eastAsia="uk-UA"/>
        </w:rPr>
      </w:pPr>
      <w:r>
        <w:rPr>
          <w:sz w:val="28"/>
          <w:szCs w:val="28"/>
          <w:lang w:eastAsia="uk-UA"/>
        </w:rPr>
        <w:t xml:space="preserve">З метою забезпечення раціонального використання природоохоронної території з режимом обмеженої господарської діяльності</w:t>
      </w:r>
      <w:r>
        <w:rPr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к</w:t>
      </w:r>
      <w:r>
        <w:rPr>
          <w:color w:val="000000"/>
          <w:sz w:val="28"/>
          <w:szCs w:val="28"/>
          <w:shd w:val="clear" w:color="auto" w:fill="ffffff"/>
        </w:rPr>
        <w:t xml:space="preserve">еруючись статтями 12, 58, 60, 61, 186 Земельного кодексу України, статтями </w:t>
      </w:r>
      <w:r>
        <w:rPr>
          <w:color w:val="000000"/>
          <w:sz w:val="28"/>
          <w:szCs w:val="28"/>
          <w:shd w:val="clear" w:color="auto" w:fill="ffffff"/>
        </w:rPr>
        <w:t xml:space="preserve">10, 81, </w:t>
      </w:r>
      <w:r>
        <w:rPr>
          <w:color w:val="000000"/>
          <w:sz w:val="28"/>
          <w:szCs w:val="28"/>
          <w:shd w:val="clear" w:color="auto" w:fill="ffffff"/>
        </w:rPr>
        <w:t xml:space="preserve">87, 88 Водного кодексу України, Законом України «Про землеустрій», Законом України «Про державний земельний кадастр», </w:t>
      </w:r>
      <w:r>
        <w:rPr>
          <w:color w:val="000000"/>
          <w:sz w:val="28"/>
          <w:szCs w:val="28"/>
          <w:shd w:val="clear" w:color="auto" w:fill="ffffff"/>
        </w:rPr>
        <w:t xml:space="preserve">підпунктом 3 пункт «а» частини </w:t>
      </w:r>
      <w:r>
        <w:rPr>
          <w:color w:val="000000"/>
          <w:sz w:val="28"/>
          <w:szCs w:val="28"/>
          <w:shd w:val="clear" w:color="auto" w:fill="ffffff"/>
        </w:rPr>
        <w:t xml:space="preserve">першої статті 33, підпункти 1,</w:t>
      </w:r>
      <w:r>
        <w:rPr>
          <w:color w:val="000000"/>
          <w:sz w:val="28"/>
          <w:szCs w:val="28"/>
          <w:shd w:val="clear" w:color="auto" w:fill="ffffff"/>
        </w:rPr>
        <w:t xml:space="preserve">9,10 пункту «б» частини першої статті 33 Закону</w:t>
      </w:r>
      <w:r>
        <w:rPr>
          <w:color w:val="000000"/>
          <w:sz w:val="28"/>
          <w:szCs w:val="28"/>
          <w:shd w:val="clear" w:color="auto" w:fill="ffffff"/>
        </w:rPr>
        <w:t xml:space="preserve"> України «Про місцеве самоврядування в Україні»,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враховуючи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пункт 23 Вимоги щодо приведення у відповідність із законодавством Державної екологічної інспекції у Чернігівській області від 21.01.2025 року за №01/208 </w:t>
      </w:r>
      <w:r>
        <w:rPr>
          <w:color w:val="000000"/>
          <w:sz w:val="28"/>
          <w:szCs w:val="28"/>
          <w:shd w:val="clear" w:color="auto" w:fill="ffffff"/>
        </w:rPr>
        <w:t xml:space="preserve">щодо </w:t>
      </w:r>
      <w:r>
        <w:rPr>
          <w:color w:val="000000"/>
          <w:sz w:val="28"/>
          <w:szCs w:val="28"/>
          <w:shd w:val="clear" w:color="auto" w:fill="ffffff"/>
        </w:rPr>
        <w:t xml:space="preserve">вжиття заходів по встановленню </w:t>
      </w:r>
      <w:r>
        <w:rPr>
          <w:color w:val="000000"/>
          <w:sz w:val="28"/>
          <w:szCs w:val="28"/>
          <w:shd w:val="clear" w:color="auto" w:fill="ffffff"/>
        </w:rPr>
        <w:t xml:space="preserve">розмірів </w:t>
      </w:r>
      <w:r>
        <w:rPr>
          <w:color w:val="000000"/>
          <w:sz w:val="28"/>
          <w:szCs w:val="28"/>
          <w:shd w:val="clear" w:color="auto" w:fill="ffffff"/>
        </w:rPr>
        <w:t xml:space="preserve">і меж прибережних захисних смуг поверхневих водних об’єктів, які розташовані на підпорядкованій території, шляхом розроблення відповідних проектів землеустрою, </w:t>
      </w:r>
      <w:r>
        <w:rPr>
          <w:color w:val="000000"/>
          <w:sz w:val="28"/>
          <w:szCs w:val="28"/>
          <w:shd w:val="clear" w:color="auto" w:fill="ffffff"/>
        </w:rPr>
        <w:t xml:space="preserve">на виконання заходів передбачених Програмою</w:t>
      </w:r>
      <w:r>
        <w:rPr>
          <w:color w:val="000000"/>
          <w:sz w:val="28"/>
          <w:szCs w:val="28"/>
          <w:shd w:val="clear" w:color="auto" w:fill="ffffff"/>
        </w:rPr>
        <w:t xml:space="preserve"> розвитку земельних відносин Менської міської територіальної громади на 2025-2027 роки</w:t>
      </w:r>
      <w:r>
        <w:rPr>
          <w:color w:val="000000"/>
          <w:sz w:val="28"/>
          <w:szCs w:val="28"/>
          <w:shd w:val="clear" w:color="auto" w:fill="ffffff"/>
        </w:rPr>
        <w:t xml:space="preserve">,</w:t>
      </w:r>
      <w:r>
        <w:rPr>
          <w:sz w:val="24"/>
          <w:szCs w:val="24"/>
          <w:lang w:eastAsia="uk-UA"/>
        </w:rPr>
        <w:t xml:space="preserve"> </w:t>
      </w:r>
      <w:r>
        <w:rPr>
          <w:sz w:val="28"/>
          <w:szCs w:val="28"/>
        </w:rPr>
        <w:t xml:space="preserve">Менська</w:t>
      </w:r>
      <w:r>
        <w:rPr>
          <w:sz w:val="28"/>
          <w:szCs w:val="28"/>
        </w:rPr>
        <w:t xml:space="preserve"> міська рада</w:t>
      </w:r>
      <w:r>
        <w:rPr>
          <w:sz w:val="24"/>
          <w:szCs w:val="24"/>
          <w:lang w:eastAsia="uk-UA"/>
        </w:rPr>
      </w:r>
      <w:r>
        <w:rPr>
          <w:sz w:val="24"/>
          <w:szCs w:val="24"/>
          <w:lang w:eastAsia="uk-UA"/>
        </w:rPr>
      </w:r>
    </w:p>
    <w:p>
      <w:pPr>
        <w:pBdr/>
        <w:spacing/>
        <w:ind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ВИРІШИЛА: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0"/>
          <w:numId w:val="9"/>
        </w:numPr>
        <w:pBdr/>
        <w:tabs>
          <w:tab w:val="num" w:leader="none" w:pos="0"/>
          <w:tab w:val="clear" w:leader="none" w:pos="360"/>
          <w:tab w:val="left" w:leader="none" w:pos="426"/>
          <w:tab w:val="left" w:leader="none" w:pos="709"/>
          <w:tab w:val="left" w:leader="none" w:pos="851"/>
        </w:tabs>
        <w:spacing/>
        <w:ind w:firstLine="567"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Замовити</w:t>
      </w:r>
      <w:r>
        <w:rPr>
          <w:color w:val="000000"/>
          <w:sz w:val="28"/>
          <w:szCs w:val="28"/>
          <w:shd w:val="clear" w:color="auto" w:fill="ffffff"/>
        </w:rPr>
        <w:t xml:space="preserve"> виготовлення проектів землеустрою щодо встановлення меж водоохоронних зон та прибережних захисних смуг </w:t>
      </w:r>
      <w:r>
        <w:rPr>
          <w:color w:val="000000"/>
          <w:sz w:val="28"/>
          <w:szCs w:val="28"/>
          <w:shd w:val="clear" w:color="auto" w:fill="ffffff"/>
        </w:rPr>
        <w:t xml:space="preserve">заплавного </w:t>
      </w:r>
      <w:r>
        <w:rPr>
          <w:color w:val="000000"/>
          <w:sz w:val="28"/>
          <w:szCs w:val="28"/>
          <w:shd w:val="clear" w:color="auto" w:fill="ffffff"/>
        </w:rPr>
        <w:t xml:space="preserve">озера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Плавня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суббасейн</w:t>
      </w:r>
      <w:r>
        <w:rPr>
          <w:color w:val="000000"/>
          <w:sz w:val="28"/>
          <w:szCs w:val="28"/>
          <w:shd w:val="clear" w:color="auto" w:fill="ffffff"/>
        </w:rPr>
        <w:t xml:space="preserve"> р. Десна)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та </w:t>
      </w:r>
      <w:r>
        <w:rPr>
          <w:color w:val="000000"/>
          <w:sz w:val="28"/>
          <w:szCs w:val="28"/>
          <w:shd w:val="clear" w:color="auto" w:fill="ffffff"/>
        </w:rPr>
        <w:t xml:space="preserve">заплавного </w:t>
      </w:r>
      <w:r>
        <w:rPr>
          <w:color w:val="000000"/>
          <w:sz w:val="28"/>
          <w:szCs w:val="28"/>
          <w:shd w:val="clear" w:color="auto" w:fill="ffffff"/>
        </w:rPr>
        <w:t xml:space="preserve">озера </w:t>
      </w:r>
      <w:r>
        <w:rPr>
          <w:color w:val="000000"/>
          <w:sz w:val="28"/>
          <w:szCs w:val="28"/>
          <w:shd w:val="clear" w:color="auto" w:fill="ffffff"/>
        </w:rPr>
        <w:t xml:space="preserve">Речище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суббасейн</w:t>
      </w:r>
      <w:r>
        <w:rPr>
          <w:color w:val="000000"/>
          <w:sz w:val="28"/>
          <w:szCs w:val="28"/>
          <w:shd w:val="clear" w:color="auto" w:fill="ffffff"/>
        </w:rPr>
        <w:t xml:space="preserve"> р. Десна)</w:t>
      </w:r>
      <w:r>
        <w:rPr>
          <w:color w:val="000000"/>
          <w:sz w:val="28"/>
          <w:szCs w:val="28"/>
          <w:shd w:val="clear" w:color="auto" w:fill="ffffff"/>
        </w:rPr>
        <w:t xml:space="preserve">, що розташовані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 території </w:t>
      </w:r>
      <w:r>
        <w:rPr>
          <w:color w:val="000000"/>
          <w:sz w:val="28"/>
          <w:szCs w:val="28"/>
          <w:shd w:val="clear" w:color="auto" w:fill="ffffff"/>
        </w:rPr>
        <w:t xml:space="preserve">Куковицького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старостинського</w:t>
      </w:r>
      <w:r>
        <w:rPr>
          <w:color w:val="000000"/>
          <w:sz w:val="28"/>
          <w:szCs w:val="28"/>
          <w:shd w:val="clear" w:color="auto" w:fill="ffffff"/>
        </w:rPr>
        <w:t xml:space="preserve"> округу Менської міської територіальної громади</w:t>
      </w:r>
      <w:bookmarkStart w:id="1" w:name="_GoBack"/>
      <w:r/>
      <w:bookmarkEnd w:id="1"/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numPr>
          <w:ilvl w:val="0"/>
          <w:numId w:val="9"/>
        </w:numPr>
        <w:pBdr/>
        <w:tabs>
          <w:tab w:val="num" w:leader="none" w:pos="0"/>
          <w:tab w:val="clear" w:leader="none" w:pos="360"/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Організувати розробку зазначеної документації відповідно до вимог</w:t>
      </w:r>
      <w:r>
        <w:rPr>
          <w:color w:val="000000"/>
          <w:sz w:val="28"/>
          <w:szCs w:val="28"/>
          <w:shd w:val="clear" w:color="auto" w:fill="ffffff"/>
        </w:rPr>
        <w:t xml:space="preserve"> чинного</w:t>
      </w:r>
      <w:r>
        <w:rPr>
          <w:color w:val="000000"/>
          <w:sz w:val="28"/>
          <w:szCs w:val="28"/>
          <w:shd w:val="clear" w:color="auto" w:fill="ffffff"/>
        </w:rPr>
        <w:t xml:space="preserve"> законодавства.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. 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С.М.</w:t>
      </w:r>
      <w:r>
        <w:rPr>
          <w:color w:val="000000"/>
          <w:sz w:val="28"/>
          <w:szCs w:val="28"/>
          <w:lang w:eastAsia="uk-UA"/>
        </w:rPr>
        <w:t xml:space="preserve">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379"/>
          <w:tab w:val="left" w:leader="none" w:pos="6946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6" w:bottom="426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3">
    <w:name w:val="Plain Table 1"/>
    <w:basedOn w:val="7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7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2">
    <w:name w:val="Heading 1"/>
    <w:basedOn w:val="782"/>
    <w:next w:val="782"/>
    <w:link w:val="79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3">
    <w:name w:val="Heading 2"/>
    <w:basedOn w:val="782"/>
    <w:next w:val="782"/>
    <w:link w:val="79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4">
    <w:name w:val="Heading 3"/>
    <w:basedOn w:val="782"/>
    <w:next w:val="782"/>
    <w:link w:val="79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5">
    <w:name w:val="Heading 4"/>
    <w:basedOn w:val="782"/>
    <w:next w:val="782"/>
    <w:link w:val="7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6">
    <w:name w:val="Heading 5"/>
    <w:basedOn w:val="782"/>
    <w:next w:val="782"/>
    <w:link w:val="7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7">
    <w:name w:val="Heading 6"/>
    <w:basedOn w:val="782"/>
    <w:next w:val="782"/>
    <w:link w:val="80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8">
    <w:name w:val="Heading 7"/>
    <w:basedOn w:val="782"/>
    <w:next w:val="782"/>
    <w:link w:val="8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9">
    <w:name w:val="Heading 8"/>
    <w:basedOn w:val="782"/>
    <w:next w:val="782"/>
    <w:link w:val="8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0">
    <w:name w:val="Heading 9"/>
    <w:basedOn w:val="782"/>
    <w:next w:val="782"/>
    <w:link w:val="8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1">
    <w:name w:val="Intense Emphasis"/>
    <w:basedOn w:val="7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2">
    <w:name w:val="Intense Reference"/>
    <w:basedOn w:val="7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3">
    <w:name w:val="Subtle Emphasis"/>
    <w:basedOn w:val="7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4">
    <w:name w:val="Emphasis"/>
    <w:basedOn w:val="783"/>
    <w:uiPriority w:val="20"/>
    <w:qFormat/>
    <w:pPr>
      <w:pBdr/>
      <w:spacing/>
      <w:ind/>
    </w:pPr>
    <w:rPr>
      <w:i/>
      <w:iCs/>
    </w:rPr>
  </w:style>
  <w:style w:type="character" w:styleId="775">
    <w:name w:val="Strong"/>
    <w:basedOn w:val="783"/>
    <w:uiPriority w:val="22"/>
    <w:qFormat/>
    <w:pPr>
      <w:pBdr/>
      <w:spacing/>
      <w:ind/>
    </w:pPr>
    <w:rPr>
      <w:b/>
      <w:bCs/>
    </w:rPr>
  </w:style>
  <w:style w:type="character" w:styleId="776">
    <w:name w:val="Subtle Reference"/>
    <w:basedOn w:val="7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7">
    <w:name w:val="Book Title"/>
    <w:basedOn w:val="7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8">
    <w:name w:val="Header"/>
    <w:basedOn w:val="78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9">
    <w:name w:val="Footer"/>
    <w:basedOn w:val="782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0">
    <w:name w:val="Caption"/>
    <w:basedOn w:val="782"/>
    <w:next w:val="7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81">
    <w:name w:val="FollowedHyperlink"/>
    <w:basedOn w:val="7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2" w:default="1">
    <w:name w:val="Normal"/>
    <w:qFormat/>
    <w:pPr>
      <w:pBdr/>
      <w:spacing/>
      <w:ind/>
    </w:pPr>
  </w:style>
  <w:style w:type="character" w:styleId="783" w:default="1">
    <w:name w:val="Default Paragraph Font"/>
    <w:uiPriority w:val="1"/>
    <w:semiHidden/>
    <w:unhideWhenUsed/>
    <w:pPr>
      <w:pBdr/>
      <w:spacing/>
      <w:ind/>
    </w:pPr>
  </w:style>
  <w:style w:type="table" w:styleId="7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5" w:default="1">
    <w:name w:val="No List"/>
    <w:uiPriority w:val="99"/>
    <w:semiHidden/>
    <w:unhideWhenUsed/>
    <w:pPr>
      <w:pBdr/>
      <w:spacing/>
      <w:ind/>
    </w:pPr>
  </w:style>
  <w:style w:type="paragraph" w:styleId="786" w:customStyle="1">
    <w:name w:val="Заголовок 11"/>
    <w:link w:val="8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7" w:customStyle="1">
    <w:name w:val="Заголовок 21"/>
    <w:link w:val="81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8" w:customStyle="1">
    <w:name w:val="Заголовок 3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9" w:customStyle="1">
    <w:name w:val="Заголовок 4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0" w:customStyle="1">
    <w:name w:val="Заголовок 5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1" w:customStyle="1">
    <w:name w:val="Заголовок 61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2" w:customStyle="1">
    <w:name w:val="Заголовок 71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3" w:customStyle="1">
    <w:name w:val="Заголовок 81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4" w:customStyle="1">
    <w:name w:val="Заголовок 9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 w:customStyle="1">
    <w:name w:val="Heading 1 Char"/>
    <w:basedOn w:val="7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6" w:customStyle="1">
    <w:name w:val="Heading 2 Char"/>
    <w:basedOn w:val="78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7" w:customStyle="1">
    <w:name w:val="Heading 3 Char"/>
    <w:basedOn w:val="7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basedOn w:val="7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basedOn w:val="7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6 Char"/>
    <w:basedOn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7 Char"/>
    <w:basedOn w:val="7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8 Char"/>
    <w:basedOn w:val="7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9 Char"/>
    <w:basedOn w:val="7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basedOn w:val="783"/>
    <w:uiPriority w:val="10"/>
    <w:pPr>
      <w:pBdr/>
      <w:spacing/>
      <w:ind/>
    </w:pPr>
    <w:rPr>
      <w:sz w:val="48"/>
      <w:szCs w:val="48"/>
    </w:rPr>
  </w:style>
  <w:style w:type="character" w:styleId="805" w:customStyle="1">
    <w:name w:val="Subtitle Char"/>
    <w:basedOn w:val="783"/>
    <w:uiPriority w:val="11"/>
    <w:pPr>
      <w:pBdr/>
      <w:spacing/>
      <w:ind/>
    </w:pPr>
    <w:rPr>
      <w:sz w:val="24"/>
      <w:szCs w:val="24"/>
    </w:rPr>
  </w:style>
  <w:style w:type="character" w:styleId="806" w:customStyle="1">
    <w:name w:val="Quote Char"/>
    <w:uiPriority w:val="29"/>
    <w:pPr>
      <w:pBdr/>
      <w:spacing/>
      <w:ind/>
    </w:pPr>
    <w:rPr>
      <w:i/>
    </w:rPr>
  </w:style>
  <w:style w:type="character" w:styleId="807" w:customStyle="1">
    <w:name w:val="Intense Quote Char"/>
    <w:uiPriority w:val="30"/>
    <w:pPr>
      <w:pBdr/>
      <w:spacing/>
      <w:ind/>
    </w:pPr>
    <w:rPr>
      <w:i/>
    </w:rPr>
  </w:style>
  <w:style w:type="character" w:styleId="808" w:customStyle="1">
    <w:name w:val="Footnote Text Char"/>
    <w:uiPriority w:val="99"/>
    <w:pPr>
      <w:pBdr/>
      <w:spacing/>
      <w:ind/>
    </w:pPr>
    <w:rPr>
      <w:sz w:val="18"/>
    </w:rPr>
  </w:style>
  <w:style w:type="character" w:styleId="809" w:customStyle="1">
    <w:name w:val="Endnote Text Char"/>
    <w:uiPriority w:val="99"/>
    <w:pPr>
      <w:pBdr/>
      <w:spacing/>
      <w:ind/>
    </w:pPr>
    <w:rPr>
      <w:sz w:val="20"/>
    </w:rPr>
  </w:style>
  <w:style w:type="character" w:styleId="810" w:customStyle="1">
    <w:name w:val="Заголовок 1 Знак"/>
    <w:link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1" w:customStyle="1">
    <w:name w:val="Заголовок 2 Знак"/>
    <w:link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2" w:customStyle="1">
    <w:name w:val="Заголовок 3 Знак"/>
    <w:link w:val="7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link w:val="7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link w:val="7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Заголовок 7 Знак"/>
    <w:link w:val="7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Заголовок 8 Знак"/>
    <w:link w:val="7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Заголовок 9 Знак"/>
    <w:link w:val="7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9">
    <w:name w:val="List Paragraph"/>
    <w:qFormat/>
    <w:pPr>
      <w:pBdr/>
      <w:spacing/>
      <w:ind w:left="720"/>
      <w:contextualSpacing w:val="true"/>
    </w:pPr>
  </w:style>
  <w:style w:type="paragraph" w:styleId="820">
    <w:name w:val="No Spacing"/>
    <w:uiPriority w:val="1"/>
    <w:qFormat/>
    <w:pPr>
      <w:pBdr/>
      <w:spacing/>
      <w:ind/>
    </w:pPr>
  </w:style>
  <w:style w:type="paragraph" w:styleId="821">
    <w:name w:val="Title"/>
    <w:link w:val="82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2" w:customStyle="1">
    <w:name w:val="Название Знак"/>
    <w:link w:val="821"/>
    <w:uiPriority w:val="10"/>
    <w:pPr>
      <w:pBdr/>
      <w:spacing/>
      <w:ind/>
    </w:pPr>
    <w:rPr>
      <w:sz w:val="48"/>
      <w:szCs w:val="48"/>
    </w:rPr>
  </w:style>
  <w:style w:type="paragraph" w:styleId="823">
    <w:name w:val="Subtitle"/>
    <w:link w:val="82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4" w:customStyle="1">
    <w:name w:val="Подзаголовок Знак"/>
    <w:link w:val="823"/>
    <w:uiPriority w:val="11"/>
    <w:pPr>
      <w:pBdr/>
      <w:spacing/>
      <w:ind/>
    </w:pPr>
    <w:rPr>
      <w:sz w:val="24"/>
      <w:szCs w:val="24"/>
    </w:rPr>
  </w:style>
  <w:style w:type="paragraph" w:styleId="825">
    <w:name w:val="Quote"/>
    <w:link w:val="826"/>
    <w:uiPriority w:val="29"/>
    <w:qFormat/>
    <w:pPr>
      <w:pBdr/>
      <w:spacing/>
      <w:ind w:right="720" w:left="720"/>
    </w:pPr>
    <w:rPr>
      <w:i/>
    </w:rPr>
  </w:style>
  <w:style w:type="character" w:styleId="826" w:customStyle="1">
    <w:name w:val="Цитата 2 Знак"/>
    <w:link w:val="825"/>
    <w:uiPriority w:val="29"/>
    <w:pPr>
      <w:pBdr/>
      <w:spacing/>
      <w:ind/>
    </w:pPr>
    <w:rPr>
      <w:i/>
    </w:rPr>
  </w:style>
  <w:style w:type="paragraph" w:styleId="827">
    <w:name w:val="Intense Quote"/>
    <w:link w:val="8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8" w:customStyle="1">
    <w:name w:val="Выделенная цитата Знак"/>
    <w:link w:val="827"/>
    <w:uiPriority w:val="30"/>
    <w:pPr>
      <w:pBdr/>
      <w:spacing/>
      <w:ind/>
    </w:pPr>
    <w:rPr>
      <w:i/>
    </w:rPr>
  </w:style>
  <w:style w:type="paragraph" w:styleId="829" w:customStyle="1">
    <w:name w:val="Верхний колонтитул1"/>
    <w:basedOn w:val="782"/>
    <w:link w:val="97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0" w:customStyle="1">
    <w:name w:val="Header Char"/>
    <w:uiPriority w:val="99"/>
    <w:pPr>
      <w:pBdr/>
      <w:spacing/>
      <w:ind/>
    </w:pPr>
  </w:style>
  <w:style w:type="paragraph" w:styleId="831" w:customStyle="1">
    <w:name w:val="Нижний колонтитул1"/>
    <w:basedOn w:val="782"/>
    <w:link w:val="98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2" w:customStyle="1">
    <w:name w:val="Footer Char"/>
    <w:uiPriority w:val="99"/>
    <w:pPr>
      <w:pBdr/>
      <w:spacing/>
      <w:ind/>
    </w:pPr>
  </w:style>
  <w:style w:type="paragraph" w:styleId="833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4" w:customStyle="1">
    <w:name w:val="Caption Char"/>
    <w:uiPriority w:val="99"/>
    <w:pPr>
      <w:pBdr/>
      <w:spacing/>
      <w:ind/>
    </w:pPr>
  </w:style>
  <w:style w:type="table" w:styleId="83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>
    <w:name w:val="Hyperlink"/>
    <w:pPr>
      <w:pBdr/>
      <w:spacing/>
      <w:ind/>
    </w:pPr>
    <w:rPr>
      <w:color w:val="0563c1"/>
      <w:u w:val="single"/>
    </w:rPr>
  </w:style>
  <w:style w:type="paragraph" w:styleId="962">
    <w:name w:val="footnote text"/>
    <w:link w:val="963"/>
    <w:uiPriority w:val="99"/>
    <w:semiHidden/>
    <w:unhideWhenUsed/>
    <w:pPr>
      <w:pBdr/>
      <w:spacing w:after="40"/>
      <w:ind/>
    </w:pPr>
    <w:rPr>
      <w:sz w:val="18"/>
    </w:rPr>
  </w:style>
  <w:style w:type="character" w:styleId="963" w:customStyle="1">
    <w:name w:val="Текст сноски Знак"/>
    <w:link w:val="962"/>
    <w:uiPriority w:val="99"/>
    <w:pPr>
      <w:pBdr/>
      <w:spacing/>
      <w:ind/>
    </w:pPr>
    <w:rPr>
      <w:sz w:val="18"/>
    </w:rPr>
  </w:style>
  <w:style w:type="character" w:styleId="96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5">
    <w:name w:val="endnote text"/>
    <w:link w:val="966"/>
    <w:uiPriority w:val="99"/>
    <w:semiHidden/>
    <w:unhideWhenUsed/>
    <w:pPr>
      <w:pBdr/>
      <w:spacing/>
      <w:ind/>
    </w:pPr>
  </w:style>
  <w:style w:type="character" w:styleId="966" w:customStyle="1">
    <w:name w:val="Текст концевой сноски Знак"/>
    <w:link w:val="965"/>
    <w:uiPriority w:val="99"/>
    <w:pPr>
      <w:pBdr/>
      <w:spacing/>
      <w:ind/>
    </w:pPr>
    <w:rPr>
      <w:sz w:val="20"/>
    </w:rPr>
  </w:style>
  <w:style w:type="character" w:styleId="96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8">
    <w:name w:val="toc 1"/>
    <w:uiPriority w:val="39"/>
    <w:unhideWhenUsed/>
    <w:pPr>
      <w:pBdr/>
      <w:spacing w:after="57"/>
      <w:ind/>
    </w:pPr>
  </w:style>
  <w:style w:type="paragraph" w:styleId="969">
    <w:name w:val="toc 2"/>
    <w:uiPriority w:val="39"/>
    <w:unhideWhenUsed/>
    <w:pPr>
      <w:pBdr/>
      <w:spacing w:after="57"/>
      <w:ind w:left="283"/>
    </w:pPr>
  </w:style>
  <w:style w:type="paragraph" w:styleId="970">
    <w:name w:val="toc 3"/>
    <w:uiPriority w:val="39"/>
    <w:unhideWhenUsed/>
    <w:pPr>
      <w:pBdr/>
      <w:spacing w:after="57"/>
      <w:ind w:left="567"/>
    </w:pPr>
  </w:style>
  <w:style w:type="paragraph" w:styleId="971">
    <w:name w:val="toc 4"/>
    <w:uiPriority w:val="39"/>
    <w:unhideWhenUsed/>
    <w:pPr>
      <w:pBdr/>
      <w:spacing w:after="57"/>
      <w:ind w:left="850"/>
    </w:pPr>
  </w:style>
  <w:style w:type="paragraph" w:styleId="972">
    <w:name w:val="toc 5"/>
    <w:uiPriority w:val="39"/>
    <w:unhideWhenUsed/>
    <w:pPr>
      <w:pBdr/>
      <w:spacing w:after="57"/>
      <w:ind w:left="1134"/>
    </w:pPr>
  </w:style>
  <w:style w:type="paragraph" w:styleId="973">
    <w:name w:val="toc 6"/>
    <w:uiPriority w:val="39"/>
    <w:unhideWhenUsed/>
    <w:pPr>
      <w:pBdr/>
      <w:spacing w:after="57"/>
      <w:ind w:left="1417"/>
    </w:pPr>
  </w:style>
  <w:style w:type="paragraph" w:styleId="974">
    <w:name w:val="toc 7"/>
    <w:uiPriority w:val="39"/>
    <w:unhideWhenUsed/>
    <w:pPr>
      <w:pBdr/>
      <w:spacing w:after="57"/>
      <w:ind w:left="1701"/>
    </w:pPr>
  </w:style>
  <w:style w:type="paragraph" w:styleId="975">
    <w:name w:val="toc 8"/>
    <w:uiPriority w:val="39"/>
    <w:unhideWhenUsed/>
    <w:pPr>
      <w:pBdr/>
      <w:spacing w:after="57"/>
      <w:ind w:left="1984"/>
    </w:pPr>
  </w:style>
  <w:style w:type="paragraph" w:styleId="976">
    <w:name w:val="toc 9"/>
    <w:uiPriority w:val="39"/>
    <w:unhideWhenUsed/>
    <w:pPr>
      <w:pBdr/>
      <w:spacing w:after="57"/>
      <w:ind w:left="2268"/>
    </w:pPr>
  </w:style>
  <w:style w:type="paragraph" w:styleId="977">
    <w:name w:val="TOC Heading"/>
    <w:uiPriority w:val="39"/>
    <w:unhideWhenUsed/>
    <w:pPr>
      <w:pBdr/>
      <w:spacing/>
      <w:ind/>
    </w:pPr>
  </w:style>
  <w:style w:type="paragraph" w:styleId="978">
    <w:name w:val="table of figures"/>
    <w:uiPriority w:val="99"/>
    <w:unhideWhenUsed/>
    <w:pPr>
      <w:pBdr/>
      <w:spacing/>
      <w:ind/>
    </w:pPr>
  </w:style>
  <w:style w:type="character" w:styleId="979" w:customStyle="1">
    <w:name w:val="Верхний колонтитул Знак"/>
    <w:link w:val="829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980" w:customStyle="1">
    <w:name w:val="Нижний колонтитул Знак"/>
    <w:link w:val="831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1" w:customStyle="1">
    <w:name w:val="Без интервала1"/>
    <w:pPr>
      <w:pBdr/>
      <w:spacing/>
      <w:ind/>
    </w:pPr>
    <w:rPr>
      <w:lang w:val="ru-RU"/>
    </w:rPr>
  </w:style>
  <w:style w:type="paragraph" w:styleId="982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983" w:customStyle="1">
    <w:name w:val="docdata"/>
    <w:basedOn w:val="782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4">
    <w:name w:val="Normal (Web)"/>
    <w:basedOn w:val="782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5">
    <w:name w:val="Balloon Text"/>
    <w:basedOn w:val="782"/>
    <w:link w:val="98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6" w:customStyle="1">
    <w:name w:val="Текст выноски Знак"/>
    <w:basedOn w:val="783"/>
    <w:link w:val="98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7" w:customStyle="1">
    <w:name w:val="docy"/>
    <w:basedOn w:val="78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34</cp:revision>
  <dcterms:created xsi:type="dcterms:W3CDTF">2025-02-27T13:50:00Z</dcterms:created>
  <dcterms:modified xsi:type="dcterms:W3CDTF">2025-05-21T14:32:07Z</dcterms:modified>
</cp:coreProperties>
</file>