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15 травня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128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/>
        <w:ind w:firstLine="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Про створення </w:t>
      </w:r>
      <w:r>
        <w:rPr>
          <w:b/>
          <w:sz w:val="28"/>
          <w:szCs w:val="28"/>
          <w:rtl w:val="0"/>
        </w:rPr>
        <w:t xml:space="preserve">Комітету з управління впровадженням Стратегії розвитку Менської територіальної громади до 2027 року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566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Керуючись пунктом 19, 20 частини 4 статті 42, статтею 50 Закону України «Про місцеве самоврядування в 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країні», на виконання рішення 59 сесії Менської міської ради 8 скликання від 24 березня 2025 року № 147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затвердження Стратегії розвитку Менської міської територіальної громади на період до 2027 року та Плану заходів на 2025-2027 роки з реалізації Стратегії розвитку Менської міської територіальної громади на період до 2027 року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з метою забезпечення виконання заходів щодо реалізації стратегічних та операційних цілей, завдань Стратегії розвитку Менської міської територіальної громади, Плану заходів на 2025-2027 роки з її реалізації та моніторингу їх виконання: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856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 Створити Комітет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з управління впровадженням Стратегії розвитку Менської територіальної громади до 2027 року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(далі — Комітет) та затвердити його склад згідно з додатком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Затвердити положення про Комітет (додаток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 Комітету забезпечити виконання План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заходів щодо реалізації стратегічних та операційних цілей, завдань Стратегії розвитку Менської міської територіальної громади до 2027 року. У процесі реалізації Стратегії кожен відповідальний підрозділ виконує закріплені за ним функції.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4. Установити, що у разі персональних змін посадових осіб, які входять до </w:t>
      </w:r>
      <w:r>
        <w:t xml:space="preserve">складу Комітету, або їх відсутності у зв’язку з відпусткою, хворобою чи з </w:t>
      </w:r>
      <w:r>
        <w:t xml:space="preserve">інших причин, особи, які виконують їх обов’язки, входять до складу Комітету</w:t>
      </w:r>
      <w:r>
        <w:t xml:space="preserve"> за посадами.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56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5. Контроль за виконанням цього розпорядження залишаю за собою.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19</cp:revision>
  <dcterms:modified xsi:type="dcterms:W3CDTF">2025-05-14T13:10:33Z</dcterms:modified>
</cp:coreProperties>
</file>