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Calibri" w:cs="Mangal"/>
          <w:b/>
          <w:bCs/>
          <w:color w:val="000000"/>
          <w:sz w:val="28"/>
          <w:szCs w:val="28"/>
        </w:rPr>
      </w:pPr>
      <w:r>
        <w:rPr>
          <w:rFonts w:eastAsia="Calibri" w:cs="Mangal"/>
          <w:b/>
          <w:color w:val="000000"/>
          <w:sz w:val="28"/>
          <w:szCs w:val="28"/>
          <w:highlight w:val="none"/>
          <w:lang w:eastAsia="hi-IN" w:bidi="hi-IN"/>
        </w:rPr>
      </w:r>
      <w:r>
        <w:rPr>
          <w:rFonts w:eastAsia="Calibri" w:cs="Mangal"/>
          <w:b/>
          <w:color w:val="000000"/>
          <w:sz w:val="28"/>
          <w:szCs w:val="28"/>
          <w:highlight w:val="none"/>
          <w:lang w:eastAsia="hi-IN" w:bidi="hi-IN"/>
        </w:rPr>
      </w:r>
    </w:p>
    <w:p>
      <w:pPr>
        <w:pBdr/>
        <w:spacing/>
        <w:ind/>
        <w:jc w:val="center"/>
        <w:rPr>
          <w:rFonts w:eastAsia="Calibri" w:cs="Mangal"/>
          <w:b/>
          <w:bCs/>
          <w:color w:val="000000"/>
          <w:sz w:val="28"/>
          <w:szCs w:val="28"/>
          <w:highlight w:val="none"/>
          <w:lang w:eastAsia="hi-IN" w:bidi="hi-IN"/>
        </w:rPr>
      </w:pPr>
      <w:r>
        <w:rPr>
          <w:rFonts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eastAsia="Calibri" w:cs="Mangal"/>
          <w:b/>
          <w:color w:val="000000"/>
          <w:sz w:val="28"/>
          <w:szCs w:val="28"/>
        </w:rPr>
      </w:r>
      <w:r>
        <w:rPr>
          <w:rFonts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rPr>
          <w:rFonts w:eastAsia="Calibri" w:cs="Mangal"/>
          <w:color w:val="000000"/>
          <w:sz w:val="16"/>
          <w:szCs w:val="16"/>
        </w:rPr>
      </w:pPr>
      <w:r>
        <w:rPr>
          <w:rFonts w:eastAsia="Calibri" w:cs="Mangal"/>
          <w:color w:val="000000"/>
          <w:sz w:val="16"/>
          <w:szCs w:val="16"/>
        </w:rPr>
      </w:r>
      <w:r>
        <w:rPr>
          <w:rFonts w:eastAsia="Calibri" w:cs="Mangal"/>
          <w:color w:val="000000"/>
          <w:sz w:val="16"/>
          <w:szCs w:val="16"/>
        </w:rPr>
      </w:r>
      <w:r>
        <w:rPr>
          <w:rFonts w:eastAsia="Calibri" w:cs="Mangal"/>
          <w:color w:val="000000"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eastAsia="Calibri" w:cs="Mangal"/>
          <w:color w:val="000000"/>
          <w:sz w:val="28"/>
          <w:szCs w:val="28"/>
        </w:rPr>
      </w:pPr>
      <w:r>
        <w:rPr>
          <w:rFonts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eastAsia="Calibri" w:cs="Mangal"/>
          <w:color w:val="000000"/>
          <w:sz w:val="28"/>
          <w:szCs w:val="28"/>
        </w:rPr>
      </w:r>
      <w:r>
        <w:rPr>
          <w:rFonts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eastAsia="Calibri" w:cs="Mangal"/>
          <w:color w:val="000000"/>
          <w:sz w:val="28"/>
          <w:szCs w:val="28"/>
        </w:rPr>
      </w:pPr>
      <w:r>
        <w:rPr>
          <w:rFonts w:eastAsia="Calibri" w:cs="Mangal"/>
          <w:color w:val="000000"/>
          <w:sz w:val="28"/>
          <w:szCs w:val="28"/>
        </w:rPr>
      </w:r>
      <w:r>
        <w:rPr>
          <w:rFonts w:eastAsia="Calibri" w:cs="Mangal"/>
          <w:color w:val="000000"/>
          <w:sz w:val="28"/>
          <w:szCs w:val="28"/>
        </w:rPr>
      </w:r>
      <w:r>
        <w:rPr>
          <w:rFonts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eastAsia="Calibri" w:cs="Mangal"/>
          <w:color w:val="000000"/>
          <w:sz w:val="28"/>
          <w:szCs w:val="28"/>
        </w:rPr>
      </w:pPr>
      <w:r>
        <w:rPr>
          <w:rFonts w:eastAsia="Calibri" w:cs="Mangal"/>
          <w:color w:val="000000"/>
          <w:sz w:val="28"/>
          <w:szCs w:val="28"/>
          <w:lang w:val="uk-UA"/>
        </w:rPr>
        <w:t xml:space="preserve">07 травня</w:t>
      </w:r>
      <w:r>
        <w:rPr>
          <w:rFonts w:eastAsia="Calibri" w:cs="Mangal"/>
          <w:color w:val="000000"/>
          <w:sz w:val="28"/>
          <w:szCs w:val="28"/>
        </w:rPr>
        <w:t xml:space="preserve"> 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ab/>
        <w:t xml:space="preserve">м.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ab/>
        <w:t xml:space="preserve">№ 121</w:t>
      </w:r>
      <w:r>
        <w:rPr>
          <w:rFonts w:eastAsia="Calibri" w:cs="Mangal"/>
          <w:color w:val="000000"/>
          <w:sz w:val="28"/>
          <w:szCs w:val="28"/>
        </w:rPr>
      </w:r>
      <w:r>
        <w:rPr>
          <w:rFonts w:eastAsia="Calibri" w:cs="Mangal"/>
          <w:color w:val="000000"/>
          <w:sz w:val="28"/>
          <w:szCs w:val="28"/>
        </w:rPr>
      </w:r>
    </w:p>
    <w:p>
      <w:pPr>
        <w:pStyle w:val="936"/>
        <w:pBdr/>
        <w:tabs>
          <w:tab w:val="left" w:leader="none" w:pos="4252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pBdr/>
        <w:spacing/>
        <w:ind w:right="4961" w:firstLine="0"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bookmarkStart w:id="0" w:name="_Hlk19715953"/>
      <w:r/>
      <w:bookmarkStart w:id="1" w:name="_Hlk19718785"/>
      <w:r>
        <w:rPr>
          <w:b/>
          <w:sz w:val="28"/>
          <w:szCs w:val="28"/>
          <w:lang w:val="uk-UA"/>
        </w:rPr>
        <w:t xml:space="preserve">оприлюднення наборів даних, які підлягають оприлюдненню у формі відкритих даних</w:t>
      </w:r>
      <w:bookmarkEnd w:id="0"/>
      <w:r/>
      <w:bookmarkEnd w:id="1"/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36"/>
        <w:pBdr/>
        <w:spacing/>
        <w:ind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36"/>
        <w:pBdr/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10 -1 Закону України «Про доступ до публічної інформації», постанови Кабінету Міністрів України від </w:t>
      </w:r>
      <w:r>
        <w:rPr>
          <w:sz w:val="28"/>
          <w:szCs w:val="28"/>
          <w:shd w:val="clear" w:color="auto" w:fill="ffffff"/>
          <w:lang w:val="uk-UA"/>
        </w:rPr>
        <w:t xml:space="preserve">21 жовтня 2015 р. № 835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shd w:val="clear" w:color="auto" w:fill="ffffff"/>
          <w:lang w:val="uk-UA"/>
        </w:rPr>
        <w:t xml:space="preserve">Про затвердження Положення про набори даних, які підлягають оприлюдненню у формі відкритих даних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 із змінами і доповненнями</w:t>
      </w:r>
      <w:r>
        <w:rPr>
          <w:sz w:val="28"/>
          <w:szCs w:val="28"/>
          <w:lang w:val="uk-UA"/>
        </w:rPr>
        <w:t xml:space="preserve">,  з метою забезпечення ефективн</w:t>
      </w:r>
      <w:r>
        <w:rPr>
          <w:sz w:val="28"/>
          <w:szCs w:val="28"/>
          <w:lang w:val="uk-UA"/>
        </w:rPr>
        <w:t xml:space="preserve">ої роботи </w:t>
      </w:r>
      <w:r>
        <w:rPr>
          <w:sz w:val="28"/>
          <w:szCs w:val="28"/>
          <w:lang w:val="uk-UA"/>
        </w:rPr>
        <w:t xml:space="preserve">з питань оприлюднення відкритих даних на </w:t>
      </w:r>
      <w:r>
        <w:rPr>
          <w:sz w:val="28"/>
          <w:szCs w:val="28"/>
          <w:shd w:val="clear" w:color="auto" w:fill="ffffff"/>
          <w:lang w:val="uk-UA"/>
        </w:rPr>
        <w:t xml:space="preserve">Єдиному державному </w:t>
      </w:r>
      <w:r>
        <w:rPr>
          <w:sz w:val="28"/>
          <w:szCs w:val="28"/>
          <w:shd w:val="clear" w:color="auto" w:fill="ffffff"/>
          <w:lang w:val="uk-UA"/>
        </w:rPr>
        <w:t xml:space="preserve">веб-порталі</w:t>
      </w:r>
      <w:r>
        <w:rPr>
          <w:sz w:val="28"/>
          <w:szCs w:val="28"/>
          <w:shd w:val="clear" w:color="auto" w:fill="ffffff"/>
          <w:lang w:val="uk-UA"/>
        </w:rPr>
        <w:t xml:space="preserve"> відкритих даних</w:t>
      </w:r>
      <w:r>
        <w:rPr>
          <w:sz w:val="28"/>
          <w:szCs w:val="28"/>
          <w:lang w:val="uk-UA"/>
        </w:rPr>
        <w:t xml:space="preserve"> та керуючись Законом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Україні». 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numPr>
          <w:ilvl w:val="0"/>
          <w:numId w:val="3"/>
        </w:numPr>
        <w:pBdr/>
        <w:tabs>
          <w:tab w:val="left" w:leader="none" w:pos="567"/>
          <w:tab w:val="left" w:leader="none" w:pos="1134"/>
        </w:tabs>
        <w:spacing w:line="240" w:lineRule="auto"/>
        <w:ind w:firstLine="709" w:left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керівників </w:t>
      </w:r>
      <w:bookmarkStart w:id="2" w:name="_Hlk72332607"/>
      <w:r>
        <w:rPr>
          <w:sz w:val="28"/>
          <w:szCs w:val="28"/>
          <w:lang w:val="uk-UA"/>
        </w:rPr>
        <w:t xml:space="preserve">структурних підрозділів апарату ради та </w:t>
      </w:r>
      <w:r>
        <w:rPr>
          <w:sz w:val="28"/>
          <w:szCs w:val="28"/>
          <w:lang w:val="uk-UA"/>
        </w:rPr>
        <w:t xml:space="preserve">виконавчих органів Менської міськ</w:t>
      </w:r>
      <w:r>
        <w:rPr>
          <w:sz w:val="28"/>
          <w:szCs w:val="28"/>
          <w:lang w:val="uk-UA"/>
        </w:rPr>
        <w:t xml:space="preserve">ої ради (окрім Відділу</w:t>
      </w:r>
      <w:r>
        <w:rPr>
          <w:sz w:val="28"/>
          <w:szCs w:val="28"/>
          <w:lang w:val="uk-UA"/>
        </w:rPr>
        <w:t xml:space="preserve"> освіти,</w:t>
      </w:r>
      <w:r>
        <w:rPr>
          <w:sz w:val="28"/>
          <w:szCs w:val="28"/>
          <w:lang w:val="uk-UA"/>
        </w:rPr>
        <w:t xml:space="preserve"> Відділу</w:t>
      </w:r>
      <w:r>
        <w:rPr>
          <w:sz w:val="28"/>
          <w:szCs w:val="28"/>
          <w:lang w:val="uk-UA"/>
        </w:rPr>
        <w:t xml:space="preserve"> культури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соціального захисту</w:t>
      </w:r>
      <w:r>
        <w:rPr>
          <w:sz w:val="28"/>
          <w:szCs w:val="28"/>
          <w:lang w:val="uk-UA"/>
        </w:rPr>
        <w:t xml:space="preserve"> населення та охорони здоров’я</w:t>
      </w:r>
      <w:r>
        <w:rPr>
          <w:sz w:val="28"/>
          <w:szCs w:val="28"/>
          <w:lang w:val="uk-UA"/>
        </w:rPr>
        <w:t xml:space="preserve">, Відділу архітектури та містобудування</w:t>
      </w:r>
      <w:r>
        <w:rPr>
          <w:sz w:val="28"/>
          <w:szCs w:val="28"/>
          <w:lang w:val="uk-UA"/>
        </w:rPr>
        <w:t xml:space="preserve">) </w:t>
      </w:r>
      <w:bookmarkEnd w:id="2"/>
      <w:r>
        <w:rPr>
          <w:sz w:val="28"/>
          <w:szCs w:val="28"/>
          <w:lang w:val="uk-UA"/>
        </w:rPr>
        <w:t xml:space="preserve">відповідальними особами за оприлюднення наборів даних, які підлягають оприлюдненню у формі відкритих даних, згідно додатку, на </w:t>
      </w:r>
      <w:r>
        <w:rPr>
          <w:sz w:val="28"/>
          <w:szCs w:val="28"/>
          <w:shd w:val="clear" w:color="auto" w:fill="ffffff"/>
          <w:lang w:val="uk-UA"/>
        </w:rPr>
        <w:t xml:space="preserve">Єдиному державному </w:t>
      </w:r>
      <w:r>
        <w:rPr>
          <w:sz w:val="28"/>
          <w:szCs w:val="28"/>
          <w:shd w:val="clear" w:color="auto" w:fill="ffffff"/>
          <w:lang w:val="uk-UA"/>
        </w:rPr>
        <w:t xml:space="preserve">веб-порталі</w:t>
      </w:r>
      <w:r>
        <w:rPr>
          <w:sz w:val="28"/>
          <w:szCs w:val="28"/>
          <w:shd w:val="clear" w:color="auto" w:fill="ffffff"/>
          <w:lang w:val="uk-UA"/>
        </w:rPr>
        <w:t xml:space="preserve"> відкритих даних</w:t>
      </w:r>
      <w:r>
        <w:rPr>
          <w:sz w:val="28"/>
          <w:szCs w:val="28"/>
          <w:lang w:val="uk-UA"/>
        </w:rPr>
        <w:t xml:space="preserve">.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936"/>
        <w:numPr>
          <w:ilvl w:val="0"/>
          <w:numId w:val="3"/>
        </w:numPr>
        <w:pBdr/>
        <w:tabs>
          <w:tab w:val="left" w:leader="none" w:pos="567"/>
          <w:tab w:val="left" w:leader="none" w:pos="1134"/>
        </w:tabs>
        <w:spacing w:line="240" w:lineRule="auto"/>
        <w:ind w:firstLine="709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Зобов’язати керівників В</w:t>
      </w:r>
      <w:r>
        <w:rPr>
          <w:sz w:val="28"/>
          <w:szCs w:val="28"/>
          <w:lang w:val="uk-UA"/>
        </w:rPr>
        <w:t xml:space="preserve">ідділу </w:t>
      </w:r>
      <w:r>
        <w:rPr>
          <w:sz w:val="28"/>
          <w:szCs w:val="28"/>
          <w:lang w:val="uk-UA"/>
        </w:rPr>
        <w:t xml:space="preserve">освіти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, В</w:t>
      </w:r>
      <w:r>
        <w:rPr>
          <w:sz w:val="28"/>
          <w:szCs w:val="28"/>
          <w:lang w:val="uk-UA"/>
        </w:rPr>
        <w:t xml:space="preserve">ідділу культури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, Відділу соціального захисту населення та охорони здоров’я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Менської міської ради</w:t>
      </w:r>
      <w:r>
        <w:rPr>
          <w:sz w:val="28"/>
          <w:szCs w:val="28"/>
          <w:lang w:val="uk-UA"/>
        </w:rPr>
        <w:t xml:space="preserve">, Відділу архітектури та містобудування Менської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керівників комунальн</w:t>
      </w:r>
      <w:r>
        <w:rPr>
          <w:sz w:val="28"/>
          <w:szCs w:val="28"/>
          <w:lang w:val="uk-UA"/>
        </w:rPr>
        <w:t xml:space="preserve">их підприємств, засновниками яких є Менська міська рада, </w:t>
      </w:r>
      <w:r>
        <w:rPr>
          <w:sz w:val="28"/>
          <w:szCs w:val="28"/>
          <w:lang w:val="uk-UA"/>
        </w:rPr>
        <w:t xml:space="preserve">зареєструватися на </w:t>
      </w:r>
      <w:r>
        <w:rPr>
          <w:sz w:val="28"/>
          <w:szCs w:val="28"/>
          <w:shd w:val="clear" w:color="auto" w:fill="ffffff"/>
          <w:lang w:val="uk-UA"/>
        </w:rPr>
        <w:t xml:space="preserve">Єдиному державному </w:t>
      </w:r>
      <w:r>
        <w:rPr>
          <w:sz w:val="28"/>
          <w:szCs w:val="28"/>
          <w:shd w:val="clear" w:color="auto" w:fill="ffffff"/>
          <w:lang w:val="uk-UA"/>
        </w:rPr>
        <w:t xml:space="preserve">веб-порталі</w:t>
      </w:r>
      <w:r>
        <w:rPr>
          <w:sz w:val="28"/>
          <w:szCs w:val="28"/>
          <w:shd w:val="clear" w:color="auto" w:fill="ffffff"/>
          <w:lang w:val="uk-UA"/>
        </w:rPr>
        <w:t xml:space="preserve"> відкритих даних, визначити відповідальних осіб та забезпечити оприлюднення </w:t>
      </w:r>
      <w:r>
        <w:rPr>
          <w:sz w:val="28"/>
          <w:szCs w:val="28"/>
          <w:lang w:val="uk-UA"/>
        </w:rPr>
        <w:t xml:space="preserve">наборів даних, які підлягають оприлюдненню у формі відкритих даних, згідно додатку.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numPr>
          <w:ilvl w:val="0"/>
          <w:numId w:val="3"/>
        </w:numPr>
        <w:pBdr/>
        <w:tabs>
          <w:tab w:val="left" w:leader="none" w:pos="567"/>
          <w:tab w:val="left" w:leader="none" w:pos="1134"/>
        </w:tabs>
        <w:spacing w:line="240" w:lineRule="auto"/>
        <w:ind w:firstLine="709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Відповідальним особам, зазначеним в пункті 1 розпорядження</w:t>
      </w:r>
      <w:r>
        <w:rPr>
          <w:sz w:val="28"/>
          <w:szCs w:val="28"/>
          <w:lang w:val="uk-UA"/>
        </w:rPr>
        <w:t xml:space="preserve"> (та додатку)</w:t>
      </w:r>
      <w:r>
        <w:rPr>
          <w:sz w:val="28"/>
          <w:szCs w:val="28"/>
          <w:lang w:val="uk-UA"/>
        </w:rPr>
        <w:t xml:space="preserve">, забезпечити оприлюднення наборів даних згідно додатку  та здійснювати їх подальше  оновлення на </w:t>
      </w:r>
      <w:r>
        <w:rPr>
          <w:sz w:val="28"/>
          <w:szCs w:val="28"/>
          <w:shd w:val="clear" w:color="auto" w:fill="ffffff"/>
          <w:lang w:val="uk-UA"/>
        </w:rPr>
        <w:t xml:space="preserve">Єдиному державному </w:t>
      </w:r>
      <w:r>
        <w:rPr>
          <w:sz w:val="28"/>
          <w:szCs w:val="28"/>
          <w:shd w:val="clear" w:color="auto" w:fill="ffffff"/>
          <w:lang w:val="uk-UA"/>
        </w:rPr>
        <w:t xml:space="preserve">веб-порталі</w:t>
      </w:r>
      <w:r>
        <w:rPr>
          <w:sz w:val="28"/>
          <w:szCs w:val="28"/>
          <w:shd w:val="clear" w:color="auto" w:fill="ffffff"/>
          <w:lang w:val="uk-UA"/>
        </w:rPr>
        <w:t xml:space="preserve"> відкритих даних.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numPr>
          <w:ilvl w:val="0"/>
          <w:numId w:val="3"/>
        </w:numPr>
        <w:pBdr/>
        <w:tabs>
          <w:tab w:val="left" w:leader="none" w:pos="567"/>
          <w:tab w:val="left" w:leader="none" w:pos="1134"/>
        </w:tabs>
        <w:spacing w:line="240" w:lineRule="auto"/>
        <w:ind w:firstLine="709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цифров</w:t>
      </w:r>
      <w:r>
        <w:rPr>
          <w:color w:val="000000" w:themeColor="text1"/>
          <w:sz w:val="28"/>
          <w:szCs w:val="28"/>
          <w:lang w:val="uk-UA"/>
        </w:rPr>
        <w:t xml:space="preserve">их трансформацій </w:t>
      </w:r>
      <w:r>
        <w:rPr>
          <w:sz w:val="28"/>
          <w:szCs w:val="28"/>
          <w:lang w:val="uk-UA"/>
        </w:rPr>
        <w:t xml:space="preserve">Менської міської ради забезпечити: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tabs>
          <w:tab w:val="left" w:leader="none" w:pos="0"/>
          <w:tab w:val="left" w:leader="none" w:pos="567"/>
          <w:tab w:val="left" w:leader="none" w:pos="992"/>
        </w:tabs>
        <w:spacing w:line="24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Координацію роботи по оприлюдненню</w:t>
      </w:r>
      <w:r>
        <w:rPr>
          <w:bCs/>
          <w:sz w:val="28"/>
          <w:szCs w:val="28"/>
          <w:lang w:val="uk-UA"/>
        </w:rPr>
        <w:t xml:space="preserve"> </w:t>
      </w:r>
      <w:bookmarkStart w:id="3" w:name="_Hlk72240155"/>
      <w:r>
        <w:rPr>
          <w:bCs/>
          <w:sz w:val="28"/>
          <w:szCs w:val="28"/>
          <w:lang w:val="uk-UA"/>
        </w:rPr>
        <w:t xml:space="preserve">наборів даних, які підлягають оприлюдненню у формі відкритих даних </w:t>
      </w:r>
      <w:bookmarkEnd w:id="3"/>
      <w:r>
        <w:rPr>
          <w:bCs/>
          <w:sz w:val="28"/>
          <w:szCs w:val="28"/>
          <w:lang w:val="uk-UA"/>
        </w:rPr>
        <w:t xml:space="preserve">та надання методичної допомоги відповідальним особам.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945"/>
        <w:pBdr/>
        <w:shd w:val="clear" w:color="auto" w:fill="ffffff"/>
        <w:spacing w:after="0" w:afterAutospacing="0" w:before="0" w:beforeAutospacing="0"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4.2.  Реєстрацію на </w:t>
      </w:r>
      <w:r>
        <w:rPr>
          <w:sz w:val="28"/>
          <w:szCs w:val="28"/>
          <w:shd w:val="clear" w:color="auto" w:fill="ffffff"/>
          <w:lang w:val="uk-UA"/>
        </w:rPr>
        <w:t xml:space="preserve">Єдиному державному </w:t>
      </w:r>
      <w:r>
        <w:rPr>
          <w:sz w:val="28"/>
          <w:szCs w:val="28"/>
          <w:shd w:val="clear" w:color="auto" w:fill="ffffff"/>
          <w:lang w:val="uk-UA"/>
        </w:rPr>
        <w:t xml:space="preserve">веб-порталі</w:t>
      </w:r>
      <w:r>
        <w:rPr>
          <w:sz w:val="28"/>
          <w:szCs w:val="28"/>
          <w:shd w:val="clear" w:color="auto" w:fill="ffffff"/>
          <w:lang w:val="uk-UA"/>
        </w:rPr>
        <w:t xml:space="preserve"> відкритих даних  та </w:t>
      </w:r>
      <w:r>
        <w:rPr>
          <w:sz w:val="28"/>
          <w:szCs w:val="28"/>
          <w:lang w:val="uk-UA"/>
        </w:rPr>
        <w:t xml:space="preserve">розміщення</w:t>
      </w:r>
      <w:r>
        <w:rPr>
          <w:sz w:val="28"/>
          <w:szCs w:val="28"/>
          <w:lang w:val="uk-UA"/>
        </w:rPr>
        <w:t xml:space="preserve"> на сторінці кожного набору даних: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5"/>
        <w:pBdr/>
        <w:shd w:val="clear" w:color="auto" w:fill="ffffff"/>
        <w:spacing w:after="0" w:afterAutospacing="0" w:before="0" w:beforeAutospacing="0" w:line="240" w:lineRule="auto"/>
        <w:ind w:firstLine="851"/>
        <w:jc w:val="both"/>
        <w:rPr>
          <w:sz w:val="28"/>
          <w:szCs w:val="28"/>
          <w:lang w:val="uk-UA"/>
        </w:rPr>
      </w:pPr>
      <w:r/>
      <w:bookmarkStart w:id="4" w:name="n495"/>
      <w:r/>
      <w:bookmarkEnd w:id="4"/>
      <w:r>
        <w:rPr>
          <w:sz w:val="28"/>
          <w:szCs w:val="28"/>
          <w:lang w:val="uk-UA"/>
        </w:rPr>
        <w:t xml:space="preserve">- паспорту набору даних шляхом відображення на </w:t>
      </w:r>
      <w:r>
        <w:rPr>
          <w:sz w:val="28"/>
          <w:szCs w:val="28"/>
          <w:lang w:val="uk-UA"/>
        </w:rPr>
        <w:t xml:space="preserve">веб-сторінці</w:t>
      </w:r>
      <w:r>
        <w:rPr>
          <w:sz w:val="28"/>
          <w:szCs w:val="28"/>
          <w:lang w:val="uk-UA"/>
        </w:rPr>
        <w:t xml:space="preserve"> (для перегляду за допомогою </w:t>
      </w:r>
      <w:r>
        <w:rPr>
          <w:sz w:val="28"/>
          <w:szCs w:val="28"/>
          <w:lang w:val="uk-UA"/>
        </w:rPr>
        <w:t xml:space="preserve">веб-браузера</w:t>
      </w:r>
      <w:r>
        <w:rPr>
          <w:sz w:val="28"/>
          <w:szCs w:val="28"/>
          <w:lang w:val="uk-UA"/>
        </w:rPr>
        <w:t xml:space="preserve">) та шляхом розміщення </w:t>
      </w:r>
      <w:r>
        <w:rPr>
          <w:sz w:val="28"/>
          <w:szCs w:val="28"/>
          <w:lang w:val="uk-UA"/>
        </w:rPr>
        <w:t xml:space="preserve">файла</w:t>
      </w:r>
      <w:r>
        <w:rPr>
          <w:sz w:val="28"/>
          <w:szCs w:val="28"/>
          <w:lang w:val="uk-UA"/>
        </w:rPr>
        <w:t xml:space="preserve"> у відкритому </w:t>
      </w:r>
      <w:r>
        <w:rPr>
          <w:sz w:val="28"/>
          <w:szCs w:val="28"/>
          <w:lang w:val="uk-UA"/>
        </w:rPr>
        <w:t xml:space="preserve">машиночитаному</w:t>
      </w:r>
      <w:r>
        <w:rPr>
          <w:sz w:val="28"/>
          <w:szCs w:val="28"/>
          <w:lang w:val="uk-UA"/>
        </w:rPr>
        <w:t xml:space="preserve"> форматі, який може бути завантажений або доступний за допомогою інтерфейсу прикладного програмування;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5"/>
        <w:pBdr/>
        <w:shd w:val="clear" w:color="auto" w:fill="ffffff"/>
        <w:spacing w:after="0" w:afterAutospacing="0" w:before="0" w:beforeAutospacing="0" w:line="240" w:lineRule="auto"/>
        <w:ind w:firstLine="851"/>
        <w:jc w:val="both"/>
        <w:rPr>
          <w:sz w:val="28"/>
          <w:szCs w:val="28"/>
          <w:lang w:val="uk-UA"/>
        </w:rPr>
      </w:pPr>
      <w:r/>
      <w:bookmarkStart w:id="5" w:name="n496"/>
      <w:r/>
      <w:bookmarkEnd w:id="5"/>
      <w:r>
        <w:rPr>
          <w:sz w:val="28"/>
          <w:szCs w:val="28"/>
          <w:lang w:val="uk-UA"/>
        </w:rPr>
        <w:t xml:space="preserve">- структури набору даних у відкритому </w:t>
      </w:r>
      <w:r>
        <w:rPr>
          <w:sz w:val="28"/>
          <w:szCs w:val="28"/>
          <w:lang w:val="uk-UA"/>
        </w:rPr>
        <w:t xml:space="preserve">машиночитаному</w:t>
      </w:r>
      <w:r>
        <w:rPr>
          <w:sz w:val="28"/>
          <w:szCs w:val="28"/>
          <w:lang w:val="uk-UA"/>
        </w:rPr>
        <w:t xml:space="preserve"> форматі (електронний файл, який може бути завантажений, або інтерфейс прикладного програмування);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5"/>
        <w:pBdr/>
        <w:shd w:val="clear" w:color="auto" w:fill="ffffff"/>
        <w:spacing w:after="0" w:afterAutospacing="0" w:before="0" w:beforeAutospacing="0" w:line="240" w:lineRule="auto"/>
        <w:ind w:firstLine="851"/>
        <w:jc w:val="both"/>
        <w:rPr>
          <w:sz w:val="28"/>
          <w:szCs w:val="28"/>
          <w:lang w:val="uk-UA"/>
        </w:rPr>
      </w:pPr>
      <w:r/>
      <w:bookmarkStart w:id="6" w:name="n497"/>
      <w:r/>
      <w:bookmarkEnd w:id="6"/>
      <w:r>
        <w:rPr>
          <w:sz w:val="28"/>
          <w:szCs w:val="28"/>
          <w:lang w:val="uk-UA"/>
        </w:rPr>
        <w:t xml:space="preserve">- набору даних в одному чи кількох форматах, визначених вищевказаним Положенням;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5"/>
        <w:pBdr/>
        <w:shd w:val="clear" w:color="auto" w:fill="ffffff"/>
        <w:spacing w:after="0" w:afterAutospacing="0" w:before="0" w:beforeAutospacing="0" w:line="240" w:lineRule="auto"/>
        <w:ind w:firstLine="851"/>
        <w:jc w:val="both"/>
        <w:rPr>
          <w:sz w:val="28"/>
          <w:szCs w:val="28"/>
          <w:lang w:val="uk-UA"/>
        </w:rPr>
      </w:pPr>
      <w:r/>
      <w:bookmarkStart w:id="7" w:name="n498"/>
      <w:r/>
      <w:bookmarkEnd w:id="7"/>
      <w:r>
        <w:rPr>
          <w:sz w:val="28"/>
          <w:szCs w:val="28"/>
          <w:lang w:val="uk-UA"/>
        </w:rPr>
        <w:t xml:space="preserve">- форми для зворотного зв’язку користувачів;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5"/>
        <w:pBdr/>
        <w:shd w:val="clear" w:color="auto" w:fill="ffffff"/>
        <w:spacing w:after="0" w:afterAutospacing="0" w:before="0" w:beforeAutospacing="0" w:line="240" w:lineRule="auto"/>
        <w:ind w:firstLine="851"/>
        <w:jc w:val="both"/>
        <w:rPr>
          <w:sz w:val="28"/>
          <w:szCs w:val="28"/>
          <w:lang w:val="uk-UA"/>
        </w:rPr>
      </w:pPr>
      <w:r/>
      <w:bookmarkStart w:id="8" w:name="n499"/>
      <w:r/>
      <w:bookmarkEnd w:id="8"/>
      <w:r>
        <w:rPr>
          <w:sz w:val="28"/>
          <w:szCs w:val="28"/>
          <w:lang w:val="uk-UA"/>
        </w:rPr>
        <w:t xml:space="preserve">- інформації про подальше використання набору даних;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5"/>
        <w:pBdr/>
        <w:shd w:val="clear" w:color="auto" w:fill="ffffff"/>
        <w:spacing w:after="0" w:afterAutospacing="0" w:before="0" w:beforeAutospacing="0" w:line="240" w:lineRule="auto"/>
        <w:ind w:firstLine="851"/>
        <w:jc w:val="both"/>
        <w:rPr>
          <w:sz w:val="28"/>
          <w:szCs w:val="28"/>
          <w:lang w:val="uk-UA"/>
        </w:rPr>
      </w:pPr>
      <w:r/>
      <w:bookmarkStart w:id="9" w:name="n500"/>
      <w:r/>
      <w:bookmarkEnd w:id="9"/>
      <w:r>
        <w:rPr>
          <w:sz w:val="28"/>
          <w:szCs w:val="28"/>
          <w:lang w:val="uk-UA"/>
        </w:rPr>
        <w:t xml:space="preserve">- інформації про умови використання відкритої ліцензії.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tabs>
          <w:tab w:val="left" w:leader="none" w:pos="0"/>
          <w:tab w:val="left" w:leader="none" w:pos="567"/>
          <w:tab w:val="left" w:leader="none" w:pos="992"/>
        </w:tabs>
        <w:spacing w:line="24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4.3. Контроль за оприлюдненням та оновленням </w:t>
      </w:r>
      <w:r>
        <w:rPr>
          <w:bCs/>
          <w:sz w:val="28"/>
          <w:szCs w:val="28"/>
          <w:lang w:val="uk-UA"/>
        </w:rPr>
        <w:t xml:space="preserve">наборів даних, які підлягають оприлюдненню у формі відкритих даних.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936"/>
        <w:numPr>
          <w:ilvl w:val="0"/>
          <w:numId w:val="3"/>
        </w:numPr>
        <w:pBdr/>
        <w:tabs>
          <w:tab w:val="left" w:leader="none" w:pos="0"/>
          <w:tab w:val="left" w:leader="none" w:pos="567"/>
          <w:tab w:val="left" w:leader="none" w:pos="992"/>
        </w:tabs>
        <w:spacing w:line="240" w:lineRule="auto"/>
        <w:ind w:firstLine="708"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Визнати таким, що втратило чинність розпорядженн</w:t>
      </w:r>
      <w:r>
        <w:rPr>
          <w:bCs/>
          <w:sz w:val="28"/>
          <w:szCs w:val="28"/>
          <w:lang w:val="uk-UA"/>
        </w:rPr>
        <w:t xml:space="preserve">я міського голови від 27 травня 2021 року № 178</w:t>
      </w:r>
      <w:r>
        <w:rPr>
          <w:bCs/>
          <w:sz w:val="28"/>
          <w:szCs w:val="28"/>
          <w:lang w:val="uk-UA"/>
        </w:rPr>
        <w:t xml:space="preserve"> «Про оприлюднення наборів даних, які підлягають оприлюдненню у формі відкритих даних».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936"/>
        <w:numPr>
          <w:ilvl w:val="0"/>
          <w:numId w:val="3"/>
        </w:numPr>
        <w:pBdr/>
        <w:tabs>
          <w:tab w:val="left" w:leader="none" w:pos="550"/>
          <w:tab w:val="left" w:leader="none" w:pos="1134"/>
        </w:tabs>
        <w:spacing w:line="240" w:lineRule="auto"/>
        <w:ind w:firstLine="709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розпорядження залишаю за собою. 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40" w:lineRule="auto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36"/>
        <w:pBdr/>
        <w:spacing w:line="240" w:lineRule="auto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36"/>
        <w:pBdr/>
        <w:tabs>
          <w:tab w:val="left" w:leader="none" w:pos="6520"/>
        </w:tabs>
        <w:spacing w:line="240" w:lineRule="auto"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uk-UA"/>
        </w:rPr>
        <w:t xml:space="preserve">Секретар ради</w:t>
      </w:r>
      <w:r>
        <w:rPr>
          <w:b w:val="0"/>
          <w:bCs w:val="0"/>
          <w:sz w:val="28"/>
          <w:szCs w:val="28"/>
          <w:lang w:val="uk-UA"/>
        </w:rPr>
        <w:tab/>
        <w:t xml:space="preserve">Юрій СТАЛЬНИЧЕНКО</w:t>
      </w:r>
      <w:r>
        <w:rPr>
          <w:b w:val="0"/>
          <w:bCs w:val="0"/>
          <w:sz w:val="28"/>
          <w:szCs w:val="28"/>
          <w:lang w:val="uk-UA"/>
        </w:rPr>
      </w:r>
      <w:r>
        <w:rPr>
          <w:b w:val="0"/>
          <w:bCs w:val="0"/>
          <w:sz w:val="28"/>
          <w:szCs w:val="28"/>
          <w:lang w:val="uk-UA"/>
        </w:rPr>
      </w:r>
    </w:p>
    <w:p>
      <w:pPr>
        <w:pStyle w:val="936"/>
        <w:pBdr/>
        <w:spacing w:line="240" w:lineRule="auto"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uk-UA"/>
        </w:rPr>
      </w:r>
      <w:r>
        <w:rPr>
          <w:b w:val="0"/>
          <w:bCs w:val="0"/>
          <w:sz w:val="28"/>
          <w:szCs w:val="28"/>
          <w:lang w:val="uk-UA"/>
        </w:rPr>
      </w:r>
      <w:r>
        <w:rPr>
          <w:b w:val="0"/>
          <w:bCs w:val="0"/>
          <w:sz w:val="28"/>
          <w:szCs w:val="28"/>
          <w:lang w:val="uk-UA"/>
        </w:rPr>
      </w:r>
    </w:p>
    <w:p>
      <w:pPr>
        <w:pStyle w:val="936"/>
        <w:pBdr/>
        <w:spacing w:line="240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40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76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76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76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76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76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76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76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76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76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76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6"/>
        <w:pBdr/>
        <w:spacing w:line="276" w:lineRule="auto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103"/>
        <w:jc w:val="both"/>
        <w:rPr>
          <w:sz w:val="28"/>
          <w:szCs w:val="28"/>
          <w:lang w:val="uk-UA"/>
        </w:rPr>
      </w:pPr>
      <w:r/>
      <w:bookmarkStart w:id="10" w:name="_GoBack"/>
      <w:r/>
      <w:bookmarkEnd w:id="10"/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23542090"/>
      <w:docPartObj>
        <w:docPartGallery w:val="Page Numbers (Top of Page)"/>
        <w:docPartUnique w:val="true"/>
      </w:docPartObj>
      <w:rPr/>
    </w:sdtPr>
    <w:sdtContent>
      <w:p>
        <w:pPr>
          <w:pStyle w:val="792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92"/>
      <w:pBdr/>
      <w:spacing/>
      <w:ind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pBdr/>
      <w:spacing/>
      <w:ind/>
      <w:rPr/>
    </w:pPr>
    <w:r>
      <w:rPr>
        <w:lang w:val="uk-UA"/>
      </w:rPr>
      <w:t xml:space="preserve">                                                                                             </w:t>
    </w:r>
    <w:r>
      <w:rPr>
        <w:color w:val="000000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5973" cy="622394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5973" cy="62239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12pt;height:49.01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1713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spacing/>
        <w:ind w:hanging="360" w:left="14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713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spacing/>
        <w:ind w:hanging="360" w:left="14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spacing/>
        <w:ind w:hanging="360" w:left="1713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spacing/>
        <w:ind w:hanging="360" w:left="14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171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96" w:left="1104"/>
      </w:pPr>
      <w:rPr/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540" w:left="1968"/>
      </w:pPr>
      <w:rPr>
        <w:rFonts w:ascii="Times New Roman" w:hAnsi="Times New Roman" w:eastAsia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1035"/>
        </w:tabs>
        <w:spacing/>
        <w:ind w:hanging="495" w:left="1035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left" w:leader="none" w:pos="1260"/>
        </w:tabs>
        <w:spacing/>
        <w:ind w:hanging="720" w:left="126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left" w:leader="none" w:pos="1260"/>
        </w:tabs>
        <w:spacing/>
        <w:ind w:hanging="720" w:left="126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left" w:leader="none" w:pos="1620"/>
        </w:tabs>
        <w:spacing/>
        <w:ind w:hanging="1080" w:left="162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left" w:leader="none" w:pos="1620"/>
        </w:tabs>
        <w:spacing/>
        <w:ind w:hanging="1080" w:left="162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left" w:leader="none" w:pos="1620"/>
        </w:tabs>
        <w:spacing/>
        <w:ind w:hanging="1080" w:left="16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left" w:leader="none" w:pos="1980"/>
        </w:tabs>
        <w:spacing/>
        <w:ind w:hanging="1440" w:left="19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left" w:leader="none" w:pos="1980"/>
        </w:tabs>
        <w:spacing/>
        <w:ind w:hanging="1440" w:left="1980"/>
      </w:pPr>
      <w:rPr/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spacing/>
        <w:ind w:hanging="360" w:left="1713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spacing/>
        <w:ind w:hanging="360" w:left="14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spacing/>
        <w:ind w:hanging="360" w:left="1713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spacing/>
        <w:ind w:hanging="360" w:left="14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1713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spacing/>
        <w:ind w:hanging="360" w:left="14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tabs>
          <w:tab w:val="left" w:leader="none" w:pos="900"/>
        </w:tabs>
        <w:spacing/>
        <w:ind w:hanging="360" w:left="90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620"/>
        </w:tabs>
        <w:spacing/>
        <w:ind w:hanging="360" w:left="162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340"/>
        </w:tabs>
        <w:spacing/>
        <w:ind w:hanging="360" w:left="234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060"/>
        </w:tabs>
        <w:spacing/>
        <w:ind w:hanging="360" w:left="306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780"/>
        </w:tabs>
        <w:spacing/>
        <w:ind w:hanging="360" w:left="378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500"/>
        </w:tabs>
        <w:spacing/>
        <w:ind w:hanging="360" w:left="450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220"/>
        </w:tabs>
        <w:spacing/>
        <w:ind w:hanging="360" w:left="522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940"/>
        </w:tabs>
        <w:spacing/>
        <w:ind w:hanging="360" w:left="594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660"/>
        </w:tabs>
        <w:spacing/>
        <w:ind w:hanging="360" w:left="6660"/>
      </w:pPr>
      <w:rPr>
        <w:rFonts w:ascii="Wingdings" w:hAnsi="Wingdings"/>
      </w:rPr>
      <w:start w:val="1"/>
      <w:suff w:val="tab"/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Endnote Text Char"/>
    <w:basedOn w:val="744"/>
    <w:link w:val="755"/>
    <w:uiPriority w:val="99"/>
    <w:semiHidden/>
    <w:pPr>
      <w:pBdr/>
      <w:spacing/>
      <w:ind/>
    </w:pPr>
    <w:rPr>
      <w:sz w:val="20"/>
      <w:szCs w:val="20"/>
    </w:rPr>
  </w:style>
  <w:style w:type="paragraph" w:styleId="734" w:default="1">
    <w:name w:val="Normal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735">
    <w:name w:val="Heading 1"/>
    <w:basedOn w:val="936"/>
    <w:next w:val="936"/>
    <w:link w:val="940"/>
    <w:pPr>
      <w:keepNext w:val="true"/>
      <w:pBdr/>
      <w:spacing/>
      <w:ind/>
      <w:jc w:val="center"/>
      <w:outlineLvl w:val="0"/>
    </w:pPr>
    <w:rPr>
      <w:sz w:val="32"/>
      <w:lang w:val="en-US" w:eastAsia="ru-RU"/>
    </w:rPr>
  </w:style>
  <w:style w:type="paragraph" w:styleId="736">
    <w:name w:val="Heading 2"/>
    <w:basedOn w:val="936"/>
    <w:next w:val="936"/>
    <w:link w:val="941"/>
    <w:semiHidden/>
    <w:pPr>
      <w:keepNext w:val="true"/>
      <w:pBdr/>
      <w:spacing/>
      <w:ind/>
      <w:jc w:val="center"/>
      <w:outlineLvl w:val="1"/>
    </w:pPr>
    <w:rPr>
      <w:b/>
      <w:sz w:val="28"/>
      <w:lang w:val="uk-UA" w:eastAsia="ru-RU"/>
    </w:rPr>
  </w:style>
  <w:style w:type="paragraph" w:styleId="737">
    <w:name w:val="Heading 3"/>
    <w:basedOn w:val="936"/>
    <w:next w:val="936"/>
    <w:link w:val="942"/>
    <w:semiHidden/>
    <w:pPr>
      <w:keepNext w:val="true"/>
      <w:pBdr/>
      <w:spacing/>
      <w:ind/>
      <w:jc w:val="center"/>
      <w:outlineLvl w:val="2"/>
    </w:pPr>
    <w:rPr>
      <w:b/>
      <w:sz w:val="32"/>
      <w:lang w:val="uk-UA" w:eastAsia="ru-RU"/>
    </w:rPr>
  </w:style>
  <w:style w:type="paragraph" w:styleId="738">
    <w:name w:val="Heading 4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1">
    <w:name w:val="Heading 7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2">
    <w:name w:val="Heading 8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3">
    <w:name w:val="Heading 9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character" w:styleId="747">
    <w:name w:val="Intense Emphasis"/>
    <w:basedOn w:val="74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8">
    <w:name w:val="Intense Reference"/>
    <w:basedOn w:val="74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9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0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751">
    <w:name w:val="Strong"/>
    <w:basedOn w:val="744"/>
    <w:uiPriority w:val="22"/>
    <w:qFormat/>
    <w:pPr>
      <w:pBdr/>
      <w:spacing/>
      <w:ind/>
    </w:pPr>
    <w:rPr>
      <w:b/>
      <w:bCs/>
    </w:rPr>
  </w:style>
  <w:style w:type="character" w:styleId="752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3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4">
    <w:name w:val="Caption"/>
    <w:basedOn w:val="734"/>
    <w:next w:val="73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55">
    <w:name w:val="endnote text"/>
    <w:basedOn w:val="734"/>
    <w:link w:val="756"/>
    <w:uiPriority w:val="99"/>
    <w:semiHidden/>
    <w:unhideWhenUsed/>
    <w:pPr>
      <w:pBdr/>
      <w:spacing/>
      <w:ind/>
    </w:pPr>
    <w:rPr>
      <w:szCs w:val="20"/>
    </w:rPr>
  </w:style>
  <w:style w:type="character" w:styleId="756" w:customStyle="1">
    <w:name w:val="Текст концевой сноски Знак"/>
    <w:basedOn w:val="744"/>
    <w:link w:val="755"/>
    <w:uiPriority w:val="99"/>
    <w:semiHidden/>
    <w:pPr>
      <w:pBdr/>
      <w:spacing/>
      <w:ind/>
    </w:pPr>
    <w:rPr>
      <w:sz w:val="20"/>
      <w:szCs w:val="20"/>
    </w:rPr>
  </w:style>
  <w:style w:type="character" w:styleId="757">
    <w:name w:val="endnote reference"/>
    <w:basedOn w:val="744"/>
    <w:uiPriority w:val="99"/>
    <w:semiHidden/>
    <w:unhideWhenUsed/>
    <w:pPr>
      <w:pBdr/>
      <w:spacing/>
      <w:ind/>
    </w:pPr>
    <w:rPr>
      <w:vertAlign w:val="superscript"/>
    </w:rPr>
  </w:style>
  <w:style w:type="character" w:styleId="758">
    <w:name w:val="FollowedHyperlink"/>
    <w:basedOn w:val="74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59">
    <w:name w:val="table of figures"/>
    <w:basedOn w:val="734"/>
    <w:next w:val="734"/>
    <w:uiPriority w:val="99"/>
    <w:unhideWhenUsed/>
    <w:pPr>
      <w:pBdr/>
      <w:spacing/>
      <w:ind/>
    </w:pPr>
  </w:style>
  <w:style w:type="character" w:styleId="760" w:customStyle="1">
    <w:name w:val="Heading 4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Heading 5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Heading 6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Heading 7 Char"/>
    <w:basedOn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Heading 8 Char"/>
    <w:basedOn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Heading 9 Char"/>
    <w:basedOn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Title Char"/>
    <w:basedOn w:val="744"/>
    <w:uiPriority w:val="10"/>
    <w:pPr>
      <w:pBdr/>
      <w:spacing/>
      <w:ind/>
    </w:pPr>
    <w:rPr>
      <w:sz w:val="48"/>
      <w:szCs w:val="48"/>
    </w:rPr>
  </w:style>
  <w:style w:type="character" w:styleId="767" w:customStyle="1">
    <w:name w:val="Subtitle Char"/>
    <w:basedOn w:val="744"/>
    <w:uiPriority w:val="11"/>
    <w:pPr>
      <w:pBdr/>
      <w:spacing/>
      <w:ind/>
    </w:pPr>
    <w:rPr>
      <w:sz w:val="24"/>
      <w:szCs w:val="24"/>
    </w:rPr>
  </w:style>
  <w:style w:type="character" w:styleId="768" w:customStyle="1">
    <w:name w:val="Quote Char"/>
    <w:uiPriority w:val="29"/>
    <w:pPr>
      <w:pBdr/>
      <w:spacing/>
      <w:ind/>
    </w:pPr>
    <w:rPr>
      <w:i/>
    </w:rPr>
  </w:style>
  <w:style w:type="character" w:styleId="769" w:customStyle="1">
    <w:name w:val="Intense Quote Char"/>
    <w:uiPriority w:val="30"/>
    <w:pPr>
      <w:pBdr/>
      <w:spacing/>
      <w:ind/>
    </w:pPr>
    <w:rPr>
      <w:i/>
    </w:rPr>
  </w:style>
  <w:style w:type="character" w:styleId="770" w:customStyle="1">
    <w:name w:val="Header Char"/>
    <w:basedOn w:val="744"/>
    <w:uiPriority w:val="99"/>
    <w:pPr>
      <w:pBdr/>
      <w:spacing/>
      <w:ind/>
    </w:pPr>
  </w:style>
  <w:style w:type="character" w:styleId="771" w:customStyle="1">
    <w:name w:val="Footer Char"/>
    <w:basedOn w:val="744"/>
    <w:uiPriority w:val="99"/>
    <w:pPr>
      <w:pBdr/>
      <w:spacing/>
      <w:ind/>
    </w:pPr>
  </w:style>
  <w:style w:type="character" w:styleId="772" w:customStyle="1">
    <w:name w:val="Footnote Text Char"/>
    <w:uiPriority w:val="99"/>
    <w:pPr>
      <w:pBdr/>
      <w:spacing/>
      <w:ind/>
    </w:pPr>
    <w:rPr>
      <w:sz w:val="18"/>
    </w:rPr>
  </w:style>
  <w:style w:type="character" w:styleId="773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4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5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6" w:customStyle="1">
    <w:name w:val="Заголовок 4 Знак"/>
    <w:link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Заголовок 5 Знак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Заголовок 6 Знак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Заголовок 7 Знак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Заголовок 8 Знак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Заголовок 9 Знак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uiPriority w:val="34"/>
    <w:qFormat/>
    <w:pPr>
      <w:pBdr/>
      <w:spacing/>
      <w:ind w:left="720"/>
      <w:contextualSpacing w:val="true"/>
    </w:pPr>
  </w:style>
  <w:style w:type="paragraph" w:styleId="783">
    <w:name w:val="No Spacing"/>
    <w:uiPriority w:val="1"/>
    <w:qFormat/>
    <w:pPr>
      <w:pBdr/>
      <w:spacing/>
      <w:ind/>
    </w:pPr>
  </w:style>
  <w:style w:type="paragraph" w:styleId="784">
    <w:name w:val="Title"/>
    <w:link w:val="7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5" w:customStyle="1">
    <w:name w:val="Название Знак"/>
    <w:link w:val="784"/>
    <w:uiPriority w:val="10"/>
    <w:pPr>
      <w:pBdr/>
      <w:spacing/>
      <w:ind/>
    </w:pPr>
    <w:rPr>
      <w:sz w:val="48"/>
      <w:szCs w:val="48"/>
    </w:rPr>
  </w:style>
  <w:style w:type="paragraph" w:styleId="786">
    <w:name w:val="Subtitle"/>
    <w:link w:val="78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7" w:customStyle="1">
    <w:name w:val="Подзаголовок Знак"/>
    <w:link w:val="786"/>
    <w:uiPriority w:val="11"/>
    <w:pPr>
      <w:pBdr/>
      <w:spacing/>
      <w:ind/>
    </w:pPr>
    <w:rPr>
      <w:sz w:val="24"/>
      <w:szCs w:val="24"/>
    </w:rPr>
  </w:style>
  <w:style w:type="paragraph" w:styleId="788">
    <w:name w:val="Quote"/>
    <w:link w:val="789"/>
    <w:uiPriority w:val="29"/>
    <w:qFormat/>
    <w:pPr>
      <w:pBdr/>
      <w:spacing/>
      <w:ind w:right="720" w:left="720"/>
    </w:pPr>
    <w:rPr>
      <w:i/>
    </w:rPr>
  </w:style>
  <w:style w:type="character" w:styleId="789" w:customStyle="1">
    <w:name w:val="Цитата 2 Знак"/>
    <w:link w:val="788"/>
    <w:uiPriority w:val="29"/>
    <w:pPr>
      <w:pBdr/>
      <w:spacing/>
      <w:ind/>
    </w:pPr>
    <w:rPr>
      <w:i/>
    </w:rPr>
  </w:style>
  <w:style w:type="paragraph" w:styleId="790">
    <w:name w:val="Intense Quote"/>
    <w:link w:val="7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1" w:customStyle="1">
    <w:name w:val="Выделенная цитата Знак"/>
    <w:link w:val="790"/>
    <w:uiPriority w:val="30"/>
    <w:pPr>
      <w:pBdr/>
      <w:spacing/>
      <w:ind/>
    </w:pPr>
    <w:rPr>
      <w:i/>
    </w:rPr>
  </w:style>
  <w:style w:type="paragraph" w:styleId="792">
    <w:name w:val="Header"/>
    <w:link w:val="7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3" w:customStyle="1">
    <w:name w:val="Верхний колонтитул Знак"/>
    <w:link w:val="792"/>
    <w:uiPriority w:val="99"/>
    <w:pPr>
      <w:pBdr/>
      <w:spacing/>
      <w:ind/>
    </w:pPr>
  </w:style>
  <w:style w:type="paragraph" w:styleId="794">
    <w:name w:val="Footer"/>
    <w:link w:val="79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5" w:customStyle="1">
    <w:name w:val="Нижний колонтитул Знак"/>
    <w:link w:val="794"/>
    <w:uiPriority w:val="99"/>
    <w:pPr>
      <w:pBdr/>
      <w:spacing/>
      <w:ind/>
    </w:pPr>
  </w:style>
  <w:style w:type="table" w:styleId="796">
    <w:name w:val="Table Grid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1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2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3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4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5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6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1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2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3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4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5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6"/>
    <w:uiPriority w:val="99"/>
    <w:pPr>
      <w:pBdr/>
      <w:spacing/>
      <w:ind/>
    </w:pPr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3">
    <w:name w:val="footnote text"/>
    <w:link w:val="924"/>
    <w:uiPriority w:val="99"/>
    <w:semiHidden/>
    <w:unhideWhenUsed/>
    <w:pPr>
      <w:pBdr/>
      <w:spacing w:after="40"/>
      <w:ind/>
    </w:pPr>
    <w:rPr>
      <w:sz w:val="18"/>
    </w:rPr>
  </w:style>
  <w:style w:type="character" w:styleId="924" w:customStyle="1">
    <w:name w:val="Текст сноски Знак"/>
    <w:link w:val="923"/>
    <w:uiPriority w:val="99"/>
    <w:pPr>
      <w:pBdr/>
      <w:spacing/>
      <w:ind/>
    </w:pPr>
    <w:rPr>
      <w:sz w:val="18"/>
    </w:rPr>
  </w:style>
  <w:style w:type="character" w:styleId="92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6">
    <w:name w:val="toc 1"/>
    <w:uiPriority w:val="39"/>
    <w:unhideWhenUsed/>
    <w:pPr>
      <w:pBdr/>
      <w:spacing w:after="57"/>
      <w:ind/>
    </w:pPr>
  </w:style>
  <w:style w:type="paragraph" w:styleId="927">
    <w:name w:val="toc 2"/>
    <w:uiPriority w:val="39"/>
    <w:unhideWhenUsed/>
    <w:pPr>
      <w:pBdr/>
      <w:spacing w:after="57"/>
      <w:ind w:left="283"/>
    </w:pPr>
  </w:style>
  <w:style w:type="paragraph" w:styleId="928">
    <w:name w:val="toc 3"/>
    <w:uiPriority w:val="39"/>
    <w:unhideWhenUsed/>
    <w:pPr>
      <w:pBdr/>
      <w:spacing w:after="57"/>
      <w:ind w:left="567"/>
    </w:pPr>
  </w:style>
  <w:style w:type="paragraph" w:styleId="929">
    <w:name w:val="toc 4"/>
    <w:uiPriority w:val="39"/>
    <w:unhideWhenUsed/>
    <w:pPr>
      <w:pBdr/>
      <w:spacing w:after="57"/>
      <w:ind w:left="850"/>
    </w:pPr>
  </w:style>
  <w:style w:type="paragraph" w:styleId="930">
    <w:name w:val="toc 5"/>
    <w:uiPriority w:val="39"/>
    <w:unhideWhenUsed/>
    <w:pPr>
      <w:pBdr/>
      <w:spacing w:after="57"/>
      <w:ind w:left="1134"/>
    </w:pPr>
  </w:style>
  <w:style w:type="paragraph" w:styleId="931">
    <w:name w:val="toc 6"/>
    <w:uiPriority w:val="39"/>
    <w:unhideWhenUsed/>
    <w:pPr>
      <w:pBdr/>
      <w:spacing w:after="57"/>
      <w:ind w:left="1417"/>
    </w:pPr>
  </w:style>
  <w:style w:type="paragraph" w:styleId="932">
    <w:name w:val="toc 7"/>
    <w:uiPriority w:val="39"/>
    <w:unhideWhenUsed/>
    <w:pPr>
      <w:pBdr/>
      <w:spacing w:after="57"/>
      <w:ind w:left="1701"/>
    </w:pPr>
  </w:style>
  <w:style w:type="paragraph" w:styleId="933">
    <w:name w:val="toc 8"/>
    <w:uiPriority w:val="39"/>
    <w:unhideWhenUsed/>
    <w:pPr>
      <w:pBdr/>
      <w:spacing w:after="57"/>
      <w:ind w:left="1984"/>
    </w:pPr>
  </w:style>
  <w:style w:type="paragraph" w:styleId="934">
    <w:name w:val="toc 9"/>
    <w:uiPriority w:val="39"/>
    <w:unhideWhenUsed/>
    <w:pPr>
      <w:pBdr/>
      <w:spacing w:after="57"/>
      <w:ind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 w:customStyle="1">
    <w:name w:val="Обычный1"/>
    <w:link w:val="936"/>
    <w:pPr>
      <w:pBdr/>
      <w:spacing/>
      <w:ind/>
    </w:pPr>
    <w:rPr>
      <w:rFonts w:ascii="Times New Roman" w:hAnsi="Times New Roman" w:eastAsia="Times New Roman"/>
      <w:lang w:eastAsia="uk-UA" w:bidi="ar-SA"/>
    </w:rPr>
  </w:style>
  <w:style w:type="character" w:styleId="937" w:customStyle="1">
    <w:name w:val="Основной шрифт абзаца1"/>
    <w:pPr>
      <w:pBdr/>
      <w:spacing/>
      <w:ind/>
    </w:pPr>
  </w:style>
  <w:style w:type="table" w:styleId="938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9" w:customStyle="1">
    <w:name w:val="Нет списка1"/>
    <w:semiHidden/>
    <w:pPr>
      <w:pBdr/>
      <w:spacing/>
      <w:ind/>
    </w:pPr>
  </w:style>
  <w:style w:type="character" w:styleId="940" w:customStyle="1">
    <w:name w:val="Заголовок 1 Знак"/>
    <w:link w:val="735"/>
    <w:pPr>
      <w:pBdr/>
      <w:spacing/>
      <w:ind/>
    </w:pPr>
    <w:rPr>
      <w:rFonts w:ascii="Times New Roman" w:hAnsi="Times New Roman" w:eastAsia="Times New Roman"/>
      <w:sz w:val="32"/>
      <w:szCs w:val="20"/>
      <w:lang w:eastAsia="ru-RU"/>
    </w:rPr>
  </w:style>
  <w:style w:type="character" w:styleId="941" w:customStyle="1">
    <w:name w:val="Заголовок 2 Знак"/>
    <w:link w:val="736"/>
    <w:semiHidden/>
    <w:pPr>
      <w:pBdr/>
      <w:spacing/>
      <w:ind/>
    </w:pPr>
    <w:rPr>
      <w:rFonts w:ascii="Times New Roman" w:hAnsi="Times New Roman" w:eastAsia="Times New Roman"/>
      <w:b/>
      <w:sz w:val="28"/>
      <w:szCs w:val="20"/>
      <w:lang w:val="uk-UA" w:eastAsia="ru-RU"/>
    </w:rPr>
  </w:style>
  <w:style w:type="character" w:styleId="942" w:customStyle="1">
    <w:name w:val="Заголовок 3 Знак"/>
    <w:link w:val="737"/>
    <w:semiHidden/>
    <w:pPr>
      <w:pBdr/>
      <w:spacing/>
      <w:ind/>
    </w:pPr>
    <w:rPr>
      <w:rFonts w:ascii="Times New Roman" w:hAnsi="Times New Roman" w:eastAsia="Times New Roman"/>
      <w:b/>
      <w:sz w:val="32"/>
      <w:szCs w:val="20"/>
      <w:lang w:val="uk-UA" w:eastAsia="ru-RU"/>
    </w:rPr>
  </w:style>
  <w:style w:type="paragraph" w:styleId="943" w:customStyle="1">
    <w:name w:val="Текст выноски1"/>
    <w:basedOn w:val="936"/>
    <w:link w:val="944"/>
    <w:semiHidden/>
    <w:pPr>
      <w:pBdr/>
      <w:spacing/>
      <w:ind/>
    </w:pPr>
    <w:rPr>
      <w:rFonts w:ascii="Tahoma" w:hAnsi="Tahoma"/>
      <w:sz w:val="16"/>
      <w:szCs w:val="16"/>
      <w:lang w:val="en-US"/>
    </w:rPr>
  </w:style>
  <w:style w:type="character" w:styleId="944" w:customStyle="1">
    <w:name w:val="Текст выноски Знак"/>
    <w:link w:val="943"/>
    <w:semiHidden/>
    <w:pPr>
      <w:pBdr/>
      <w:spacing/>
      <w:ind/>
    </w:pPr>
    <w:rPr>
      <w:rFonts w:ascii="Tahoma" w:hAnsi="Tahoma" w:eastAsia="Times New Roman"/>
      <w:sz w:val="16"/>
      <w:szCs w:val="16"/>
      <w:lang w:eastAsia="uk-UA"/>
    </w:rPr>
  </w:style>
  <w:style w:type="paragraph" w:styleId="945" w:customStyle="1">
    <w:name w:val="rvps2"/>
    <w:basedOn w:val="7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</w:rPr>
  </w:style>
  <w:style w:type="paragraph" w:styleId="946">
    <w:name w:val="Balloon Text"/>
    <w:basedOn w:val="734"/>
    <w:link w:val="947"/>
    <w:uiPriority w:val="99"/>
    <w:semiHidden/>
    <w:unhideWhenUsed/>
    <w:pPr>
      <w:pBdr/>
      <w:spacing/>
      <w:ind/>
    </w:pPr>
    <w:rPr>
      <w:rFonts w:ascii="Arial" w:hAnsi="Arial" w:cs="Arial"/>
      <w:sz w:val="18"/>
      <w:szCs w:val="18"/>
    </w:rPr>
  </w:style>
  <w:style w:type="character" w:styleId="947" w:customStyle="1">
    <w:name w:val="Текст выноски Знак1"/>
    <w:basedOn w:val="744"/>
    <w:link w:val="946"/>
    <w:uiPriority w:val="99"/>
    <w:semiHidden/>
    <w:pPr>
      <w:pBdr/>
      <w:spacing/>
      <w:ind/>
    </w:pPr>
    <w:rPr>
      <w:rFonts w:ascii="Arial" w:hAnsi="Arial" w:eastAsia="Times New Roman" w:cs="Arial"/>
      <w:sz w:val="18"/>
      <w:szCs w:val="18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8</cp:revision>
  <dcterms:created xsi:type="dcterms:W3CDTF">2025-05-05T14:53:00Z</dcterms:created>
  <dcterms:modified xsi:type="dcterms:W3CDTF">2025-05-08T09:53:46Z</dcterms:modified>
</cp:coreProperties>
</file>