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1"/>
        <w:pBdr/>
        <w:spacing w:line="240" w:lineRule="auto"/>
        <w:ind/>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highlight w:val="none"/>
          <w:lang w:eastAsia="hi-IN" w:bidi="hi-IN"/>
        </w:rPr>
      </w:r>
      <w:r>
        <w:rPr>
          <w:rFonts w:ascii="Times New Roman" w:hAnsi="Times New Roman" w:eastAsia="Times New Roman" w:cs="Times New Roman"/>
          <w:b/>
          <w:sz w:val="28"/>
          <w:szCs w:val="28"/>
          <w:highlight w:val="none"/>
          <w:lang w:eastAsia="hi-IN" w:bidi="hi-IN"/>
        </w:rPr>
      </w:r>
      <w:r>
        <w:rPr>
          <w:rFonts w:ascii="Times New Roman" w:hAnsi="Times New Roman" w:eastAsia="Times New Roman" w:cs="Times New Roman"/>
          <w:sz w:val="28"/>
          <w:szCs w:val="28"/>
        </w:rPr>
      </w:r>
    </w:p>
    <w:p>
      <w:pPr>
        <w:pStyle w:val="891"/>
        <w:pBdr/>
        <w:spacing w:line="240" w:lineRule="auto"/>
        <w:ind/>
        <w:jc w:val="center"/>
        <w:rPr>
          <w:rFonts w:ascii="Times New Roman" w:hAnsi="Times New Roman" w:eastAsia="Times New Roman" w:cs="Times New Roman"/>
          <w:b/>
          <w:bCs/>
          <w:sz w:val="28"/>
          <w:szCs w:val="28"/>
          <w:highlight w:val="none"/>
          <w:lang w:eastAsia="hi-IN" w:bidi="hi-IN"/>
        </w:rPr>
      </w:pPr>
      <w:r>
        <w:rPr>
          <w:rFonts w:ascii="Times New Roman" w:hAnsi="Times New Roman" w:eastAsia="Times New Roman" w:cs="Times New Roman"/>
          <w:b/>
          <w:sz w:val="28"/>
          <w:szCs w:val="28"/>
          <w:lang w:eastAsia="hi-IN" w:bidi="hi-IN"/>
        </w:rPr>
        <w:t xml:space="preserve">МЕНСЬКА МІСЬКА РАДА</w:t>
      </w:r>
      <w:r>
        <w:rPr>
          <w:rFonts w:ascii="Times New Roman" w:hAnsi="Times New Roman" w:eastAsia="Times New Roman" w:cs="Times New Roman"/>
          <w:sz w:val="28"/>
        </w:rPr>
      </w:r>
      <w:r>
        <w:rPr>
          <w:rFonts w:ascii="Times New Roman" w:hAnsi="Times New Roman" w:eastAsia="Times New Roman" w:cs="Times New Roman"/>
          <w:b/>
          <w:bCs/>
          <w:sz w:val="28"/>
          <w:szCs w:val="28"/>
          <w:highlight w:val="none"/>
          <w:lang w:eastAsia="hi-IN" w:bidi="hi-IN"/>
        </w:rPr>
      </w:r>
    </w:p>
    <w:p>
      <w:pPr>
        <w:pStyle w:val="891"/>
        <w:pBdr/>
        <w:spacing w:line="240" w:lineRule="auto"/>
        <w:ind/>
        <w:jc w:val="center"/>
        <w:rPr>
          <w:rFonts w:ascii="Times New Roman" w:hAnsi="Times New Roman" w:eastAsia="Times New Roman" w:cs="Times New Roman"/>
          <w:b/>
          <w:bCs/>
          <w:sz w:val="16"/>
          <w:szCs w:val="16"/>
          <w:highlight w:val="none"/>
        </w:rPr>
      </w:pPr>
      <w:r>
        <w:rPr>
          <w:rFonts w:ascii="Times New Roman" w:hAnsi="Times New Roman" w:eastAsia="Times New Roman" w:cs="Times New Roman"/>
          <w:b/>
          <w:sz w:val="16"/>
          <w:szCs w:val="16"/>
          <w:highlight w:val="none"/>
          <w:lang w:eastAsia="hi-IN" w:bidi="hi-IN"/>
        </w:rPr>
      </w:r>
      <w:r>
        <w:rPr>
          <w:rFonts w:ascii="Times New Roman" w:hAnsi="Times New Roman" w:eastAsia="Times New Roman" w:cs="Times New Roman"/>
          <w:b/>
          <w:bCs/>
          <w:sz w:val="16"/>
          <w:szCs w:val="16"/>
          <w:highlight w:val="none"/>
        </w:rPr>
      </w:r>
      <w:r>
        <w:rPr>
          <w:rFonts w:ascii="Times New Roman" w:hAnsi="Times New Roman" w:eastAsia="Times New Roman" w:cs="Times New Roman"/>
          <w:b/>
          <w:bCs/>
          <w:sz w:val="16"/>
          <w:szCs w:val="16"/>
          <w:highlight w:val="none"/>
        </w:rPr>
      </w:r>
    </w:p>
    <w:p>
      <w:pPr>
        <w:widowControl w:val="false"/>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sz w:val="28"/>
          <w:szCs w:val="28"/>
          <w:lang w:eastAsia="hi-IN" w:bidi="hi-IN"/>
        </w:rPr>
        <w:t xml:space="preserve">РОЗПОРЯДЖЕННЯ </w:t>
      </w:r>
      <w:r>
        <w:rPr>
          <w:rFonts w:ascii="Times New Roman" w:hAnsi="Times New Roman" w:eastAsia="Times New Roman" w:cs="Times New Roman"/>
          <w:sz w:val="28"/>
        </w:rPr>
      </w:r>
      <w:r>
        <w:rPr>
          <w:rFonts w:ascii="Times New Roman" w:hAnsi="Times New Roman" w:eastAsia="Times New Roman" w:cs="Times New Roman"/>
          <w:sz w:val="28"/>
        </w:rPr>
      </w:r>
    </w:p>
    <w:p>
      <w:pPr>
        <w:widowControl w:val="false"/>
        <w:pBdr/>
        <w:spacing w:after="0" w:line="240" w:lineRule="auto"/>
        <w:ind/>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widowControl w:val="false"/>
        <w:pBdr/>
        <w:tabs>
          <w:tab w:val="left" w:leader="none" w:pos="4535"/>
          <w:tab w:val="left" w:leader="none" w:pos="7371"/>
          <w:tab w:val="left" w:leader="none" w:pos="7513"/>
        </w:tabs>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lang w:eastAsia="hi-IN" w:bidi="hi-IN"/>
        </w:rPr>
        <w:t xml:space="preserve">28</w:t>
      </w:r>
      <w:r>
        <w:rPr>
          <w:rFonts w:ascii="Times New Roman" w:hAnsi="Times New Roman" w:eastAsia="Times New Roman" w:cs="Times New Roman"/>
          <w:sz w:val="28"/>
          <w:szCs w:val="28"/>
          <w:lang w:eastAsia="hi-IN" w:bidi="hi-IN"/>
        </w:rPr>
        <w:t xml:space="preserve"> квітня</w:t>
      </w:r>
      <w:r>
        <w:rPr>
          <w:rFonts w:ascii="Times New Roman" w:hAnsi="Times New Roman" w:eastAsia="Times New Roman" w:cs="Times New Roman"/>
          <w:sz w:val="28"/>
          <w:szCs w:val="28"/>
          <w:lang w:eastAsia="hi-IN" w:bidi="hi-IN"/>
        </w:rPr>
        <w:t xml:space="preserve"> 2025 року                         м.</w:t>
      </w:r>
      <w:r>
        <w:rPr>
          <w:rFonts w:ascii="Times New Roman" w:hAnsi="Times New Roman" w:eastAsia="Times New Roman" w:cs="Times New Roman"/>
          <w:sz w:val="28"/>
          <w:szCs w:val="28"/>
          <w:lang w:eastAsia="hi-IN" w:bidi="hi-IN"/>
        </w:rPr>
        <w:t xml:space="preserve"> </w:t>
      </w:r>
      <w:r>
        <w:rPr>
          <w:rFonts w:ascii="Times New Roman" w:hAnsi="Times New Roman" w:eastAsia="Times New Roman" w:cs="Times New Roman"/>
          <w:sz w:val="28"/>
          <w:szCs w:val="28"/>
          <w:lang w:eastAsia="hi-IN" w:bidi="hi-IN"/>
        </w:rPr>
        <w:t xml:space="preserve">Мена</w:t>
      </w:r>
      <w:r>
        <w:rPr>
          <w:rFonts w:ascii="Times New Roman" w:hAnsi="Times New Roman" w:eastAsia="Times New Roman" w:cs="Times New Roman"/>
          <w:sz w:val="28"/>
          <w:szCs w:val="28"/>
          <w:lang w:eastAsia="hi-IN" w:bidi="hi-IN"/>
        </w:rPr>
        <w:tab/>
      </w:r>
      <w:r>
        <w:rPr>
          <w:rFonts w:ascii="Times New Roman" w:hAnsi="Times New Roman" w:eastAsia="Times New Roman" w:cs="Times New Roman"/>
          <w:sz w:val="28"/>
          <w:szCs w:val="28"/>
          <w:lang w:eastAsia="hi-IN" w:bidi="hi-IN"/>
        </w:rPr>
        <w:tab/>
        <w:t xml:space="preserve">№ 107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abs>
          <w:tab w:val="left" w:leader="none" w:pos="1134"/>
        </w:tabs>
        <w:spacing w:after="0" w:line="240" w:lineRule="auto"/>
        <w:ind/>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keepNext w:val="true"/>
        <w:pBdr/>
        <w:tabs>
          <w:tab w:val="left" w:leader="none" w:pos="4962"/>
        </w:tabs>
        <w:spacing w:line="240" w:lineRule="auto"/>
        <w:ind/>
        <w:jc w:val="both"/>
        <w:outlineLvl w:val="1"/>
        <w:rPr>
          <w:rFonts w:ascii="Times New Roman" w:hAnsi="Times New Roman" w:eastAsia="Times New Roman"/>
          <w:b/>
          <w:bCs/>
          <w:iCs/>
          <w:sz w:val="28"/>
          <w:szCs w:val="28"/>
          <w:lang w:eastAsia="ru-RU"/>
        </w:rPr>
      </w:pPr>
      <w:r>
        <w:rPr>
          <w:rFonts w:ascii="Times New Roman" w:hAnsi="Times New Roman" w:eastAsia="Times New Roman" w:cs="Times New Roman"/>
          <w:b/>
          <w:color w:val="000000"/>
          <w:sz w:val="28"/>
        </w:rPr>
        <w:t xml:space="preserve">Про проведення публічних обговорень з громадськістю щодо </w:t>
      </w:r>
      <w:r>
        <w:rPr>
          <w:rFonts w:ascii="Times New Roman" w:hAnsi="Times New Roman" w:eastAsia="Times New Roman" w:cs="Times New Roman"/>
          <w:b/>
          <w:color w:val="000000"/>
          <w:sz w:val="28"/>
        </w:rPr>
        <w:t xml:space="preserve">проєкту</w:t>
      </w:r>
      <w:r>
        <w:rPr>
          <w:rFonts w:ascii="Times New Roman" w:hAnsi="Times New Roman" w:eastAsia="Times New Roman" w:cs="Times New Roman"/>
          <w:b/>
          <w:color w:val="000000"/>
          <w:sz w:val="28"/>
        </w:rPr>
        <w:t xml:space="preserve"> рішення </w:t>
      </w:r>
      <w:r>
        <w:rPr>
          <w:rFonts w:ascii="Times New Roman" w:hAnsi="Times New Roman" w:eastAsia="Times New Roman" w:cs="Times New Roman"/>
          <w:b/>
          <w:color w:val="000000"/>
          <w:sz w:val="28"/>
        </w:rPr>
        <w:t xml:space="preserve">Менської міської ради «</w:t>
      </w:r>
      <w:r>
        <w:rPr>
          <w:rFonts w:ascii="Times New Roman" w:hAnsi="Times New Roman" w:eastAsia="Times New Roman"/>
          <w:b/>
          <w:bCs/>
          <w:iCs/>
          <w:sz w:val="28"/>
          <w:szCs w:val="28"/>
          <w:lang w:eastAsia="ru-RU"/>
        </w:rPr>
        <w:t xml:space="preserve">Про реорганізацію шляхом приєднання юридичної особи – </w:t>
      </w:r>
      <w:bookmarkStart w:id="0" w:name="_Hlk177551765"/>
      <w:r>
        <w:rPr>
          <w:rFonts w:ascii="Times New Roman" w:hAnsi="Times New Roman" w:eastAsia="Times New Roman"/>
          <w:b/>
          <w:bCs/>
          <w:iCs/>
          <w:sz w:val="28"/>
          <w:szCs w:val="28"/>
          <w:lang w:eastAsia="ru-RU"/>
        </w:rPr>
        <w:t xml:space="preserve">Покровський заклад дошкільної освіти (дитячий садок) «</w:t>
      </w:r>
      <w:r>
        <w:rPr>
          <w:rFonts w:ascii="Times New Roman" w:hAnsi="Times New Roman" w:eastAsia="Times New Roman"/>
          <w:b/>
          <w:bCs/>
          <w:iCs/>
          <w:sz w:val="28"/>
          <w:szCs w:val="28"/>
          <w:lang w:eastAsia="ru-RU"/>
        </w:rPr>
        <w:t xml:space="preserve">Капітошка</w:t>
      </w:r>
      <w:r>
        <w:rPr>
          <w:rFonts w:ascii="Times New Roman" w:hAnsi="Times New Roman" w:eastAsia="Times New Roman"/>
          <w:b/>
          <w:bCs/>
          <w:iCs/>
          <w:sz w:val="28"/>
          <w:szCs w:val="28"/>
          <w:lang w:eastAsia="ru-RU"/>
        </w:rPr>
        <w:t xml:space="preserve">» загального типу Менської ради  </w:t>
      </w:r>
      <w:bookmarkEnd w:id="0"/>
      <w:r>
        <w:rPr>
          <w:rFonts w:ascii="Times New Roman" w:hAnsi="Times New Roman" w:eastAsia="Times New Roman"/>
          <w:b/>
          <w:bCs/>
          <w:iCs/>
          <w:sz w:val="28"/>
          <w:szCs w:val="28"/>
          <w:lang w:eastAsia="ru-RU"/>
        </w:rPr>
        <w:t xml:space="preserve">та створення філії закладу освіти</w:t>
      </w:r>
      <w:r>
        <w:rPr>
          <w:rFonts w:ascii="Times New Roman" w:hAnsi="Times New Roman" w:eastAsia="Times New Roman"/>
          <w:b/>
          <w:bCs/>
          <w:iCs/>
          <w:sz w:val="28"/>
          <w:szCs w:val="28"/>
          <w:lang w:eastAsia="ru-RU"/>
        </w:rPr>
        <w:t xml:space="preserve">»</w:t>
      </w:r>
      <w:r>
        <w:rPr>
          <w:rFonts w:ascii="Times New Roman" w:hAnsi="Times New Roman" w:eastAsia="Times New Roman"/>
          <w:b/>
          <w:bCs/>
          <w:iCs/>
          <w:sz w:val="28"/>
          <w:szCs w:val="28"/>
          <w:lang w:eastAsia="ru-RU"/>
        </w:rPr>
      </w:r>
      <w:r>
        <w:rPr>
          <w:rFonts w:ascii="Times New Roman" w:hAnsi="Times New Roman" w:eastAsia="Times New Roman"/>
          <w:b/>
          <w:bCs/>
          <w:iCs/>
          <w:sz w:val="28"/>
          <w:szCs w:val="28"/>
          <w:lang w:eastAsia="ru-RU"/>
        </w:rPr>
      </w:r>
    </w:p>
    <w:p>
      <w:pPr>
        <w:pBdr/>
        <w:spacing w:after="0" w:line="240" w:lineRule="auto"/>
        <w:ind/>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ab/>
        <w:t xml:space="preserve">З метою приведення у відповідність до вимог чинного законодавства України мер</w:t>
      </w:r>
      <w:r>
        <w:rPr>
          <w:rFonts w:ascii="Times New Roman" w:hAnsi="Times New Roman" w:eastAsia="Times New Roman" w:cs="Times New Roman"/>
          <w:color w:val="000000"/>
          <w:sz w:val="28"/>
          <w:szCs w:val="28"/>
          <w:lang w:eastAsia="uk-UA"/>
        </w:rPr>
        <w:t xml:space="preserve">ежі закладів дошкільної</w:t>
      </w:r>
      <w:r>
        <w:rPr>
          <w:rFonts w:ascii="Times New Roman" w:hAnsi="Times New Roman" w:eastAsia="Times New Roman" w:cs="Times New Roman"/>
          <w:color w:val="000000"/>
          <w:sz w:val="28"/>
          <w:szCs w:val="28"/>
          <w:lang w:eastAsia="uk-UA"/>
        </w:rPr>
        <w:t xml:space="preserve"> освіти Менської міської територіальної громади, забезпечення участі громадськості у вирішенні питань місцевого значення, залучення до процесу</w:t>
      </w:r>
      <w:r>
        <w:rPr>
          <w:rFonts w:ascii="Times New Roman" w:hAnsi="Times New Roman" w:eastAsia="Times New Roman" w:cs="Times New Roman"/>
          <w:color w:val="000000"/>
          <w:sz w:val="28"/>
          <w:szCs w:val="28"/>
          <w:lang w:eastAsia="uk-UA"/>
        </w:rPr>
        <w:t xml:space="preserve"> формув</w:t>
      </w:r>
      <w:r>
        <w:rPr>
          <w:rFonts w:ascii="Times New Roman" w:hAnsi="Times New Roman" w:eastAsia="Times New Roman" w:cs="Times New Roman"/>
          <w:color w:val="000000"/>
          <w:sz w:val="28"/>
          <w:szCs w:val="28"/>
          <w:lang w:eastAsia="uk-UA"/>
        </w:rPr>
        <w:t xml:space="preserve">ання в громаді спроможної освітньої мережі та створення умов для якісної освіти, на виконання Законів України «Про освіту», «Про дошкільну освіту», керуючись рішенням сорок шостої сесії Менської міської ради восьмого скликання від 21 березня 2024 року №149</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color w:val="000000"/>
          <w:sz w:val="28"/>
          <w:szCs w:val="28"/>
          <w:lang w:eastAsia="uk-UA"/>
        </w:rPr>
        <w:t xml:space="preserve">«Про затвердження Перспективного плану формування спроможної мережі закладів освіти Менської міської територіальної громади на 2024-2027 роки», рішенням п’ятдесят п’ятої сесії Менської міської ради восьмого скликання від 21 листопада 2024 року № 585 «</w:t>
      </w:r>
      <w:r>
        <w:rPr>
          <w:rFonts w:ascii="Times New Roman" w:hAnsi="Times New Roman" w:eastAsia="Times New Roman" w:cs="Times New Roman"/>
          <w:color w:val="000000"/>
          <w:sz w:val="28"/>
          <w:szCs w:val="28"/>
          <w:lang w:eastAsia="uk-UA"/>
        </w:rPr>
        <w:t xml:space="preserve">Про затвердження Стратегії розвитку освіти Менської міської територіа</w:t>
      </w:r>
      <w:r>
        <w:rPr>
          <w:rFonts w:ascii="Times New Roman" w:hAnsi="Times New Roman" w:eastAsia="Times New Roman" w:cs="Times New Roman"/>
          <w:color w:val="000000"/>
          <w:sz w:val="28"/>
          <w:szCs w:val="28"/>
          <w:lang w:eastAsia="uk-UA"/>
        </w:rPr>
        <w:t xml:space="preserve">льної громади на 2024-2027 роки»,</w:t>
      </w:r>
      <w:r>
        <w:rPr>
          <w:rFonts w:ascii="Times New Roman" w:hAnsi="Times New Roman" w:eastAsia="Times New Roman" w:cs="Times New Roman"/>
          <w:color w:val="000000"/>
          <w:sz w:val="28"/>
          <w:szCs w:val="28"/>
          <w:lang w:eastAsia="uk-UA"/>
        </w:rPr>
        <w:t xml:space="preserve"> </w:t>
      </w:r>
      <w:r>
        <w:rPr>
          <w:rFonts w:ascii="Times New Roman" w:hAnsi="Times New Roman" w:eastAsia="Times New Roman" w:cs="Times New Roman"/>
          <w:color w:val="000000"/>
          <w:sz w:val="28"/>
          <w:szCs w:val="28"/>
          <w:lang w:eastAsia="uk-UA"/>
        </w:rPr>
        <w:t xml:space="preserve">рішенням п’ятої сесії Менської міської ради восьмого скликання від 06 травня 2021 року №226 «Про затвердження Тимчасо</w:t>
      </w:r>
      <w:r>
        <w:rPr>
          <w:rFonts w:ascii="Times New Roman" w:hAnsi="Times New Roman" w:eastAsia="Times New Roman" w:cs="Times New Roman"/>
          <w:color w:val="000000"/>
          <w:sz w:val="28"/>
          <w:szCs w:val="28"/>
          <w:lang w:eastAsia="uk-UA"/>
        </w:rPr>
        <w:t xml:space="preserve">вого положення про порядок залучення громадськості до вирішення питань місцевого значення у Менській міській територіальній громаді» (із змінами  та доповненнями), пунктом 20 частини четвертої статті 42, статтею 50  Закону України </w:t>
      </w:r>
      <w:r>
        <w:rPr>
          <w:rFonts w:ascii="Times New Roman" w:hAnsi="Times New Roman" w:eastAsia="Times New Roman" w:cs="Times New Roman"/>
          <w:color w:val="000000"/>
          <w:sz w:val="28"/>
          <w:szCs w:val="28"/>
          <w:lang w:eastAsia="uk-UA"/>
        </w:rPr>
        <w:t xml:space="preserve">«</w:t>
      </w:r>
      <w:r>
        <w:rPr>
          <w:rFonts w:ascii="Times New Roman" w:hAnsi="Times New Roman" w:eastAsia="Times New Roman" w:cs="Times New Roman"/>
          <w:color w:val="000000"/>
          <w:sz w:val="28"/>
          <w:szCs w:val="28"/>
          <w:lang w:eastAsia="uk-UA"/>
        </w:rPr>
        <w:t xml:space="preserve">Про місцеве самоврядування в Україні»:</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keepNext w:val="true"/>
        <w:pBdr/>
        <w:spacing w:after="0" w:before="240" w:line="240" w:lineRule="auto"/>
        <w:ind w:right="-1"/>
        <w:jc w:val="both"/>
        <w:outlineLvl w:val="1"/>
        <w:rPr>
          <w:rFonts w:ascii="Times New Roman" w:hAnsi="Times New Roman" w:eastAsia="Times New Roman" w:cs="Times New Roman"/>
          <w:sz w:val="28"/>
        </w:rPr>
      </w:pPr>
      <w:r>
        <w:rPr>
          <w:rFonts w:ascii="Times New Roman" w:hAnsi="Times New Roman" w:eastAsia="Times New Roman" w:cs="Times New Roman"/>
          <w:color w:val="000000"/>
          <w:sz w:val="28"/>
          <w:szCs w:val="28"/>
          <w:lang w:eastAsia="uk-UA"/>
        </w:rPr>
        <w:tab/>
        <w:t xml:space="preserve">1. Провести публічне обговорення </w:t>
      </w:r>
      <w:r>
        <w:rPr>
          <w:rFonts w:ascii="Times New Roman" w:hAnsi="Times New Roman" w:eastAsia="Times New Roman" w:cs="Times New Roman"/>
          <w:color w:val="000000"/>
          <w:sz w:val="28"/>
          <w:szCs w:val="28"/>
          <w:lang w:eastAsia="uk-UA"/>
        </w:rPr>
        <w:t xml:space="preserve">проєкту</w:t>
      </w:r>
      <w:r>
        <w:rPr>
          <w:rFonts w:ascii="Times New Roman" w:hAnsi="Times New Roman" w:eastAsia="Times New Roman" w:cs="Times New Roman"/>
          <w:color w:val="000000"/>
          <w:sz w:val="28"/>
          <w:szCs w:val="28"/>
          <w:lang w:eastAsia="uk-UA"/>
        </w:rPr>
        <w:t xml:space="preserve"> рішення міської ради</w:t>
      </w:r>
      <w:r>
        <w:rPr>
          <w:rFonts w:ascii="Times New Roman" w:hAnsi="Times New Roman" w:eastAsia="Times New Roman" w:cs="Times New Roman"/>
          <w:sz w:val="28"/>
        </w:rPr>
        <w:t xml:space="preserve"> «</w:t>
      </w:r>
      <w:r>
        <w:rPr>
          <w:rFonts w:ascii="Times New Roman" w:hAnsi="Times New Roman" w:eastAsia="Times New Roman" w:cs="Times New Roman"/>
          <w:color w:val="000000"/>
          <w:sz w:val="28"/>
        </w:rPr>
        <w:t xml:space="preserve">Про реорганізацію шляхом приєднання юридичної особи – Покровський заклад дошкільної освіти (дитячий садок) «</w:t>
      </w:r>
      <w:r>
        <w:rPr>
          <w:rFonts w:ascii="Times New Roman" w:hAnsi="Times New Roman" w:eastAsia="Times New Roman" w:cs="Times New Roman"/>
          <w:color w:val="000000"/>
          <w:sz w:val="28"/>
        </w:rPr>
        <w:t xml:space="preserve">Капітошка</w:t>
      </w:r>
      <w:r>
        <w:rPr>
          <w:rFonts w:ascii="Times New Roman" w:hAnsi="Times New Roman" w:eastAsia="Times New Roman" w:cs="Times New Roman"/>
          <w:color w:val="000000"/>
          <w:sz w:val="28"/>
        </w:rPr>
        <w:t xml:space="preserve">» загального типу Менської ради  та створення філії закладу освіти</w:t>
      </w:r>
      <w:bookmarkStart w:id="1" w:name="_GoBack"/>
      <w:r/>
      <w:bookmarkEnd w:id="1"/>
      <w:r>
        <w:rPr>
          <w:rFonts w:ascii="Times New Roman" w:hAnsi="Times New Roman" w:eastAsia="Times New Roman"/>
          <w:bCs/>
          <w:iCs/>
          <w:sz w:val="28"/>
          <w:szCs w:val="28"/>
          <w:lang w:eastAsia="ru-RU"/>
        </w:rPr>
        <w:t xml:space="preserve">», </w:t>
      </w:r>
      <w:r>
        <w:rPr>
          <w:rFonts w:ascii="Times New Roman" w:hAnsi="Times New Roman" w:eastAsia="Times New Roman" w:cs="Times New Roman"/>
          <w:sz w:val="28"/>
        </w:rPr>
        <w:t xml:space="preserve">оприлюдненого</w:t>
      </w:r>
      <w:r>
        <w:rPr>
          <w:rFonts w:ascii="Times New Roman" w:hAnsi="Times New Roman" w:eastAsia="Times New Roman" w:cs="Times New Roman"/>
          <w:sz w:val="28"/>
        </w:rPr>
        <w:t xml:space="preserve"> на офіційному</w:t>
      </w:r>
      <w:r>
        <w:rPr>
          <w:rFonts w:ascii="Times New Roman" w:hAnsi="Times New Roman" w:eastAsia="Times New Roman" w:cs="Times New Roman"/>
          <w:sz w:val="28"/>
        </w:rPr>
        <w:t xml:space="preserve"> сайті </w:t>
      </w:r>
      <w:r>
        <w:rPr>
          <w:rFonts w:ascii="Times New Roman" w:hAnsi="Times New Roman" w:eastAsia="Times New Roman" w:cs="Times New Roman"/>
          <w:color w:val="000000" w:themeColor="text1"/>
          <w:sz w:val="28"/>
          <w:szCs w:val="28"/>
          <w:lang w:eastAsia="uk-UA"/>
        </w:rPr>
        <w:t xml:space="preserve">(</w:t>
      </w:r>
      <w:hyperlink r:id="rId11" w:tooltip="https://mena.cg.gov.ua/" w:history="1">
        <w:r>
          <w:rPr>
            <w:rStyle w:val="892"/>
            <w:rFonts w:ascii="Times New Roman" w:hAnsi="Times New Roman" w:eastAsia="Times New Roman" w:cs="Times New Roman"/>
            <w:color w:val="000000" w:themeColor="text1"/>
            <w:sz w:val="28"/>
            <w:szCs w:val="28"/>
            <w:lang w:eastAsia="uk-UA"/>
          </w:rPr>
          <w:t xml:space="preserve">https://mena.cg.gov.ua/</w:t>
        </w:r>
      </w:hyperlink>
      <w:r>
        <w:rPr>
          <w:rFonts w:ascii="Times New Roman" w:hAnsi="Times New Roman" w:eastAsia="Times New Roman" w:cs="Times New Roman"/>
          <w:color w:val="000000" w:themeColor="text1"/>
          <w:sz w:val="28"/>
          <w:szCs w:val="28"/>
          <w:lang w:eastAsia="uk-UA"/>
        </w:rPr>
        <w:t xml:space="preserve">) у формі:</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567"/>
          <w:tab w:val="left" w:leader="none" w:pos="720"/>
          <w:tab w:val="left" w:leader="none" w:pos="1134"/>
        </w:tabs>
        <w:spacing w:after="0" w:line="240" w:lineRule="auto"/>
        <w:ind/>
        <w:jc w:val="both"/>
        <w:rPr>
          <w:rFonts w:ascii="Times New Roman" w:hAnsi="Times New Roman" w:cs="Times New Roman"/>
          <w:bCs/>
          <w:sz w:val="28"/>
          <w:szCs w:val="28"/>
          <w:shd w:val="clear" w:color="auto" w:fill="ffffff"/>
        </w:rPr>
      </w:pPr>
      <w:r>
        <w:rPr>
          <w:rFonts w:ascii="Times New Roman" w:hAnsi="Times New Roman" w:cs="Times New Roman"/>
          <w:sz w:val="28"/>
          <w:szCs w:val="28"/>
        </w:rPr>
        <w:t xml:space="preserve">- прийому</w:t>
      </w:r>
      <w:r>
        <w:rPr>
          <w:rFonts w:ascii="Times New Roman" w:hAnsi="Times New Roman" w:cs="Times New Roman"/>
          <w:sz w:val="28"/>
          <w:szCs w:val="28"/>
        </w:rPr>
        <w:t xml:space="preserve"> пропозицій</w:t>
      </w:r>
      <w:r>
        <w:rPr>
          <w:rFonts w:ascii="Times New Roman" w:hAnsi="Times New Roman" w:cs="Times New Roman"/>
          <w:sz w:val="28"/>
          <w:szCs w:val="28"/>
        </w:rPr>
        <w:t xml:space="preserve">, зауважень та рекомендацій, які </w:t>
      </w:r>
      <w:r>
        <w:rPr>
          <w:rFonts w:ascii="Times New Roman" w:hAnsi="Times New Roman" w:cs="Times New Roman"/>
          <w:sz w:val="28"/>
          <w:szCs w:val="28"/>
        </w:rPr>
        <w:t xml:space="preserve">можна надавати </w:t>
      </w:r>
      <w:r>
        <w:rPr>
          <w:rFonts w:ascii="Times New Roman" w:hAnsi="Times New Roman" w:cs="Times New Roman"/>
          <w:sz w:val="28"/>
          <w:szCs w:val="28"/>
        </w:rPr>
        <w:t xml:space="preserve">у письмовій формі та/або електронною поштою із зазначенням особи та контактної інформації заявника за адресою: 15600, Чернігівська область, </w:t>
      </w:r>
      <w:r>
        <w:rPr>
          <w:rFonts w:ascii="Times New Roman" w:hAnsi="Times New Roman" w:cs="Times New Roman"/>
          <w:sz w:val="28"/>
          <w:szCs w:val="28"/>
        </w:rPr>
        <w:t xml:space="preserve">Корюківський</w:t>
      </w:r>
      <w:r>
        <w:rPr>
          <w:rFonts w:ascii="Times New Roman" w:hAnsi="Times New Roman" w:cs="Times New Roman"/>
          <w:sz w:val="28"/>
          <w:szCs w:val="28"/>
        </w:rPr>
        <w:t xml:space="preserve"> район, </w:t>
      </w:r>
      <w:r>
        <w:rPr>
          <w:rFonts w:ascii="Times New Roman" w:hAnsi="Times New Roman" w:cs="Times New Roman"/>
          <w:sz w:val="28"/>
          <w:szCs w:val="28"/>
        </w:rPr>
        <w:t xml:space="preserve">м.Мена</w:t>
      </w:r>
      <w:r>
        <w:rPr>
          <w:rFonts w:ascii="Times New Roman" w:hAnsi="Times New Roman" w:cs="Times New Roman"/>
          <w:sz w:val="28"/>
          <w:szCs w:val="28"/>
        </w:rPr>
        <w:t xml:space="preserve">, </w:t>
      </w:r>
      <w:r>
        <w:rPr>
          <w:rFonts w:ascii="Times New Roman" w:hAnsi="Times New Roman" w:cs="Times New Roman"/>
          <w:sz w:val="28"/>
        </w:rPr>
        <w:t xml:space="preserve">вул. Героїв АТО,6, </w:t>
      </w:r>
      <w:r>
        <w:rPr>
          <w:rFonts w:ascii="Times New Roman" w:hAnsi="Times New Roman" w:cs="Times New Roman"/>
          <w:sz w:val="28"/>
        </w:rPr>
        <w:t xml:space="preserve">каб</w:t>
      </w:r>
      <w:r>
        <w:rPr>
          <w:rFonts w:ascii="Times New Roman" w:hAnsi="Times New Roman" w:cs="Times New Roman"/>
          <w:sz w:val="28"/>
        </w:rPr>
        <w:t xml:space="preserve">. 43-44 або надсилати на електронну пошту Відділу освіти Менської міської ради</w:t>
      </w:r>
      <w:r>
        <w:rPr>
          <w:rFonts w:ascii="Times New Roman" w:hAnsi="Times New Roman" w:cs="Times New Roman"/>
          <w:sz w:val="28"/>
        </w:rPr>
        <w:t xml:space="preserve">:</w:t>
      </w:r>
      <w:r>
        <w:rPr>
          <w:rFonts w:ascii="Times New Roman" w:hAnsi="Times New Roman" w:cs="Times New Roman"/>
          <w:sz w:val="28"/>
        </w:rPr>
        <w:t xml:space="preserve"> </w:t>
      </w:r>
      <w:hyperlink r:id="rId12" w:tooltip="mailto:osvitamena@cg.gov.ua" w:history="1">
        <w:r>
          <w:rPr>
            <w:rStyle w:val="892"/>
            <w:rFonts w:ascii="Times New Roman" w:hAnsi="Times New Roman" w:cs="Times New Roman"/>
            <w:sz w:val="28"/>
            <w:lang w:val="en-US"/>
          </w:rPr>
          <w:t xml:space="preserve">osvitamena</w:t>
        </w:r>
        <w:r>
          <w:rPr>
            <w:rStyle w:val="892"/>
            <w:rFonts w:ascii="Times New Roman" w:hAnsi="Times New Roman" w:cs="Times New Roman"/>
            <w:sz w:val="28"/>
          </w:rPr>
          <w:t xml:space="preserve">@</w:t>
        </w:r>
        <w:r>
          <w:rPr>
            <w:rStyle w:val="892"/>
            <w:rFonts w:ascii="Times New Roman" w:hAnsi="Times New Roman" w:cs="Times New Roman"/>
            <w:sz w:val="28"/>
            <w:lang w:val="en-US"/>
          </w:rPr>
          <w:t xml:space="preserve">cg</w:t>
        </w:r>
        <w:r>
          <w:rPr>
            <w:rStyle w:val="892"/>
            <w:rFonts w:ascii="Times New Roman" w:hAnsi="Times New Roman" w:cs="Times New Roman"/>
            <w:sz w:val="28"/>
          </w:rPr>
          <w:t xml:space="preserve">.</w:t>
        </w:r>
        <w:r>
          <w:rPr>
            <w:rStyle w:val="892"/>
            <w:rFonts w:ascii="Times New Roman" w:hAnsi="Times New Roman" w:cs="Times New Roman"/>
            <w:sz w:val="28"/>
            <w:lang w:val="en-US"/>
          </w:rPr>
          <w:t xml:space="preserve">gov</w:t>
        </w:r>
        <w:r>
          <w:rPr>
            <w:rStyle w:val="892"/>
            <w:rFonts w:ascii="Times New Roman" w:hAnsi="Times New Roman" w:cs="Times New Roman"/>
            <w:sz w:val="28"/>
          </w:rPr>
          <w:t xml:space="preserve">.</w:t>
        </w:r>
        <w:r>
          <w:rPr>
            <w:rStyle w:val="892"/>
            <w:rFonts w:ascii="Times New Roman" w:hAnsi="Times New Roman" w:cs="Times New Roman"/>
            <w:sz w:val="28"/>
            <w:lang w:val="en-US"/>
          </w:rPr>
          <w:t xml:space="preserve">ua</w:t>
        </w:r>
      </w:hyperlink>
      <w:r>
        <w:rPr>
          <w:rFonts w:ascii="Times New Roman" w:hAnsi="Times New Roman" w:cs="Times New Roman"/>
          <w:bCs/>
          <w:sz w:val="28"/>
          <w:szCs w:val="28"/>
          <w:shd w:val="clear" w:color="auto" w:fill="ffffff"/>
        </w:rPr>
        <w:t xml:space="preserve">;</w:t>
      </w:r>
      <w:r>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контактний</w:t>
      </w:r>
      <w:r>
        <w:rPr>
          <w:rFonts w:ascii="Times New Roman" w:hAnsi="Times New Roman" w:cs="Times New Roman"/>
          <w:bCs/>
          <w:sz w:val="28"/>
          <w:szCs w:val="28"/>
          <w:shd w:val="clear" w:color="auto" w:fill="ffffff"/>
        </w:rPr>
        <w:t xml:space="preserve"> телефон</w:t>
      </w:r>
      <w:r>
        <w:rPr>
          <w:rFonts w:ascii="Times New Roman" w:hAnsi="Times New Roman" w:cs="Times New Roman"/>
          <w:bCs/>
          <w:sz w:val="28"/>
          <w:szCs w:val="28"/>
          <w:shd w:val="clear" w:color="auto" w:fill="ffffff"/>
        </w:rPr>
        <w:t xml:space="preserve">: 3-33-05; контактна особа за надання консультацій і роз’яснень Лук’яненко Ірина Федорівна, начальник Відділу освіти Менської міської ради, час роботи з 8.00 год. до 17.00 год. з понеділка по п’ятницю);</w:t>
      </w:r>
      <w:r>
        <w:rPr>
          <w:rFonts w:ascii="Times New Roman" w:hAnsi="Times New Roman" w:cs="Times New Roman"/>
          <w:bCs/>
          <w:sz w:val="28"/>
          <w:szCs w:val="28"/>
          <w:shd w:val="clear" w:color="auto" w:fill="ffffff"/>
        </w:rPr>
      </w:r>
      <w:r>
        <w:rPr>
          <w:rFonts w:ascii="Times New Roman" w:hAnsi="Times New Roman" w:cs="Times New Roman"/>
          <w:bCs/>
          <w:sz w:val="28"/>
          <w:szCs w:val="28"/>
          <w:shd w:val="clear" w:color="auto" w:fill="ffffff"/>
        </w:rPr>
      </w:r>
    </w:p>
    <w:p>
      <w:pPr>
        <w:pBdr/>
        <w:tabs>
          <w:tab w:val="left" w:leader="none" w:pos="567"/>
          <w:tab w:val="left" w:leader="none" w:pos="720"/>
          <w:tab w:val="left" w:leader="none" w:pos="1134"/>
        </w:tabs>
        <w:spacing w:after="0" w:line="240" w:lineRule="auto"/>
        <w:ind/>
        <w:jc w:val="both"/>
        <w:rPr>
          <w:rFonts w:ascii="Times New Roman" w:hAnsi="Times New Roman" w:eastAsia="Times New Roman" w:cs="Times New Roman"/>
          <w:sz w:val="28"/>
        </w:rPr>
      </w:pPr>
      <w:r>
        <w:rPr>
          <w:rFonts w:ascii="Times New Roman" w:hAnsi="Times New Roman" w:cs="Times New Roman"/>
          <w:bCs/>
          <w:sz w:val="28"/>
          <w:szCs w:val="28"/>
          <w:shd w:val="clear" w:color="auto" w:fill="ffffff"/>
        </w:rPr>
        <w:t xml:space="preserve">- громадського обговорення (консультації з громадськістю) шляхом зустрічі з громадськістю </w:t>
      </w:r>
      <w:r>
        <w:rPr>
          <w:rFonts w:ascii="Times New Roman" w:hAnsi="Times New Roman" w:cs="Times New Roman"/>
          <w:bCs/>
          <w:sz w:val="28"/>
          <w:szCs w:val="28"/>
          <w:shd w:val="clear" w:color="auto" w:fill="ffffff"/>
        </w:rPr>
        <w:t xml:space="preserve">–</w:t>
      </w:r>
      <w:r>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 xml:space="preserve">06 травня</w:t>
      </w:r>
      <w:r>
        <w:rPr>
          <w:rFonts w:ascii="Times New Roman" w:hAnsi="Times New Roman" w:cs="Times New Roman"/>
          <w:bCs/>
          <w:color w:val="c00000"/>
          <w:sz w:val="28"/>
          <w:szCs w:val="28"/>
          <w:shd w:val="clear" w:color="auto" w:fill="ffffff"/>
        </w:rPr>
        <w:t xml:space="preserve"> </w:t>
      </w:r>
      <w:r>
        <w:rPr>
          <w:rFonts w:ascii="Times New Roman" w:hAnsi="Times New Roman" w:cs="Times New Roman"/>
          <w:bCs/>
          <w:sz w:val="28"/>
          <w:szCs w:val="28"/>
          <w:shd w:val="clear" w:color="auto" w:fill="ffffff"/>
        </w:rPr>
        <w:t xml:space="preserve">2025 року о 15:</w:t>
      </w:r>
      <w:r>
        <w:rPr>
          <w:rFonts w:ascii="Times New Roman" w:hAnsi="Times New Roman" w:cs="Times New Roman"/>
          <w:bCs/>
          <w:sz w:val="28"/>
          <w:szCs w:val="28"/>
          <w:shd w:val="clear" w:color="auto" w:fill="ffffff"/>
        </w:rPr>
        <w:t xml:space="preserve">00 год. за адресою</w:t>
      </w:r>
      <w:r>
        <w:rPr>
          <w:rFonts w:ascii="Times New Roman" w:hAnsi="Times New Roman" w:cs="Times New Roman"/>
          <w:bCs/>
          <w:sz w:val="28"/>
          <w:szCs w:val="28"/>
          <w:shd w:val="clear" w:color="auto" w:fill="ffffff"/>
        </w:rPr>
        <w:t xml:space="preserve">:</w:t>
      </w:r>
      <w:r>
        <w:rPr>
          <w:rFonts w:ascii="Times New Roman" w:hAnsi="Times New Roman" w:cs="Times New Roman"/>
          <w:bCs/>
          <w:sz w:val="28"/>
          <w:szCs w:val="28"/>
          <w:shd w:val="clear" w:color="auto" w:fill="ffffff"/>
        </w:rPr>
        <w:t xml:space="preserve"> </w:t>
      </w:r>
      <w:r>
        <w:rPr>
          <w:rFonts w:ascii="Times New Roman" w:hAnsi="Times New Roman" w:cs="Times New Roman"/>
          <w:sz w:val="28"/>
          <w:szCs w:val="28"/>
        </w:rPr>
        <w:t xml:space="preserve">Чернігівська область, </w:t>
      </w:r>
      <w:r>
        <w:rPr>
          <w:rFonts w:ascii="Times New Roman" w:hAnsi="Times New Roman" w:cs="Times New Roman"/>
          <w:sz w:val="28"/>
          <w:szCs w:val="28"/>
        </w:rPr>
        <w:t xml:space="preserve">Корюківський</w:t>
      </w:r>
      <w:r>
        <w:rPr>
          <w:rFonts w:ascii="Times New Roman" w:hAnsi="Times New Roman" w:cs="Times New Roman"/>
          <w:sz w:val="28"/>
          <w:szCs w:val="28"/>
        </w:rPr>
        <w:t xml:space="preserve"> район, с. Покровське,</w:t>
      </w:r>
      <w:r>
        <w:rPr>
          <w:rFonts w:ascii="Times New Roman" w:hAnsi="Times New Roman" w:cs="Times New Roman"/>
          <w:sz w:val="28"/>
          <w:szCs w:val="28"/>
        </w:rPr>
        <w:t xml:space="preserve"> вул.</w:t>
      </w:r>
      <w:r>
        <w:rPr>
          <w:rFonts w:ascii="Times New Roman" w:hAnsi="Times New Roman" w:cs="Times New Roman"/>
          <w:sz w:val="28"/>
          <w:szCs w:val="28"/>
        </w:rPr>
        <w:t xml:space="preserve"> </w:t>
      </w:r>
      <w:r>
        <w:rPr>
          <w:rFonts w:ascii="Times New Roman" w:hAnsi="Times New Roman" w:cs="Times New Roman"/>
          <w:sz w:val="28"/>
        </w:rPr>
        <w:t xml:space="preserve">Сіверська</w:t>
      </w:r>
      <w:r>
        <w:rPr>
          <w:rFonts w:ascii="Times New Roman" w:hAnsi="Times New Roman" w:cs="Times New Roman"/>
          <w:sz w:val="28"/>
        </w:rPr>
        <w:t xml:space="preserve">, 46</w:t>
      </w:r>
      <w:r>
        <w:rPr>
          <w:rFonts w:ascii="Times New Roman" w:hAnsi="Times New Roman" w:cs="Times New Roman"/>
          <w:sz w:val="28"/>
        </w:rPr>
        <w:t xml:space="preserve">, </w:t>
      </w:r>
      <w:r>
        <w:rPr>
          <w:rFonts w:ascii="Times New Roman" w:hAnsi="Times New Roman" w:eastAsia="Times New Roman" w:cs="Times New Roman"/>
          <w:sz w:val="28"/>
        </w:rPr>
        <w:t xml:space="preserve">в приміщенні Покровського закладу загальної середньої освіти І-ІІІ ступенів Менської міської ради</w:t>
      </w:r>
      <w:r>
        <w:rPr>
          <w:rFonts w:ascii="Times New Roman" w:hAnsi="Times New Roman" w:eastAsia="Times New Roman" w:cs="Times New Roman"/>
          <w:sz w:val="28"/>
        </w:rPr>
        <w:t xml:space="preserve">.</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567"/>
          <w:tab w:val="left" w:leader="none" w:pos="720"/>
          <w:tab w:val="left" w:leader="none" w:pos="1134"/>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sz w:val="28"/>
        </w:rPr>
        <w:tab/>
        <w:t xml:space="preserve">2.Публічні обговорення  провести:</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sz w:val="28"/>
        </w:rPr>
        <w:t xml:space="preserve">1) у відповідності до </w:t>
      </w:r>
      <w:r>
        <w:rPr>
          <w:rFonts w:ascii="Times New Roman" w:hAnsi="Times New Roman" w:eastAsia="Times New Roman" w:cs="Times New Roman"/>
          <w:color w:val="000000"/>
          <w:sz w:val="28"/>
          <w:szCs w:val="28"/>
          <w:lang w:eastAsia="uk-UA"/>
        </w:rPr>
        <w:t xml:space="preserve">Тимчасового положення про порядок залучення громадськості до вирішення питань місцевого значення  у Менській міській територіальній громаді, затвердженого рішенням 5 сесії Менської міської ради 8 скликання від 06.05.2021 № </w:t>
      </w:r>
      <w:r>
        <w:rPr>
          <w:color w:val="000000"/>
          <w:sz w:val="28"/>
        </w:rPr>
        <w:t xml:space="preserve"> </w:t>
      </w:r>
      <w:r>
        <w:rPr>
          <w:rFonts w:ascii="Times New Roman" w:hAnsi="Times New Roman" w:eastAsia="Times New Roman" w:cs="Times New Roman"/>
          <w:color w:val="000000"/>
          <w:sz w:val="28"/>
          <w:szCs w:val="28"/>
          <w:lang w:eastAsia="uk-UA"/>
        </w:rPr>
        <w:t xml:space="preserve">226 із змінами та доповненнями;</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color w:val="000000"/>
          <w:sz w:val="28"/>
          <w:szCs w:val="28"/>
          <w:lang w:eastAsia="uk-UA"/>
        </w:rPr>
        <w:t xml:space="preserve">2) </w:t>
      </w:r>
      <w:r>
        <w:rPr>
          <w:rFonts w:ascii="Times New Roman" w:hAnsi="Times New Roman" w:eastAsia="Times New Roman" w:cs="Times New Roman"/>
          <w:sz w:val="28"/>
          <w:szCs w:val="28"/>
          <w:lang w:eastAsia="uk-UA"/>
        </w:rPr>
        <w:t xml:space="preserve">із забезпеченням  додаткових заходів, пов’язаних із режимом воєнного часу (у т.ч. щодо наявності укриттів у місці проведення обговорення). </w:t>
      </w:r>
      <w:r>
        <w:rPr>
          <w:rFonts w:ascii="Times New Roman" w:hAnsi="Times New Roman" w:eastAsia="Times New Roman" w:cs="Times New Roman"/>
          <w:sz w:val="28"/>
          <w:szCs w:val="28"/>
          <w:lang w:eastAsia="uk-UA"/>
        </w:rPr>
      </w:r>
      <w:r>
        <w:rPr>
          <w:rFonts w:ascii="Times New Roman" w:hAnsi="Times New Roman" w:eastAsia="Times New Roman" w:cs="Times New Roman"/>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ab/>
        <w:t xml:space="preserve">3. Визначити органом ради, що забезпечує організацію проведення публічних обговорень від імені органу місцевого самоврядування - Відділ освіти Менської міської ради</w:t>
      </w:r>
      <w:r>
        <w:rPr>
          <w:rFonts w:ascii="Times New Roman" w:hAnsi="Times New Roman" w:cs="Times New Roman"/>
          <w:bCs/>
          <w:sz w:val="28"/>
          <w:szCs w:val="28"/>
          <w:shd w:val="clear" w:color="auto" w:fill="ffffff"/>
        </w:rPr>
        <w:t xml:space="preserve">.</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709"/>
          <w:tab w:val="left" w:leader="none" w:pos="720"/>
          <w:tab w:val="left" w:leader="none" w:pos="1134"/>
        </w:tabs>
        <w:spacing w:after="0" w:line="240" w:lineRule="auto"/>
        <w:ind/>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ab/>
        <w:t xml:space="preserve">4. Відділу освіти Менської міської ради:</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1) підготувати інформаційні повідомлення про публічне обговорення;</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2) забезпечити організацію проведення публічного обговорення, прийом пропозицій, зауважень та рекомендацій щодо </w:t>
      </w:r>
      <w:r>
        <w:rPr>
          <w:rFonts w:ascii="Times New Roman" w:hAnsi="Times New Roman" w:eastAsia="Times New Roman" w:cs="Times New Roman"/>
          <w:sz w:val="28"/>
        </w:rPr>
        <w:t xml:space="preserve">обговорюваних питань</w:t>
      </w:r>
      <w:r>
        <w:rPr>
          <w:rFonts w:ascii="Times New Roman" w:hAnsi="Times New Roman" w:eastAsia="Times New Roman" w:cs="Times New Roman"/>
          <w:color w:val="000000"/>
          <w:sz w:val="28"/>
          <w:szCs w:val="28"/>
          <w:lang w:eastAsia="uk-UA"/>
        </w:rPr>
        <w:t xml:space="preserve">;</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3) забезпечити підготовку і оприлюднення інформації про результати публічного обговорення;</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4) підготувати інформаційні матеріали до публічного обговорення;</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keepNext w:val="true"/>
        <w:pBdr/>
        <w:tabs>
          <w:tab w:val="left" w:leader="none" w:pos="4962"/>
        </w:tabs>
        <w:spacing w:after="0" w:line="240" w:lineRule="auto"/>
        <w:ind w:right="-1"/>
        <w:jc w:val="both"/>
        <w:outlineLvl w:val="1"/>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          5)забезпечити в установленому порядку внесення питання щодо</w:t>
      </w:r>
      <w:r>
        <w:rPr>
          <w:rFonts w:ascii="Times New Roman" w:hAnsi="Times New Roman" w:eastAsia="Times New Roman" w:cs="Times New Roman"/>
          <w:color w:val="000000"/>
          <w:sz w:val="28"/>
          <w:szCs w:val="28"/>
          <w:lang w:eastAsia="uk-UA"/>
        </w:rPr>
        <w:t xml:space="preserve"> </w:t>
      </w:r>
      <w:r>
        <w:rPr>
          <w:rFonts w:ascii="Times New Roman" w:hAnsi="Times New Roman" w:eastAsia="Times New Roman" w:cs="Times New Roman"/>
          <w:color w:val="000000"/>
          <w:sz w:val="28"/>
          <w:szCs w:val="28"/>
          <w:lang w:eastAsia="uk-UA"/>
        </w:rPr>
        <w:t xml:space="preserve">реорганізацію шляхом приєднання юридичної особи – Покровський заклад дошкільної освіти (дитячий садок) «</w:t>
      </w:r>
      <w:r>
        <w:rPr>
          <w:rFonts w:ascii="Times New Roman" w:hAnsi="Times New Roman" w:eastAsia="Times New Roman" w:cs="Times New Roman"/>
          <w:color w:val="000000"/>
          <w:sz w:val="28"/>
          <w:szCs w:val="28"/>
          <w:lang w:eastAsia="uk-UA"/>
        </w:rPr>
        <w:t xml:space="preserve">Капітошка</w:t>
      </w:r>
      <w:r>
        <w:rPr>
          <w:rFonts w:ascii="Times New Roman" w:hAnsi="Times New Roman" w:eastAsia="Times New Roman" w:cs="Times New Roman"/>
          <w:color w:val="000000"/>
          <w:sz w:val="28"/>
          <w:szCs w:val="28"/>
          <w:lang w:eastAsia="uk-UA"/>
        </w:rPr>
        <w:t xml:space="preserve">» загального типу Менської ради  та створення філії закладу освіти </w:t>
      </w:r>
      <w:r>
        <w:rPr>
          <w:rFonts w:ascii="Times New Roman" w:hAnsi="Times New Roman" w:eastAsia="Times New Roman"/>
          <w:bCs/>
          <w:iCs/>
          <w:sz w:val="28"/>
          <w:szCs w:val="28"/>
          <w:lang w:eastAsia="ru-RU"/>
        </w:rPr>
        <w:t xml:space="preserve">н</w:t>
      </w:r>
      <w:r>
        <w:rPr>
          <w:rFonts w:ascii="Times New Roman" w:hAnsi="Times New Roman" w:eastAsia="Times New Roman" w:cs="Times New Roman"/>
          <w:color w:val="000000"/>
          <w:sz w:val="28"/>
          <w:szCs w:val="28"/>
          <w:lang w:eastAsia="uk-UA"/>
        </w:rPr>
        <w:t xml:space="preserve">а розгляд сесії міської ради.</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567"/>
          <w:tab w:val="left" w:leader="none" w:pos="720"/>
          <w:tab w:val="left" w:leader="none" w:pos="1134"/>
        </w:tabs>
        <w:spacing w:after="0" w:line="240" w:lineRule="auto"/>
        <w:ind w:firstLine="709"/>
        <w:jc w:val="both"/>
        <w:rPr>
          <w:rFonts w:ascii="Times New Roman" w:hAnsi="Times New Roman" w:eastAsia="Times New Roman" w:cs="Times New Roman"/>
          <w:sz w:val="28"/>
        </w:rPr>
      </w:pPr>
      <w:r>
        <w:rPr>
          <w:rFonts w:ascii="Times New Roman" w:hAnsi="Times New Roman" w:eastAsia="Times New Roman" w:cs="Times New Roman"/>
          <w:sz w:val="28"/>
        </w:rPr>
        <w:tab/>
        <w:t xml:space="preserve">5. Контроль за виконанням розпорядження покласти на заступника міського голови з питань діяльності виконавчих органів ради </w:t>
      </w:r>
      <w:r>
        <w:rPr>
          <w:rFonts w:ascii="Times New Roman" w:hAnsi="Times New Roman" w:eastAsia="Times New Roman" w:cs="Times New Roman"/>
          <w:sz w:val="28"/>
        </w:rPr>
        <w:t xml:space="preserve">Прищепу</w:t>
      </w:r>
      <w:r>
        <w:rPr>
          <w:rFonts w:ascii="Times New Roman" w:hAnsi="Times New Roman" w:eastAsia="Times New Roman" w:cs="Times New Roman"/>
          <w:sz w:val="28"/>
        </w:rPr>
        <w:t xml:space="preserve"> В.В.</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1134"/>
        </w:tabs>
        <w:spacing w:after="0" w:line="24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1134"/>
        </w:tabs>
        <w:spacing w:after="0" w:line="240" w:lineRule="auto"/>
        <w:ind w:left="709"/>
        <w:jc w:val="both"/>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1134"/>
          <w:tab w:val="left" w:leader="none" w:pos="7087"/>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Секретар ради                                                      Юрій СТАЛЬНИЧЕНКО</w:t>
      </w:r>
      <w:r>
        <w:rPr>
          <w:rFonts w:ascii="Times New Roman" w:hAnsi="Times New Roman" w:eastAsia="Times New Roman" w:cs="Times New Roman"/>
          <w:sz w:val="28"/>
        </w:rPr>
      </w:r>
      <w:r>
        <w:rPr>
          <w:rFonts w:ascii="Times New Roman" w:hAnsi="Times New Roman" w:eastAsia="Times New Roman" w:cs="Times New Roman"/>
          <w:sz w:val="28"/>
        </w:rPr>
      </w:r>
    </w:p>
    <w:p>
      <w:pPr>
        <w:pBdr/>
        <w:spacing w:line="240" w:lineRule="auto"/>
        <w:ind/>
        <w:rPr/>
      </w:pPr>
      <w:r/>
      <w:r/>
    </w:p>
    <w:sectPr>
      <w:headerReference w:type="default" r:id="rId8"/>
      <w:headerReference w:type="first" r:id="rId9"/>
      <w:footerReference w:type="first" r:id="rId10"/>
      <w:footnotePr/>
      <w:endnotePr/>
      <w:type w:val="nextPage"/>
      <w:pgSz w:h="16838" w:orient="portrait" w:w="11906"/>
      <w:pgMar w:top="1243" w:right="567" w:bottom="1134" w:left="1701" w:header="284"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pBdr/>
      <w:spacing/>
      <w:ind/>
      <w:jc w:val="center"/>
      <w:rPr/>
    </w:pPr>
    <w:fldSimple w:instr="PAGE \* MERGEFORMAT">
      <w:r>
        <w:t xml:space="preserve">1</w:t>
      </w:r>
    </w:fldSimple>
    <w:r/>
    <w:r/>
  </w:p>
  <w:p>
    <w:pPr>
      <w:pStyle w:val="87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3"/>
      <w:pBdr/>
      <w:spacing/>
      <w:ind/>
      <w:jc w:val="center"/>
      <w:rPr/>
    </w:pPr>
    <w:r>
      <w:rPr>
        <w:rFonts w:ascii="Times New Roman" w:hAnsi="Times New Roman" w:eastAsia="Times New Roman" w:cs="Times New Roman"/>
        <w:sz w:val="28"/>
        <w:lang w:eastAsia="uk-UA"/>
      </w:rPr>
      <mc:AlternateContent>
        <mc:Choice Requires="wpg">
          <w:drawing>
            <wp:inline xmlns:wp="http://schemas.openxmlformats.org/drawingml/2006/wordprocessingDrawing" distT="0" distB="0" distL="0" distR="0">
              <wp:extent cx="438150" cy="60960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74442" name="_x0000_i0"/>
                      <pic:cNvPicPr>
                        <a:picLocks noChangeAspect="1"/>
                      </pic:cNvPicPr>
                      <pic:nvPr/>
                    </pic:nvPicPr>
                    <pic:blipFill>
                      <a:blip r:embed="rId1"/>
                      <a:stretch/>
                    </pic:blipFill>
                    <pic:spPr bwMode="auto">
                      <a:xfrm rot="0" flipH="0" flipV="0">
                        <a:off x="0" y="0"/>
                        <a:ext cx="438149"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0pt;height:48.00pt;mso-wrap-distance-left:0.00pt;mso-wrap-distance-top:0.00pt;mso-wrap-distance-right:0.00pt;mso-wrap-distance-bottom:0.00pt;rotation:0;z-index:1;" stroked="f">
              <v:imagedata r:id="rId1" o:title=""/>
              <o:lock v:ext="edit" rotation="t"/>
            </v:shap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w:basedOn w:val="88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Table Grid Light"/>
    <w:basedOn w:val="8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1"/>
    <w:basedOn w:val="8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2"/>
    <w:basedOn w:val="8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1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1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Heading 1"/>
    <w:basedOn w:val="887"/>
    <w:next w:val="887"/>
    <w:link w:val="84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0">
    <w:name w:val="Heading 2"/>
    <w:basedOn w:val="887"/>
    <w:next w:val="887"/>
    <w:link w:val="84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1">
    <w:name w:val="Heading 3"/>
    <w:basedOn w:val="887"/>
    <w:next w:val="887"/>
    <w:link w:val="85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2">
    <w:name w:val="Heading 4"/>
    <w:basedOn w:val="887"/>
    <w:next w:val="887"/>
    <w:link w:val="85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3">
    <w:name w:val="Heading 5"/>
    <w:basedOn w:val="887"/>
    <w:next w:val="887"/>
    <w:link w:val="85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4">
    <w:name w:val="Heading 6"/>
    <w:basedOn w:val="887"/>
    <w:next w:val="887"/>
    <w:link w:val="85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5">
    <w:name w:val="Heading 7"/>
    <w:basedOn w:val="887"/>
    <w:next w:val="887"/>
    <w:link w:val="85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6">
    <w:name w:val="Heading 8"/>
    <w:basedOn w:val="887"/>
    <w:next w:val="887"/>
    <w:link w:val="85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7">
    <w:name w:val="Heading 9"/>
    <w:basedOn w:val="887"/>
    <w:next w:val="887"/>
    <w:link w:val="85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8">
    <w:name w:val="Heading 1 Char"/>
    <w:basedOn w:val="888"/>
    <w:link w:val="839"/>
    <w:uiPriority w:val="9"/>
    <w:pPr>
      <w:pBdr/>
      <w:spacing/>
      <w:ind/>
    </w:pPr>
    <w:rPr>
      <w:rFonts w:ascii="Arial" w:hAnsi="Arial" w:eastAsia="Arial" w:cs="Arial"/>
      <w:color w:val="0f4761" w:themeColor="accent1" w:themeShade="BF"/>
      <w:sz w:val="40"/>
      <w:szCs w:val="40"/>
    </w:rPr>
  </w:style>
  <w:style w:type="character" w:styleId="849">
    <w:name w:val="Heading 2 Char"/>
    <w:basedOn w:val="888"/>
    <w:link w:val="840"/>
    <w:uiPriority w:val="9"/>
    <w:pPr>
      <w:pBdr/>
      <w:spacing/>
      <w:ind/>
    </w:pPr>
    <w:rPr>
      <w:rFonts w:ascii="Arial" w:hAnsi="Arial" w:eastAsia="Arial" w:cs="Arial"/>
      <w:color w:val="0f4761" w:themeColor="accent1" w:themeShade="BF"/>
      <w:sz w:val="32"/>
      <w:szCs w:val="32"/>
    </w:rPr>
  </w:style>
  <w:style w:type="character" w:styleId="850">
    <w:name w:val="Heading 3 Char"/>
    <w:basedOn w:val="888"/>
    <w:link w:val="841"/>
    <w:uiPriority w:val="9"/>
    <w:pPr>
      <w:pBdr/>
      <w:spacing/>
      <w:ind/>
    </w:pPr>
    <w:rPr>
      <w:rFonts w:ascii="Arial" w:hAnsi="Arial" w:eastAsia="Arial" w:cs="Arial"/>
      <w:color w:val="0f4761" w:themeColor="accent1" w:themeShade="BF"/>
      <w:sz w:val="28"/>
      <w:szCs w:val="28"/>
    </w:rPr>
  </w:style>
  <w:style w:type="character" w:styleId="851">
    <w:name w:val="Heading 4 Char"/>
    <w:basedOn w:val="888"/>
    <w:link w:val="842"/>
    <w:uiPriority w:val="9"/>
    <w:pPr>
      <w:pBdr/>
      <w:spacing/>
      <w:ind/>
    </w:pPr>
    <w:rPr>
      <w:rFonts w:ascii="Arial" w:hAnsi="Arial" w:eastAsia="Arial" w:cs="Arial"/>
      <w:i/>
      <w:iCs/>
      <w:color w:val="0f4761" w:themeColor="accent1" w:themeShade="BF"/>
    </w:rPr>
  </w:style>
  <w:style w:type="character" w:styleId="852">
    <w:name w:val="Heading 5 Char"/>
    <w:basedOn w:val="888"/>
    <w:link w:val="843"/>
    <w:uiPriority w:val="9"/>
    <w:pPr>
      <w:pBdr/>
      <w:spacing/>
      <w:ind/>
    </w:pPr>
    <w:rPr>
      <w:rFonts w:ascii="Arial" w:hAnsi="Arial" w:eastAsia="Arial" w:cs="Arial"/>
      <w:color w:val="0f4761" w:themeColor="accent1" w:themeShade="BF"/>
    </w:rPr>
  </w:style>
  <w:style w:type="character" w:styleId="853">
    <w:name w:val="Heading 6 Char"/>
    <w:basedOn w:val="888"/>
    <w:link w:val="844"/>
    <w:uiPriority w:val="9"/>
    <w:pPr>
      <w:pBdr/>
      <w:spacing/>
      <w:ind/>
    </w:pPr>
    <w:rPr>
      <w:rFonts w:ascii="Arial" w:hAnsi="Arial" w:eastAsia="Arial" w:cs="Arial"/>
      <w:i/>
      <w:iCs/>
      <w:color w:val="595959" w:themeColor="text1" w:themeTint="A6"/>
    </w:rPr>
  </w:style>
  <w:style w:type="character" w:styleId="854">
    <w:name w:val="Heading 7 Char"/>
    <w:basedOn w:val="888"/>
    <w:link w:val="845"/>
    <w:uiPriority w:val="9"/>
    <w:pPr>
      <w:pBdr/>
      <w:spacing/>
      <w:ind/>
    </w:pPr>
    <w:rPr>
      <w:rFonts w:ascii="Arial" w:hAnsi="Arial" w:eastAsia="Arial" w:cs="Arial"/>
      <w:color w:val="595959" w:themeColor="text1" w:themeTint="A6"/>
    </w:rPr>
  </w:style>
  <w:style w:type="character" w:styleId="855">
    <w:name w:val="Heading 8 Char"/>
    <w:basedOn w:val="888"/>
    <w:link w:val="846"/>
    <w:uiPriority w:val="9"/>
    <w:pPr>
      <w:pBdr/>
      <w:spacing/>
      <w:ind/>
    </w:pPr>
    <w:rPr>
      <w:rFonts w:ascii="Arial" w:hAnsi="Arial" w:eastAsia="Arial" w:cs="Arial"/>
      <w:i/>
      <w:iCs/>
      <w:color w:val="272727" w:themeColor="text1" w:themeTint="D8"/>
    </w:rPr>
  </w:style>
  <w:style w:type="character" w:styleId="856">
    <w:name w:val="Heading 9 Char"/>
    <w:basedOn w:val="888"/>
    <w:link w:val="847"/>
    <w:uiPriority w:val="9"/>
    <w:pPr>
      <w:pBdr/>
      <w:spacing/>
      <w:ind/>
    </w:pPr>
    <w:rPr>
      <w:rFonts w:ascii="Arial" w:hAnsi="Arial" w:eastAsia="Arial" w:cs="Arial"/>
      <w:i/>
      <w:iCs/>
      <w:color w:val="272727" w:themeColor="text1" w:themeTint="D8"/>
    </w:rPr>
  </w:style>
  <w:style w:type="paragraph" w:styleId="857">
    <w:name w:val="Title"/>
    <w:basedOn w:val="887"/>
    <w:next w:val="887"/>
    <w:link w:val="858"/>
    <w:uiPriority w:val="10"/>
    <w:qFormat/>
    <w:pPr>
      <w:pBdr/>
      <w:spacing w:after="80" w:line="240" w:lineRule="auto"/>
      <w:ind/>
      <w:contextualSpacing w:val="true"/>
    </w:pPr>
    <w:rPr>
      <w:rFonts w:ascii="Arial" w:hAnsi="Arial" w:eastAsia="Arial" w:cs="Arial"/>
      <w:spacing w:val="-10"/>
      <w:sz w:val="56"/>
      <w:szCs w:val="56"/>
    </w:rPr>
  </w:style>
  <w:style w:type="character" w:styleId="858">
    <w:name w:val="Title Char"/>
    <w:basedOn w:val="888"/>
    <w:link w:val="857"/>
    <w:uiPriority w:val="10"/>
    <w:pPr>
      <w:pBdr/>
      <w:spacing/>
      <w:ind/>
    </w:pPr>
    <w:rPr>
      <w:rFonts w:ascii="Arial" w:hAnsi="Arial" w:eastAsia="Arial" w:cs="Arial"/>
      <w:spacing w:val="-10"/>
      <w:sz w:val="56"/>
      <w:szCs w:val="56"/>
    </w:rPr>
  </w:style>
  <w:style w:type="paragraph" w:styleId="859">
    <w:name w:val="Subtitle"/>
    <w:basedOn w:val="887"/>
    <w:next w:val="887"/>
    <w:link w:val="860"/>
    <w:uiPriority w:val="11"/>
    <w:qFormat/>
    <w:pPr>
      <w:numPr>
        <w:ilvl w:val="1"/>
      </w:numPr>
      <w:pBdr/>
      <w:spacing/>
      <w:ind/>
    </w:pPr>
    <w:rPr>
      <w:color w:val="595959" w:themeColor="text1" w:themeTint="A6"/>
      <w:spacing w:val="15"/>
      <w:sz w:val="28"/>
      <w:szCs w:val="28"/>
    </w:rPr>
  </w:style>
  <w:style w:type="character" w:styleId="860">
    <w:name w:val="Subtitle Char"/>
    <w:basedOn w:val="888"/>
    <w:link w:val="859"/>
    <w:uiPriority w:val="11"/>
    <w:pPr>
      <w:pBdr/>
      <w:spacing/>
      <w:ind/>
    </w:pPr>
    <w:rPr>
      <w:color w:val="595959" w:themeColor="text1" w:themeTint="A6"/>
      <w:spacing w:val="15"/>
      <w:sz w:val="28"/>
      <w:szCs w:val="28"/>
    </w:rPr>
  </w:style>
  <w:style w:type="paragraph" w:styleId="861">
    <w:name w:val="Quote"/>
    <w:basedOn w:val="887"/>
    <w:next w:val="887"/>
    <w:link w:val="862"/>
    <w:uiPriority w:val="29"/>
    <w:qFormat/>
    <w:pPr>
      <w:pBdr/>
      <w:spacing w:before="160"/>
      <w:ind/>
      <w:jc w:val="center"/>
    </w:pPr>
    <w:rPr>
      <w:i/>
      <w:iCs/>
      <w:color w:val="404040" w:themeColor="text1" w:themeTint="BF"/>
    </w:rPr>
  </w:style>
  <w:style w:type="character" w:styleId="862">
    <w:name w:val="Quote Char"/>
    <w:basedOn w:val="888"/>
    <w:link w:val="861"/>
    <w:uiPriority w:val="29"/>
    <w:pPr>
      <w:pBdr/>
      <w:spacing/>
      <w:ind/>
    </w:pPr>
    <w:rPr>
      <w:i/>
      <w:iCs/>
      <w:color w:val="404040" w:themeColor="text1" w:themeTint="BF"/>
    </w:rPr>
  </w:style>
  <w:style w:type="paragraph" w:styleId="863">
    <w:name w:val="List Paragraph"/>
    <w:basedOn w:val="887"/>
    <w:uiPriority w:val="34"/>
    <w:qFormat/>
    <w:pPr>
      <w:pBdr/>
      <w:spacing/>
      <w:ind w:left="720"/>
      <w:contextualSpacing w:val="true"/>
    </w:pPr>
  </w:style>
  <w:style w:type="character" w:styleId="864">
    <w:name w:val="Intense Emphasis"/>
    <w:basedOn w:val="888"/>
    <w:uiPriority w:val="21"/>
    <w:qFormat/>
    <w:pPr>
      <w:pBdr/>
      <w:spacing/>
      <w:ind/>
    </w:pPr>
    <w:rPr>
      <w:i/>
      <w:iCs/>
      <w:color w:val="0f4761" w:themeColor="accent1" w:themeShade="BF"/>
    </w:rPr>
  </w:style>
  <w:style w:type="paragraph" w:styleId="865">
    <w:name w:val="Intense Quote"/>
    <w:basedOn w:val="887"/>
    <w:next w:val="887"/>
    <w:link w:val="86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6">
    <w:name w:val="Intense Quote Char"/>
    <w:basedOn w:val="888"/>
    <w:link w:val="865"/>
    <w:uiPriority w:val="30"/>
    <w:pPr>
      <w:pBdr/>
      <w:spacing/>
      <w:ind/>
    </w:pPr>
    <w:rPr>
      <w:i/>
      <w:iCs/>
      <w:color w:val="0f4761" w:themeColor="accent1" w:themeShade="BF"/>
    </w:rPr>
  </w:style>
  <w:style w:type="character" w:styleId="867">
    <w:name w:val="Intense Reference"/>
    <w:basedOn w:val="888"/>
    <w:uiPriority w:val="32"/>
    <w:qFormat/>
    <w:pPr>
      <w:pBdr/>
      <w:spacing/>
      <w:ind/>
    </w:pPr>
    <w:rPr>
      <w:b/>
      <w:bCs/>
      <w:smallCaps/>
      <w:color w:val="0f4761" w:themeColor="accent1" w:themeShade="BF"/>
      <w:spacing w:val="5"/>
    </w:rPr>
  </w:style>
  <w:style w:type="character" w:styleId="868">
    <w:name w:val="Subtle Emphasis"/>
    <w:basedOn w:val="888"/>
    <w:uiPriority w:val="19"/>
    <w:qFormat/>
    <w:pPr>
      <w:pBdr/>
      <w:spacing/>
      <w:ind/>
    </w:pPr>
    <w:rPr>
      <w:i/>
      <w:iCs/>
      <w:color w:val="404040" w:themeColor="text1" w:themeTint="BF"/>
    </w:rPr>
  </w:style>
  <w:style w:type="character" w:styleId="869">
    <w:name w:val="Emphasis"/>
    <w:basedOn w:val="888"/>
    <w:uiPriority w:val="20"/>
    <w:qFormat/>
    <w:pPr>
      <w:pBdr/>
      <w:spacing/>
      <w:ind/>
    </w:pPr>
    <w:rPr>
      <w:i/>
      <w:iCs/>
    </w:rPr>
  </w:style>
  <w:style w:type="character" w:styleId="870">
    <w:name w:val="Strong"/>
    <w:basedOn w:val="888"/>
    <w:uiPriority w:val="22"/>
    <w:qFormat/>
    <w:pPr>
      <w:pBdr/>
      <w:spacing/>
      <w:ind/>
    </w:pPr>
    <w:rPr>
      <w:b/>
      <w:bCs/>
    </w:rPr>
  </w:style>
  <w:style w:type="character" w:styleId="871">
    <w:name w:val="Subtle Reference"/>
    <w:basedOn w:val="888"/>
    <w:uiPriority w:val="31"/>
    <w:qFormat/>
    <w:pPr>
      <w:pBdr/>
      <w:spacing/>
      <w:ind/>
    </w:pPr>
    <w:rPr>
      <w:smallCaps/>
      <w:color w:val="5a5a5a" w:themeColor="text1" w:themeTint="A5"/>
    </w:rPr>
  </w:style>
  <w:style w:type="character" w:styleId="872">
    <w:name w:val="Book Title"/>
    <w:basedOn w:val="888"/>
    <w:uiPriority w:val="33"/>
    <w:qFormat/>
    <w:pPr>
      <w:pBdr/>
      <w:spacing/>
      <w:ind/>
    </w:pPr>
    <w:rPr>
      <w:b/>
      <w:bCs/>
      <w:i/>
      <w:iCs/>
      <w:spacing w:val="5"/>
    </w:rPr>
  </w:style>
  <w:style w:type="paragraph" w:styleId="873">
    <w:name w:val="Header"/>
    <w:basedOn w:val="887"/>
    <w:link w:val="874"/>
    <w:uiPriority w:val="99"/>
    <w:unhideWhenUsed/>
    <w:pPr>
      <w:pBdr/>
      <w:tabs>
        <w:tab w:val="center" w:leader="none" w:pos="4844"/>
        <w:tab w:val="right" w:leader="none" w:pos="9689"/>
      </w:tabs>
      <w:spacing w:after="0" w:line="240" w:lineRule="auto"/>
      <w:ind/>
    </w:pPr>
  </w:style>
  <w:style w:type="character" w:styleId="874">
    <w:name w:val="Header Char"/>
    <w:basedOn w:val="888"/>
    <w:link w:val="873"/>
    <w:uiPriority w:val="99"/>
    <w:pPr>
      <w:pBdr/>
      <w:spacing/>
      <w:ind/>
    </w:pPr>
  </w:style>
  <w:style w:type="paragraph" w:styleId="875">
    <w:name w:val="Footer"/>
    <w:basedOn w:val="887"/>
    <w:link w:val="876"/>
    <w:uiPriority w:val="99"/>
    <w:unhideWhenUsed/>
    <w:pPr>
      <w:pBdr/>
      <w:tabs>
        <w:tab w:val="center" w:leader="none" w:pos="4844"/>
        <w:tab w:val="right" w:leader="none" w:pos="9689"/>
      </w:tabs>
      <w:spacing w:after="0" w:line="240" w:lineRule="auto"/>
      <w:ind/>
    </w:pPr>
  </w:style>
  <w:style w:type="character" w:styleId="876">
    <w:name w:val="Footer Char"/>
    <w:basedOn w:val="888"/>
    <w:link w:val="875"/>
    <w:uiPriority w:val="99"/>
    <w:pPr>
      <w:pBdr/>
      <w:spacing/>
      <w:ind/>
    </w:pPr>
  </w:style>
  <w:style w:type="paragraph" w:styleId="877">
    <w:name w:val="Caption"/>
    <w:basedOn w:val="887"/>
    <w:next w:val="887"/>
    <w:uiPriority w:val="35"/>
    <w:unhideWhenUsed/>
    <w:qFormat/>
    <w:pPr>
      <w:pBdr/>
      <w:spacing w:after="200" w:line="240" w:lineRule="auto"/>
      <w:ind/>
    </w:pPr>
    <w:rPr>
      <w:i/>
      <w:iCs/>
      <w:color w:val="0e2841" w:themeColor="text2"/>
      <w:sz w:val="18"/>
      <w:szCs w:val="18"/>
    </w:rPr>
  </w:style>
  <w:style w:type="paragraph" w:styleId="878">
    <w:name w:val="footnote text"/>
    <w:basedOn w:val="887"/>
    <w:link w:val="879"/>
    <w:uiPriority w:val="99"/>
    <w:semiHidden/>
    <w:unhideWhenUsed/>
    <w:pPr>
      <w:pBdr/>
      <w:spacing w:after="0" w:line="240" w:lineRule="auto"/>
      <w:ind/>
    </w:pPr>
    <w:rPr>
      <w:sz w:val="20"/>
      <w:szCs w:val="20"/>
    </w:rPr>
  </w:style>
  <w:style w:type="character" w:styleId="879">
    <w:name w:val="Footnote Text Char"/>
    <w:basedOn w:val="888"/>
    <w:link w:val="878"/>
    <w:uiPriority w:val="99"/>
    <w:semiHidden/>
    <w:pPr>
      <w:pBdr/>
      <w:spacing/>
      <w:ind/>
    </w:pPr>
    <w:rPr>
      <w:sz w:val="20"/>
      <w:szCs w:val="20"/>
    </w:rPr>
  </w:style>
  <w:style w:type="character" w:styleId="880">
    <w:name w:val="footnote reference"/>
    <w:basedOn w:val="888"/>
    <w:uiPriority w:val="99"/>
    <w:semiHidden/>
    <w:unhideWhenUsed/>
    <w:pPr>
      <w:pBdr/>
      <w:spacing/>
      <w:ind/>
    </w:pPr>
    <w:rPr>
      <w:vertAlign w:val="superscript"/>
    </w:rPr>
  </w:style>
  <w:style w:type="paragraph" w:styleId="881">
    <w:name w:val="endnote text"/>
    <w:basedOn w:val="887"/>
    <w:link w:val="882"/>
    <w:uiPriority w:val="99"/>
    <w:semiHidden/>
    <w:unhideWhenUsed/>
    <w:pPr>
      <w:pBdr/>
      <w:spacing w:after="0" w:line="240" w:lineRule="auto"/>
      <w:ind/>
    </w:pPr>
    <w:rPr>
      <w:sz w:val="20"/>
      <w:szCs w:val="20"/>
    </w:rPr>
  </w:style>
  <w:style w:type="character" w:styleId="882">
    <w:name w:val="Endnote Text Char"/>
    <w:basedOn w:val="888"/>
    <w:link w:val="881"/>
    <w:uiPriority w:val="99"/>
    <w:semiHidden/>
    <w:pPr>
      <w:pBdr/>
      <w:spacing/>
      <w:ind/>
    </w:pPr>
    <w:rPr>
      <w:sz w:val="20"/>
      <w:szCs w:val="20"/>
    </w:rPr>
  </w:style>
  <w:style w:type="character" w:styleId="883">
    <w:name w:val="endnote reference"/>
    <w:basedOn w:val="888"/>
    <w:uiPriority w:val="99"/>
    <w:semiHidden/>
    <w:unhideWhenUsed/>
    <w:pPr>
      <w:pBdr/>
      <w:spacing/>
      <w:ind/>
    </w:pPr>
    <w:rPr>
      <w:vertAlign w:val="superscript"/>
    </w:rPr>
  </w:style>
  <w:style w:type="character" w:styleId="884">
    <w:name w:val="FollowedHyperlink"/>
    <w:basedOn w:val="888"/>
    <w:uiPriority w:val="99"/>
    <w:semiHidden/>
    <w:unhideWhenUsed/>
    <w:pPr>
      <w:pBdr/>
      <w:spacing/>
      <w:ind/>
    </w:pPr>
    <w:rPr>
      <w:color w:val="954f72" w:themeColor="followedHyperlink"/>
      <w:u w:val="single"/>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top w:val="none" w:color="000000" w:sz="4" w:space="0"/>
        <w:left w:val="none" w:color="000000" w:sz="4" w:space="0"/>
        <w:bottom w:val="none" w:color="000000" w:sz="4" w:space="0"/>
        <w:right w:val="none" w:color="000000" w:sz="4" w:space="0"/>
        <w:between w:val="none" w:color="000000" w:sz="4" w:space="0"/>
      </w:pBdr>
      <w:spacing/>
      <w:ind/>
    </w:pPr>
    <w:rPr>
      <w:rFonts w:ascii="Calibri" w:hAnsi="Calibri" w:eastAsia="Calibri" w:cs="Calibri"/>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 Spacing"/>
    <w:uiPriority w:val="1"/>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Calibri"/>
    </w:rPr>
  </w:style>
  <w:style w:type="character" w:styleId="892">
    <w:name w:val="Hyperlink"/>
    <w:uiPriority w:val="99"/>
    <w:unhideWhenUsed/>
    <w:pPr>
      <w:pBdr/>
      <w:spacing/>
      <w:ind/>
    </w:pPr>
    <w:rPr>
      <w:color w:val="0000ff" w:themeColor="hyperlink"/>
      <w:u w:val="single"/>
    </w:rPr>
  </w:style>
  <w:style w:type="paragraph" w:styleId="893">
    <w:name w:val="Balloon Text"/>
    <w:basedOn w:val="887"/>
    <w:link w:val="894"/>
    <w:uiPriority w:val="99"/>
    <w:semiHidden/>
    <w:unhideWhenUsed/>
    <w:pPr>
      <w:pBdr/>
      <w:spacing w:after="0" w:line="240" w:lineRule="auto"/>
      <w:ind/>
    </w:pPr>
    <w:rPr>
      <w:rFonts w:ascii="Tahoma" w:hAnsi="Tahoma" w:cs="Tahoma"/>
      <w:sz w:val="16"/>
      <w:szCs w:val="16"/>
    </w:rPr>
  </w:style>
  <w:style w:type="character" w:styleId="894" w:customStyle="1">
    <w:name w:val="Текст выноски Знак"/>
    <w:basedOn w:val="888"/>
    <w:link w:val="893"/>
    <w:uiPriority w:val="99"/>
    <w:semiHidden/>
    <w:pPr>
      <w:pBdr/>
      <w:spacing/>
      <w:ind/>
    </w:pPr>
    <w:rPr>
      <w:rFonts w:ascii="Tahoma" w:hAnsi="Tahoma" w:eastAsia="Calibri"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hyperlink" Target="https://mena.cg.gov.ua/" TargetMode="External"/><Relationship Id="rId12" Type="http://schemas.openxmlformats.org/officeDocument/2006/relationships/hyperlink" Target="mailto:osvitamena@cg.gov.u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Четвертакова Наталія Вікторівна</cp:lastModifiedBy>
  <cp:revision>14</cp:revision>
  <dcterms:created xsi:type="dcterms:W3CDTF">2025-04-09T09:34:00Z</dcterms:created>
  <dcterms:modified xsi:type="dcterms:W3CDTF">2025-04-29T08:42:07Z</dcterms:modified>
</cp:coreProperties>
</file>