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 w:before="113" w:beforeAutospacing="0"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none"/>
          <w:lang w:val="uk-UA" w:bidi="en-US"/>
          <w14:textFill>
            <w14:solidFill>
              <w14:schemeClr w14:val="tx1"/>
            </w14:solidFill>
          </w14:textFill>
        </w:rPr>
      </w:r>
    </w:p>
    <w:p>
      <w:pPr>
        <w:pStyle w:val="890"/>
        <w:pBdr/>
        <w:spacing w:before="113" w:beforeAutospacing="0"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шістдесята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 w:before="113" w:beforeAutospacing="0"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 w:before="113" w:beforeAutospacing="0"/>
        <w:ind/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24 квітня 2025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м. 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ab/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№ </w:t>
      </w:r>
      <w:r>
        <w:rPr>
          <w:rFonts w:hint="default" w:eastAsia="Lucida Sans Unicode"/>
          <w:color w:val="000000" w:themeColor="text1"/>
          <w:sz w:val="28"/>
          <w:szCs w:val="28"/>
          <w:lang w:val="uk-UA" w:eastAsia="hi-IN" w:bidi="hi-IN"/>
          <w14:textFill>
            <w14:solidFill>
              <w14:schemeClr w14:val="tx1"/>
            </w14:solidFill>
          </w14:textFill>
        </w:rPr>
        <w:t xml:space="preserve">229</w:t>
      </w:r>
      <w:bookmarkStart w:id="2" w:name="_GoBack"/>
      <w:r/>
      <w:bookmarkEnd w:id="2"/>
      <w:r/>
      <w:r>
        <w:rPr>
          <w:rFonts w:hint="default"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Style w:val="890"/>
        <w:pBdr/>
        <w:spacing w:before="113" w:beforeAutospacing="0"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2025-2027 роки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 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1" w:name="_Hlk115951181"/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2025-2027 роки </w:t>
      </w:r>
      <w:bookmarkEnd w:id="1"/>
      <w:r>
        <w:rPr>
          <w:rStyle w:val="891"/>
          <w:b w:val="0"/>
          <w:sz w:val="28"/>
          <w:szCs w:val="28"/>
          <w:lang w:val="uk-UA" w:eastAsia="uk-UA"/>
        </w:rPr>
        <w:t xml:space="preserve">за 2025 рік, враховуючи ст. 26, 27</w:t>
      </w:r>
      <w:r>
        <w:rPr>
          <w:rStyle w:val="89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на  2025-2027 роки</w:t>
      </w:r>
      <w:r>
        <w:rPr>
          <w:b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91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три місяці </w:t>
      </w:r>
      <w:r>
        <w:rPr>
          <w:rStyle w:val="891"/>
          <w:b w:val="0"/>
          <w:sz w:val="28"/>
          <w:szCs w:val="28"/>
          <w:lang w:val="uk-UA" w:eastAsia="uk-UA"/>
        </w:rPr>
        <w:t xml:space="preserve">2025 року</w:t>
      </w:r>
      <w:r>
        <w:rPr>
          <w:color w:val="000000"/>
          <w:sz w:val="28"/>
          <w:szCs w:val="28"/>
          <w:lang w:val="uk-UA"/>
        </w:rPr>
        <w:t xml:space="preserve">, згідно додатку до даного рішення,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90"/>
        <w:pBdr/>
        <w:spacing/>
        <w:ind w:right="0" w:firstLine="567" w:left="0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  <w14:textFill>
            <w14:solidFill>
              <w14:schemeClr w14:val="tx1"/>
            </w14:solidFill>
          </w14:textFill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Прищепу В.В.</w:t>
      </w:r>
      <w:r>
        <w:rPr>
          <w:rFonts w:ascii="Times New Roman" w:hAnsi="Times New Roman"/>
          <w:color w:val="000000"/>
          <w:sz w:val="28"/>
          <w:lang w:val="uk-UA" w:bidi="en-US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paragraph" w:styleId="687" w:default="1">
    <w:name w:val="Normal"/>
    <w:uiPriority w:val="0"/>
    <w:qFormat/>
    <w:pPr>
      <w:pBdr/>
      <w:spacing w:after="0" w:afterAutospacing="0" w:before="0" w:beforeAutospacing="0" w:line="240" w:lineRule="auto"/>
      <w:ind/>
    </w:pPr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688">
    <w:name w:val="Heading 1"/>
    <w:basedOn w:val="687"/>
    <w:next w:val="687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3">
    <w:name w:val="Heading 6"/>
    <w:basedOn w:val="687"/>
    <w:next w:val="687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687"/>
    <w:next w:val="687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687"/>
    <w:next w:val="68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687"/>
    <w:next w:val="687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9">
    <w:name w:val="Caption"/>
    <w:basedOn w:val="687"/>
    <w:next w:val="687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00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701">
    <w:name w:val="endnote reference"/>
    <w:basedOn w:val="697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02">
    <w:name w:val="endnote text"/>
    <w:basedOn w:val="687"/>
    <w:link w:val="888"/>
    <w:uiPriority w:val="99"/>
    <w:semiHidden/>
    <w:unhideWhenUsed/>
    <w:qFormat/>
    <w:pPr>
      <w:pBdr/>
      <w:spacing/>
      <w:ind/>
    </w:pPr>
    <w:rPr>
      <w:sz w:val="20"/>
    </w:rPr>
  </w:style>
  <w:style w:type="character" w:styleId="703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04">
    <w:name w:val="Footer"/>
    <w:basedOn w:val="687"/>
    <w:link w:val="893"/>
    <w:uiPriority w:val="99"/>
    <w:unhideWhenUsed/>
    <w:qFormat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05">
    <w:name w:val="footnote reference"/>
    <w:basedOn w:val="697"/>
    <w:uiPriority w:val="99"/>
    <w:unhideWhenUsed/>
    <w:qFormat/>
    <w:pPr>
      <w:pBdr/>
      <w:spacing/>
      <w:ind/>
    </w:pPr>
    <w:rPr>
      <w:vertAlign w:val="superscript"/>
    </w:rPr>
  </w:style>
  <w:style w:type="paragraph" w:styleId="706">
    <w:name w:val="footnote text"/>
    <w:basedOn w:val="687"/>
    <w:link w:val="887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07">
    <w:name w:val="Header"/>
    <w:basedOn w:val="687"/>
    <w:link w:val="892"/>
    <w:uiPriority w:val="99"/>
    <w:unhideWhenUsed/>
    <w:qFormat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708">
    <w:name w:val="Hyperlink"/>
    <w:uiPriority w:val="99"/>
    <w:unhideWhenUsed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09">
    <w:name w:val="Strong"/>
    <w:basedOn w:val="697"/>
    <w:uiPriority w:val="22"/>
    <w:qFormat/>
    <w:pPr>
      <w:pBdr/>
      <w:spacing/>
      <w:ind/>
    </w:pPr>
    <w:rPr>
      <w:b/>
      <w:bCs/>
    </w:rPr>
  </w:style>
  <w:style w:type="paragraph" w:styleId="710">
    <w:name w:val="Subtitle"/>
    <w:basedOn w:val="687"/>
    <w:next w:val="687"/>
    <w:link w:val="754"/>
    <w:uiPriority w:val="11"/>
    <w:qFormat/>
    <w:pPr>
      <w:pBdr/>
      <w:spacing w:after="200" w:before="200"/>
      <w:ind/>
    </w:pPr>
  </w:style>
  <w:style w:type="table" w:styleId="711">
    <w:name w:val="Table Grid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2">
    <w:name w:val="table of figures"/>
    <w:basedOn w:val="687"/>
    <w:next w:val="687"/>
    <w:uiPriority w:val="99"/>
    <w:unhideWhenUsed/>
    <w:qFormat/>
    <w:pPr>
      <w:pBdr/>
      <w:spacing/>
      <w:ind/>
    </w:pPr>
  </w:style>
  <w:style w:type="paragraph" w:styleId="713">
    <w:name w:val="Title"/>
    <w:basedOn w:val="687"/>
    <w:next w:val="687"/>
    <w:link w:val="75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14">
    <w:name w:val="toc 1"/>
    <w:basedOn w:val="687"/>
    <w:next w:val="687"/>
    <w:uiPriority w:val="39"/>
    <w:unhideWhenUsed/>
    <w:pPr>
      <w:pBdr/>
      <w:spacing w:after="57"/>
      <w:ind/>
    </w:pPr>
  </w:style>
  <w:style w:type="paragraph" w:styleId="715">
    <w:name w:val="toc 2"/>
    <w:basedOn w:val="687"/>
    <w:next w:val="687"/>
    <w:uiPriority w:val="39"/>
    <w:unhideWhenUsed/>
    <w:pPr>
      <w:pBdr/>
      <w:spacing w:after="57"/>
      <w:ind w:left="283"/>
    </w:pPr>
  </w:style>
  <w:style w:type="paragraph" w:styleId="716">
    <w:name w:val="toc 3"/>
    <w:basedOn w:val="687"/>
    <w:next w:val="687"/>
    <w:uiPriority w:val="39"/>
    <w:unhideWhenUsed/>
    <w:qFormat/>
    <w:pPr>
      <w:pBdr/>
      <w:spacing w:after="57"/>
      <w:ind w:left="567"/>
    </w:pPr>
  </w:style>
  <w:style w:type="paragraph" w:styleId="717">
    <w:name w:val="toc 4"/>
    <w:basedOn w:val="687"/>
    <w:next w:val="687"/>
    <w:uiPriority w:val="39"/>
    <w:unhideWhenUsed/>
    <w:qFormat/>
    <w:pPr>
      <w:pBdr/>
      <w:spacing w:after="57"/>
      <w:ind w:left="850"/>
    </w:pPr>
  </w:style>
  <w:style w:type="paragraph" w:styleId="718">
    <w:name w:val="toc 5"/>
    <w:basedOn w:val="687"/>
    <w:next w:val="687"/>
    <w:uiPriority w:val="39"/>
    <w:unhideWhenUsed/>
    <w:qFormat/>
    <w:pPr>
      <w:pBdr/>
      <w:spacing w:after="57"/>
      <w:ind w:left="1134"/>
    </w:pPr>
  </w:style>
  <w:style w:type="paragraph" w:styleId="719">
    <w:name w:val="toc 6"/>
    <w:basedOn w:val="687"/>
    <w:next w:val="687"/>
    <w:uiPriority w:val="39"/>
    <w:unhideWhenUsed/>
    <w:qFormat/>
    <w:pPr>
      <w:pBdr/>
      <w:spacing w:after="57"/>
      <w:ind w:left="1417"/>
    </w:pPr>
  </w:style>
  <w:style w:type="paragraph" w:styleId="720">
    <w:name w:val="toc 7"/>
    <w:basedOn w:val="687"/>
    <w:next w:val="687"/>
    <w:uiPriority w:val="39"/>
    <w:unhideWhenUsed/>
    <w:qFormat/>
    <w:pPr>
      <w:pBdr/>
      <w:spacing w:after="57"/>
      <w:ind w:left="1701"/>
    </w:pPr>
  </w:style>
  <w:style w:type="paragraph" w:styleId="721">
    <w:name w:val="toc 8"/>
    <w:basedOn w:val="687"/>
    <w:next w:val="687"/>
    <w:uiPriority w:val="39"/>
    <w:unhideWhenUsed/>
    <w:qFormat/>
    <w:pPr>
      <w:pBdr/>
      <w:spacing w:after="57"/>
      <w:ind w:left="1984"/>
    </w:pPr>
  </w:style>
  <w:style w:type="paragraph" w:styleId="722">
    <w:name w:val="toc 9"/>
    <w:basedOn w:val="687"/>
    <w:next w:val="687"/>
    <w:uiPriority w:val="39"/>
    <w:unhideWhenUsed/>
    <w:qFormat/>
    <w:pPr>
      <w:pBdr/>
      <w:spacing w:after="57"/>
      <w:ind w:left="2268"/>
    </w:pPr>
  </w:style>
  <w:style w:type="character" w:styleId="723" w:customStyle="1">
    <w:name w:val="Intense Emphasis"/>
    <w:basedOn w:val="697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24" w:customStyle="1">
    <w:name w:val="Intense Reference"/>
    <w:basedOn w:val="697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25" w:customStyle="1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26" w:customStyle="1">
    <w:name w:val="Subtle Reference"/>
    <w:basedOn w:val="697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27" w:customStyle="1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 w:customStyle="1">
    <w:name w:val="Heading 1 Char"/>
    <w:basedOn w:val="69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69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30" w:customStyle="1">
    <w:name w:val="Heading 3 Char"/>
    <w:basedOn w:val="69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69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69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697"/>
    <w:uiPriority w:val="10"/>
    <w:qFormat/>
    <w:pPr>
      <w:pBdr/>
      <w:spacing/>
      <w:ind/>
    </w:pPr>
    <w:rPr>
      <w:sz w:val="48"/>
      <w:szCs w:val="48"/>
    </w:rPr>
  </w:style>
  <w:style w:type="character" w:styleId="738" w:customStyle="1">
    <w:name w:val="Subtitle Char"/>
    <w:basedOn w:val="697"/>
    <w:uiPriority w:val="11"/>
    <w:qFormat/>
    <w:pPr>
      <w:pBdr/>
      <w:spacing/>
      <w:ind/>
    </w:pPr>
    <w:rPr>
      <w:sz w:val="24"/>
      <w:szCs w:val="24"/>
    </w:rPr>
  </w:style>
  <w:style w:type="character" w:styleId="739" w:customStyle="1">
    <w:name w:val="Quote Char"/>
    <w:uiPriority w:val="29"/>
    <w:qFormat/>
    <w:pPr>
      <w:pBdr/>
      <w:spacing/>
      <w:ind/>
    </w:pPr>
    <w:rPr>
      <w:i/>
    </w:rPr>
  </w:style>
  <w:style w:type="character" w:styleId="740" w:customStyle="1">
    <w:name w:val="Intense Quote Char"/>
    <w:uiPriority w:val="30"/>
    <w:qFormat/>
    <w:pPr>
      <w:pBdr/>
      <w:spacing/>
      <w:ind/>
    </w:pPr>
    <w:rPr>
      <w:i/>
    </w:rPr>
  </w:style>
  <w:style w:type="character" w:styleId="741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742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743" w:customStyle="1">
    <w:name w:val="Заголовок 1 Знак"/>
    <w:basedOn w:val="697"/>
    <w:link w:val="688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697"/>
    <w:link w:val="68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697"/>
    <w:link w:val="690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basedOn w:val="697"/>
    <w:link w:val="69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697"/>
    <w:link w:val="692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697"/>
    <w:link w:val="69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697"/>
    <w:link w:val="694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697"/>
    <w:link w:val="695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697"/>
    <w:link w:val="69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687"/>
    <w:uiPriority w:val="34"/>
    <w:qFormat/>
    <w:pPr>
      <w:pBdr/>
      <w:spacing/>
      <w:ind w:left="720"/>
      <w:contextualSpacing w:val="true"/>
    </w:pPr>
  </w:style>
  <w:style w:type="character" w:styleId="753" w:customStyle="1">
    <w:name w:val="Назва Знак"/>
    <w:basedOn w:val="697"/>
    <w:link w:val="713"/>
    <w:uiPriority w:val="10"/>
    <w:qFormat/>
    <w:pPr>
      <w:pBdr/>
      <w:spacing/>
      <w:ind/>
    </w:pPr>
    <w:rPr>
      <w:sz w:val="48"/>
      <w:szCs w:val="48"/>
    </w:rPr>
  </w:style>
  <w:style w:type="character" w:styleId="754" w:customStyle="1">
    <w:name w:val="Підзаголовок Знак"/>
    <w:basedOn w:val="697"/>
    <w:link w:val="710"/>
    <w:uiPriority w:val="11"/>
    <w:qFormat/>
    <w:pPr>
      <w:pBdr/>
      <w:spacing/>
      <w:ind/>
    </w:pPr>
    <w:rPr>
      <w:sz w:val="24"/>
      <w:szCs w:val="24"/>
    </w:rPr>
  </w:style>
  <w:style w:type="paragraph" w:styleId="755">
    <w:name w:val="Quote"/>
    <w:basedOn w:val="687"/>
    <w:next w:val="687"/>
    <w:link w:val="756"/>
    <w:uiPriority w:val="29"/>
    <w:qFormat/>
    <w:pPr>
      <w:pBdr/>
      <w:spacing/>
      <w:ind w:right="720" w:left="720"/>
    </w:pPr>
    <w:rPr>
      <w:i/>
    </w:rPr>
  </w:style>
  <w:style w:type="character" w:styleId="756" w:customStyle="1">
    <w:name w:val="Цитата Знак"/>
    <w:link w:val="755"/>
    <w:uiPriority w:val="29"/>
    <w:qFormat/>
    <w:pPr>
      <w:pBdr/>
      <w:spacing/>
      <w:ind/>
    </w:pPr>
    <w:rPr>
      <w:i/>
    </w:rPr>
  </w:style>
  <w:style w:type="paragraph" w:styleId="757">
    <w:name w:val="Intense Quote"/>
    <w:basedOn w:val="687"/>
    <w:next w:val="687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8" w:customStyle="1">
    <w:name w:val="Насичена цитата Знак"/>
    <w:link w:val="757"/>
    <w:uiPriority w:val="30"/>
    <w:qFormat/>
    <w:pPr>
      <w:pBdr/>
      <w:spacing/>
      <w:ind/>
    </w:pPr>
    <w:rPr>
      <w:i/>
    </w:rPr>
  </w:style>
  <w:style w:type="character" w:styleId="759" w:customStyle="1">
    <w:name w:val="Header Char"/>
    <w:basedOn w:val="697"/>
    <w:uiPriority w:val="99"/>
    <w:qFormat/>
    <w:pPr>
      <w:pBdr/>
      <w:spacing/>
      <w:ind/>
    </w:pPr>
  </w:style>
  <w:style w:type="character" w:styleId="760" w:customStyle="1">
    <w:name w:val="Footer Char"/>
    <w:basedOn w:val="697"/>
    <w:uiPriority w:val="99"/>
    <w:qFormat/>
    <w:pPr>
      <w:pBdr/>
      <w:spacing/>
      <w:ind/>
    </w:pPr>
  </w:style>
  <w:style w:type="character" w:styleId="761" w:customStyle="1">
    <w:name w:val="Caption Char"/>
    <w:uiPriority w:val="99"/>
    <w:qFormat/>
    <w:pPr>
      <w:pBdr/>
      <w:spacing/>
      <w:ind/>
    </w:pPr>
  </w:style>
  <w:style w:type="table" w:styleId="762" w:customStyle="1">
    <w:name w:val="Table Grid Light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1"/>
    <w:basedOn w:val="698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2"/>
    <w:basedOn w:val="698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"/>
    <w:basedOn w:val="698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"/>
    <w:basedOn w:val="698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"/>
    <w:basedOn w:val="698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basedOn w:val="698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basedOn w:val="698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basedOn w:val="698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basedOn w:val="698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basedOn w:val="698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basedOn w:val="698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"/>
    <w:basedOn w:val="698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basedOn w:val="698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basedOn w:val="698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basedOn w:val="698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basedOn w:val="698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basedOn w:val="698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basedOn w:val="698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basedOn w:val="698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"/>
    <w:basedOn w:val="698"/>
    <w:uiPriority w:val="9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basedOn w:val="698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basedOn w:val="698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"/>
    <w:basedOn w:val="698"/>
    <w:uiPriority w:val="9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basedOn w:val="698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"/>
    <w:basedOn w:val="698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basedOn w:val="698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basedOn w:val="698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"/>
    <w:basedOn w:val="698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basedOn w:val="698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basedOn w:val="698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basedOn w:val="698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"/>
    <w:basedOn w:val="698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basedOn w:val="698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basedOn w:val="698"/>
    <w:uiPriority w:val="99"/>
    <w:qFormat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basedOn w:val="698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basedOn w:val="698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basedOn w:val="698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basedOn w:val="698"/>
    <w:uiPriority w:val="99"/>
    <w:qFormat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basedOn w:val="698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basedOn w:val="698"/>
    <w:uiPriority w:val="99"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basedOn w:val="698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basedOn w:val="698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basedOn w:val="698"/>
    <w:uiPriority w:val="99"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basedOn w:val="698"/>
    <w:uiPriority w:val="99"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basedOn w:val="698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basedOn w:val="698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 w:customStyle="1">
    <w:name w:val="Текст виноски Знак"/>
    <w:link w:val="706"/>
    <w:uiPriority w:val="99"/>
    <w:qFormat/>
    <w:pPr>
      <w:pBdr/>
      <w:spacing/>
      <w:ind/>
    </w:pPr>
    <w:rPr>
      <w:sz w:val="18"/>
    </w:rPr>
  </w:style>
  <w:style w:type="character" w:styleId="888" w:customStyle="1">
    <w:name w:val="Текст кінцевої виноски Знак"/>
    <w:link w:val="702"/>
    <w:uiPriority w:val="99"/>
    <w:qFormat/>
    <w:pPr>
      <w:pBdr/>
      <w:spacing/>
      <w:ind/>
    </w:pPr>
    <w:rPr>
      <w:sz w:val="20"/>
    </w:rPr>
  </w:style>
  <w:style w:type="paragraph" w:styleId="889" w:customStyle="1">
    <w:name w:val="TOC Heading"/>
    <w:uiPriority w:val="39"/>
    <w:unhideWhenUsed/>
    <w:qFormat/>
    <w:pPr>
      <w:pBdr/>
      <w:spacing w:after="160" w:afterAutospacing="0" w:before="0" w:beforeAutospacing="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90">
    <w:name w:val="No Spacing"/>
    <w:uiPriority w:val="1"/>
    <w:qFormat/>
    <w:pPr>
      <w:pBdr/>
      <w:spacing w:after="0" w:afterAutospacing="0" w:before="0" w:beforeAutospacing="0" w:line="240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styleId="891" w:customStyle="1">
    <w:name w:val="Font Style19"/>
    <w:basedOn w:val="697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character" w:styleId="892" w:customStyle="1">
    <w:name w:val="Верхній колонтитул Знак"/>
    <w:basedOn w:val="697"/>
    <w:link w:val="70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893" w:customStyle="1">
    <w:name w:val="Нижній колонтитул Знак"/>
    <w:basedOn w:val="697"/>
    <w:link w:val="704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customXml/itemProps2.xml><?xml version="1.0" encoding="utf-8"?>
<ds:datastoreItem xmlns:ds="http://schemas.openxmlformats.org/officeDocument/2006/customXml" ds:itemID="{A7BD1FDC-BECB-45C2-B640-A2A90F2CFEDC}"/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8</cp:revision>
  <dcterms:created xsi:type="dcterms:W3CDTF">2025-04-09T12:12:00Z</dcterms:created>
  <dcterms:modified xsi:type="dcterms:W3CDTF">2025-04-25T16:06:25Z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9E46D2BACAE144E8BA1CD8DE2F581B08_12</vt:lpwstr>
  </property>
</Properties>
</file>