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5"/>
        <w:ind w:left="10205" w:right="0" w:firstLine="0"/>
        <w:jc w:val="both"/>
        <w:spacing w:after="0" w:afterAutospacing="0"/>
      </w:pPr>
      <w:r>
        <w:rPr>
          <w:rFonts w:ascii="Times New Roman" w:hAnsi="Times New Roman"/>
          <w:sz w:val="28"/>
          <w:szCs w:val="28"/>
        </w:rPr>
        <w:t xml:space="preserve">Додаток 5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25"/>
        <w:ind w:left="10205" w:right="0" w:firstLine="0"/>
        <w:jc w:val="both"/>
        <w:spacing w:after="0" w:afterAutospacing="0"/>
        <w:rPr>
          <w:rFonts w:ascii="Times New Roman" w:hAnsi="Times New Roman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до Інструкції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eastAsia="Times New Roman"/>
          <w:b w:val="false"/>
          <w:bCs w:val="false"/>
          <w:color w:val="333333"/>
          <w:sz w:val="28"/>
          <w:szCs w:val="28"/>
          <w:lang w:eastAsia="uk-UA"/>
        </w:rPr>
        <w:t xml:space="preserve">про порядок ведення обліку, зберігання, використання і знищення </w:t>
      </w:r>
      <w:r>
        <w:rPr>
          <w:rFonts w:ascii="Times New Roman" w:hAnsi="Times New Roman" w:cs="Times New Roman" w:eastAsia="Times New Roman"/>
          <w:b w:val="false"/>
          <w:bCs w:val="false"/>
          <w:color w:val="333333"/>
          <w:sz w:val="28"/>
          <w:szCs w:val="28"/>
          <w:lang w:eastAsia="uk-UA"/>
        </w:rPr>
        <w:t xml:space="preserve">документів та інших матеріальних носіїв інформації, що містять службову інформацію</w:t>
      </w:r>
      <w:r>
        <w:rPr>
          <w:rFonts w:ascii="Times New Roman" w:hAnsi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  <w:lang w:val="uk-UA"/>
        </w:rPr>
        <w:t xml:space="preserve">в Менській міській раді</w:t>
      </w:r>
      <w:r/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817"/>
        <w:ind w:left="10348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</w:r>
      <w:r/>
    </w:p>
    <w:p>
      <w:pPr>
        <w:pStyle w:val="818"/>
        <w:rPr>
          <w:rFonts w:ascii="Times New Roman" w:hAnsi="Times New Roman"/>
          <w:b w:val="false"/>
          <w:sz w:val="22"/>
          <w:szCs w:val="22"/>
          <w:lang w:val="en-US"/>
        </w:rPr>
      </w:pPr>
      <w:r>
        <w:rPr>
          <w:rFonts w:ascii="Times New Roman" w:hAnsi="Times New Roman"/>
          <w:b w:val="false"/>
          <w:sz w:val="22"/>
          <w:szCs w:val="22"/>
          <w:lang w:val="en-US"/>
        </w:rPr>
        <w:t xml:space="preserve">ЖУРНАЛ</w:t>
        <w:br/>
        <w:t xml:space="preserve">обліку електронних носіїв інформації, </w:t>
        <w:br/>
        <w:t xml:space="preserve">на які планується записувати службову інформацію*</w:t>
      </w:r>
      <w:r/>
    </w:p>
    <w:tbl>
      <w:tblPr>
        <w:tblW w:w="15722" w:type="dxa"/>
        <w:tblInd w:w="-340" w:type="dxa"/>
        <w:tblBorders>
          <w:left w:val="none" w:color="000000" w:sz="0" w:space="0"/>
          <w:top w:val="single" w:color="000000" w:sz="4" w:space="0"/>
          <w:right w:val="none" w:color="000000" w:sz="0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80"/>
        <w:gridCol w:w="1028"/>
        <w:gridCol w:w="850"/>
        <w:gridCol w:w="1696"/>
        <w:gridCol w:w="1340"/>
        <w:gridCol w:w="1315"/>
        <w:gridCol w:w="1063"/>
        <w:gridCol w:w="1400"/>
        <w:gridCol w:w="1360"/>
        <w:gridCol w:w="1740"/>
        <w:gridCol w:w="1695"/>
        <w:gridCol w:w="1255"/>
      </w:tblGrid>
      <w:tr>
        <w:trPr>
          <w:cantSplit/>
          <w:trHeight w:val="385"/>
        </w:trPr>
        <w:tc>
          <w:tcPr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Порядковий номер</w:t>
            </w:r>
            <w:r/>
          </w:p>
        </w:tc>
        <w:tc>
          <w:tcPr>
            <w:tcW w:w="1028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Обліковий номер </w:t>
            </w:r>
            <w:r/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Дата взяття на облік</w:t>
            </w:r>
            <w:r/>
          </w:p>
        </w:tc>
        <w:tc>
          <w:tcPr>
            <w:tcW w:w="1696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Вид електронного носія, серійний номер</w:t>
            </w:r>
            <w:r/>
          </w:p>
        </w:tc>
        <w:tc>
          <w:tcPr>
            <w:gridSpan w:val="3"/>
            <w:tcW w:w="3718" w:type="dxa"/>
            <w:vAlign w:val="center"/>
            <w:textDirection w:val="lrTb"/>
            <w:noWrap w:val="false"/>
          </w:tcPr>
          <w:p>
            <w:pPr>
              <w:pStyle w:val="816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Відмітка про видачу</w:t>
            </w:r>
            <w:r/>
          </w:p>
        </w:tc>
        <w:tc>
          <w:tcPr>
            <w:gridSpan w:val="2"/>
            <w:tcW w:w="2760" w:type="dxa"/>
            <w:vAlign w:val="center"/>
            <w:textDirection w:val="lrTb"/>
            <w:noWrap w:val="false"/>
          </w:tcPr>
          <w:p>
            <w:pPr>
              <w:pStyle w:val="816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Відмітка про повернення</w:t>
            </w:r>
            <w:r/>
          </w:p>
        </w:tc>
        <w:tc>
          <w:tcPr>
            <w:tcW w:w="1740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Відмітка про відправлення електронного носія (дата та реєстраційний індекс супровідного листа)</w:t>
            </w:r>
            <w:r/>
          </w:p>
        </w:tc>
        <w:tc>
          <w:tcPr>
            <w:tcW w:w="1695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Відмітка про знищення електронного носія (дата та реєстраційний індекс акта)</w:t>
            </w:r>
            <w:r/>
          </w:p>
        </w:tc>
        <w:tc>
          <w:tcPr>
            <w:tcW w:w="1255" w:type="dxa"/>
            <w:vAlign w:val="center"/>
            <w:vMerge w:val="restart"/>
            <w:textDirection w:val="lrTb"/>
            <w:noWrap w:val="false"/>
          </w:tcPr>
          <w:p>
            <w:pPr>
              <w:pStyle w:val="816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Примітка</w:t>
            </w:r>
            <w:r/>
          </w:p>
          <w:p>
            <w:pPr>
              <w:pStyle w:val="816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  <w:r/>
          </w:p>
        </w:tc>
      </w:tr>
      <w:tr>
        <w:trPr>
          <w:cantSplit/>
          <w:trHeight w:val="1719"/>
        </w:trPr>
        <w:tc>
          <w:tcPr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pStyle w:val="816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  <w:r/>
          </w:p>
        </w:tc>
        <w:tc>
          <w:tcPr>
            <w:tcW w:w="1028" w:type="dxa"/>
            <w:vAlign w:val="center"/>
            <w:vMerge w:val="continue"/>
            <w:textDirection w:val="lrTb"/>
            <w:noWrap w:val="false"/>
          </w:tcPr>
          <w:p>
            <w:pPr>
              <w:pStyle w:val="816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  <w:r/>
          </w:p>
        </w:tc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816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  <w:r/>
          </w:p>
        </w:tc>
        <w:tc>
          <w:tcPr>
            <w:tcW w:w="1696" w:type="dxa"/>
            <w:vAlign w:val="center"/>
            <w:vMerge w:val="continue"/>
            <w:textDirection w:val="lrTb"/>
            <w:noWrap w:val="false"/>
          </w:tcPr>
          <w:p>
            <w:pPr>
              <w:pStyle w:val="816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  <w:r/>
          </w:p>
        </w:tc>
        <w:tc>
          <w:tcPr>
            <w:tcW w:w="1340" w:type="dxa"/>
            <w:vAlign w:val="center"/>
            <w:textDirection w:val="lrTb"/>
            <w:noWrap w:val="false"/>
          </w:tcPr>
          <w:p>
            <w:pPr>
              <w:pStyle w:val="816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найменування структурного підрозділу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16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прізвище, </w:t>
            </w:r>
            <w:r>
              <w:rPr>
                <w:rStyle w:val="821"/>
                <w:rFonts w:ascii="Times New Roman" w:hAnsi="Times New Roman"/>
                <w:sz w:val="22"/>
                <w:szCs w:val="22"/>
                <w:lang w:val="en-US" w:eastAsia="uk-UA"/>
              </w:rPr>
              <w:t xml:space="preserve">власне ім’я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виконавця</w:t>
            </w:r>
            <w:r/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816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дата отримання носія і підпис виконавця</w:t>
            </w:r>
            <w:r/>
          </w:p>
        </w:tc>
        <w:tc>
          <w:tcPr>
            <w:tcW w:w="1400" w:type="dxa"/>
            <w:vAlign w:val="center"/>
            <w:textDirection w:val="lrTb"/>
            <w:noWrap w:val="false"/>
          </w:tcPr>
          <w:p>
            <w:pPr>
              <w:pStyle w:val="816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прізвище, </w:t>
            </w:r>
            <w:r>
              <w:rPr>
                <w:rStyle w:val="821"/>
                <w:rFonts w:ascii="Times New Roman" w:hAnsi="Times New Roman"/>
                <w:sz w:val="22"/>
                <w:szCs w:val="22"/>
                <w:lang w:val="en-US" w:eastAsia="uk-UA"/>
              </w:rPr>
              <w:t xml:space="preserve">власне ім’я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працівника служби діловодства</w:t>
            </w:r>
            <w:r/>
          </w:p>
        </w:tc>
        <w:tc>
          <w:tcPr>
            <w:tcW w:w="1360" w:type="dxa"/>
            <w:vAlign w:val="center"/>
            <w:textDirection w:val="lrTb"/>
            <w:noWrap w:val="false"/>
          </w:tcPr>
          <w:p>
            <w:pPr>
              <w:pStyle w:val="816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дата і підпис працівника служби діловодства</w:t>
            </w:r>
            <w:r/>
          </w:p>
        </w:tc>
        <w:tc>
          <w:tcPr>
            <w:tcW w:w="1740" w:type="dxa"/>
            <w:vAlign w:val="center"/>
            <w:vMerge w:val="continue"/>
            <w:textDirection w:val="lrTb"/>
            <w:noWrap w:val="false"/>
          </w:tcPr>
          <w:p>
            <w:pPr>
              <w:pStyle w:val="816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</w:r>
            <w:r/>
          </w:p>
        </w:tc>
        <w:tc>
          <w:tcPr>
            <w:tcW w:w="1695" w:type="dxa"/>
            <w:vAlign w:val="center"/>
            <w:vMerge w:val="continue"/>
            <w:textDirection w:val="lrTb"/>
            <w:noWrap w:val="false"/>
          </w:tcPr>
          <w:p>
            <w:pPr>
              <w:pStyle w:val="816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</w:r>
            <w:r/>
          </w:p>
        </w:tc>
        <w:tc>
          <w:tcPr>
            <w:tcW w:w="1255" w:type="dxa"/>
            <w:vAlign w:val="center"/>
            <w:vMerge w:val="continue"/>
            <w:textDirection w:val="lrTb"/>
            <w:noWrap w:val="false"/>
          </w:tcPr>
          <w:p>
            <w:pPr>
              <w:pStyle w:val="816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</w:r>
            <w:r/>
          </w:p>
        </w:tc>
      </w:tr>
      <w:tr>
        <w:trPr>
          <w:trHeight w:val="385"/>
        </w:trPr>
        <w:tc>
          <w:tcPr>
            <w:tcW w:w="980" w:type="dxa"/>
            <w:vAlign w:val="center"/>
            <w:textDirection w:val="lrTb"/>
            <w:noWrap w:val="false"/>
          </w:tcPr>
          <w:p>
            <w:pPr>
              <w:pStyle w:val="816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1</w:t>
            </w:r>
            <w:r/>
          </w:p>
        </w:tc>
        <w:tc>
          <w:tcPr>
            <w:tcW w:w="1028" w:type="dxa"/>
            <w:vAlign w:val="center"/>
            <w:textDirection w:val="lrTb"/>
            <w:noWrap w:val="false"/>
          </w:tcPr>
          <w:p>
            <w:pPr>
              <w:pStyle w:val="816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16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3</w:t>
            </w:r>
            <w:r/>
          </w:p>
        </w:tc>
        <w:tc>
          <w:tcPr>
            <w:tcW w:w="1696" w:type="dxa"/>
            <w:vAlign w:val="center"/>
            <w:textDirection w:val="lrTb"/>
            <w:noWrap w:val="false"/>
          </w:tcPr>
          <w:p>
            <w:pPr>
              <w:pStyle w:val="816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4</w:t>
            </w:r>
            <w:r/>
          </w:p>
        </w:tc>
        <w:tc>
          <w:tcPr>
            <w:tcW w:w="1340" w:type="dxa"/>
            <w:vAlign w:val="center"/>
            <w:textDirection w:val="lrTb"/>
            <w:noWrap w:val="false"/>
          </w:tcPr>
          <w:p>
            <w:pPr>
              <w:pStyle w:val="816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5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816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6</w:t>
            </w:r>
            <w:r/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816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7</w:t>
            </w:r>
            <w:r/>
          </w:p>
        </w:tc>
        <w:tc>
          <w:tcPr>
            <w:tcW w:w="1400" w:type="dxa"/>
            <w:vAlign w:val="center"/>
            <w:textDirection w:val="lrTb"/>
            <w:noWrap w:val="false"/>
          </w:tcPr>
          <w:p>
            <w:pPr>
              <w:pStyle w:val="816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8</w:t>
            </w:r>
            <w:r/>
          </w:p>
        </w:tc>
        <w:tc>
          <w:tcPr>
            <w:tcW w:w="1360" w:type="dxa"/>
            <w:vAlign w:val="center"/>
            <w:textDirection w:val="lrTb"/>
            <w:noWrap w:val="false"/>
          </w:tcPr>
          <w:p>
            <w:pPr>
              <w:pStyle w:val="816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9</w:t>
            </w:r>
            <w:r/>
          </w:p>
        </w:tc>
        <w:tc>
          <w:tcPr>
            <w:tcW w:w="1740" w:type="dxa"/>
            <w:vAlign w:val="center"/>
            <w:textDirection w:val="lrTb"/>
            <w:noWrap w:val="false"/>
          </w:tcPr>
          <w:p>
            <w:pPr>
              <w:pStyle w:val="816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10</w:t>
            </w:r>
            <w:r/>
          </w:p>
        </w:tc>
        <w:tc>
          <w:tcPr>
            <w:tcW w:w="1695" w:type="dxa"/>
            <w:vAlign w:val="center"/>
            <w:textDirection w:val="lrTb"/>
            <w:noWrap w:val="false"/>
          </w:tcPr>
          <w:p>
            <w:pPr>
              <w:pStyle w:val="816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11</w:t>
            </w:r>
            <w:r/>
          </w:p>
        </w:tc>
        <w:tc>
          <w:tcPr>
            <w:tcW w:w="1255" w:type="dxa"/>
            <w:vAlign w:val="center"/>
            <w:textDirection w:val="lrTb"/>
            <w:noWrap w:val="false"/>
          </w:tcPr>
          <w:p>
            <w:pPr>
              <w:pStyle w:val="816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12</w:t>
            </w:r>
            <w:r/>
          </w:p>
        </w:tc>
      </w:tr>
    </w:tbl>
    <w:p>
      <w:pPr>
        <w:pStyle w:val="812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</w:r>
      <w:r/>
    </w:p>
    <w:p>
      <w:pPr>
        <w:pStyle w:val="812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</w:r>
      <w:r/>
    </w:p>
    <w:sectPr>
      <w:footnotePr/>
      <w:endnotePr/>
      <w:type w:val="nextPage"/>
      <w:pgSz w:w="16838" w:h="11906" w:orient="landscape"/>
      <w:pgMar w:top="1701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ntiqua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5">
    <w:name w:val="Heading 1 Char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2"/>
    <w:next w:val="812"/>
    <w:link w:val="63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37">
    <w:name w:val="Heading 2 Char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12"/>
    <w:next w:val="812"/>
    <w:link w:val="63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39">
    <w:name w:val="Heading 3 Char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12"/>
    <w:next w:val="812"/>
    <w:link w:val="64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1">
    <w:name w:val="Heading 4 Char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3">
    <w:name w:val="Heading 5 Char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5">
    <w:name w:val="Heading 6 Char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47">
    <w:name w:val="Heading 7 Char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49">
    <w:name w:val="Heading 8 Char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1">
    <w:name w:val="Heading 9 Char"/>
    <w:link w:val="650"/>
    <w:uiPriority w:val="9"/>
    <w:rPr>
      <w:rFonts w:ascii="Arial" w:hAnsi="Arial" w:cs="Arial" w:eastAsia="Arial"/>
      <w:i/>
      <w:iCs/>
      <w:sz w:val="21"/>
      <w:szCs w:val="21"/>
    </w:rPr>
  </w:style>
  <w:style w:type="paragraph" w:styleId="652">
    <w:name w:val="List Paragraph"/>
    <w:basedOn w:val="812"/>
    <w:qFormat/>
    <w:uiPriority w:val="34"/>
    <w:pPr>
      <w:contextualSpacing w:val="true"/>
      <w:ind w:left="720"/>
    </w:pPr>
  </w:style>
  <w:style w:type="paragraph" w:styleId="653">
    <w:name w:val="No Spacing"/>
    <w:qFormat/>
    <w:uiPriority w:val="1"/>
    <w:pPr>
      <w:spacing w:lineRule="auto" w:line="240" w:after="0" w:before="0"/>
    </w:pPr>
  </w:style>
  <w:style w:type="paragraph" w:styleId="654">
    <w:name w:val="Title"/>
    <w:basedOn w:val="812"/>
    <w:next w:val="812"/>
    <w:link w:val="65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5">
    <w:name w:val="Title Char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qFormat/>
    <w:uiPriority w:val="11"/>
    <w:rPr>
      <w:sz w:val="24"/>
      <w:szCs w:val="24"/>
    </w:rPr>
    <w:pPr>
      <w:spacing w:after="200" w:before="200"/>
    </w:pPr>
  </w:style>
  <w:style w:type="character" w:styleId="657">
    <w:name w:val="Subtitle Char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qFormat/>
    <w:uiPriority w:val="29"/>
    <w:rPr>
      <w:i/>
    </w:rPr>
    <w:pPr>
      <w:ind w:left="720" w:right="720"/>
    </w:p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3">
    <w:name w:val="Header Char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5">
    <w:name w:val="Footer Char"/>
    <w:link w:val="664"/>
    <w:uiPriority w:val="99"/>
  </w:style>
  <w:style w:type="paragraph" w:styleId="666">
    <w:name w:val="Caption"/>
    <w:basedOn w:val="812"/>
    <w:next w:val="81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Color="text1" w:themeTint="0D"/>
      </w:tcPr>
    </w:tblStylePr>
    <w:tblStylePr w:type="band1Vert">
      <w:tcPr>
        <w:shd w:val="clear" w:color="FFFFFF" w:fill="F2F2F2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5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3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5F1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4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5F1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7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CE6F1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CE6F1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D8DC2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698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99694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699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A59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00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1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2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3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BFBFBF" w:themeColor="text1" w:themeTint="40"/>
    </w:tblPr>
    <w:tblStylePr w:type="band1Horz">
      <w:tcPr>
        <w:shd w:val="clear" w:color="FFFFFF" w:fill="8A8A8A" w:themeColor="text1" w:themeTint="75"/>
      </w:tcPr>
    </w:tblStylePr>
    <w:tblStylePr w:type="band1Vert">
      <w:tcPr>
        <w:shd w:val="clear" w:color="FFFFFF" w:fill="8A8A8A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000000" w:themeColor="text1"/>
        <w:tcBorders>
          <w:top w:val="single" w:color="000000" w:sz="4" w:space="0" w:themeColor="light1"/>
        </w:tcBorders>
      </w:tcPr>
    </w:tblStylePr>
  </w:style>
  <w:style w:type="table" w:styleId="704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DAE5F1" w:themeColor="accent1" w:themeTint="34"/>
    </w:tblPr>
    <w:tblStylePr w:type="band1Horz">
      <w:tcPr>
        <w:shd w:val="clear" w:color="FFFFFF" w:fill="ADC5E0" w:themeColor="accent1" w:themeTint="75"/>
      </w:tcPr>
    </w:tblStylePr>
    <w:tblStylePr w:type="band1Vert">
      <w:tcPr>
        <w:shd w:val="clear" w:color="FFFFFF" w:fill="ADC5E0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F81BD" w:themeColor="accent1"/>
        <w:tcBorders>
          <w:top w:val="single" w:color="000000" w:sz="4" w:space="0" w:themeColor="light1"/>
        </w:tcBorders>
      </w:tcPr>
    </w:tblStylePr>
  </w:style>
  <w:style w:type="table" w:styleId="705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2DCDB" w:themeColor="accent2" w:themeTint="32"/>
    </w:tblPr>
    <w:tblStylePr w:type="band1Horz">
      <w:tcPr>
        <w:shd w:val="clear" w:color="FFFFFF" w:fill="E1ADAC" w:themeColor="accent2" w:themeTint="75"/>
      </w:tcPr>
    </w:tblStylePr>
    <w:tblStylePr w:type="band1Vert">
      <w:tcPr>
        <w:shd w:val="clear" w:color="FFFFFF" w:fill="E1ADAC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C0504D" w:themeColor="accent2"/>
        <w:tcBorders>
          <w:top w:val="single" w:color="000000" w:sz="4" w:space="0" w:themeColor="light1"/>
        </w:tcBorders>
      </w:tcPr>
    </w:tblStylePr>
  </w:style>
  <w:style w:type="table" w:styleId="706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EAF0DD" w:themeColor="accent3" w:themeTint="34"/>
    </w:tblPr>
    <w:tblStylePr w:type="band1Horz">
      <w:tcPr>
        <w:shd w:val="clear" w:color="FFFFFF" w:fill="D1DFB2" w:themeColor="accent3" w:themeTint="75"/>
      </w:tcPr>
    </w:tblStylePr>
    <w:tblStylePr w:type="band1Vert">
      <w:tcPr>
        <w:shd w:val="clear" w:color="FFFFFF" w:fill="D1DFB2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9BBB59" w:themeColor="accent3"/>
        <w:tcBorders>
          <w:top w:val="single" w:color="000000" w:sz="4" w:space="0" w:themeColor="light1"/>
        </w:tcBorders>
      </w:tcPr>
    </w:tblStylePr>
  </w:style>
  <w:style w:type="table" w:styleId="707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E5DFEC" w:themeColor="accent4" w:themeTint="34"/>
    </w:tblPr>
    <w:tblStylePr w:type="band1Horz">
      <w:tcPr>
        <w:shd w:val="clear" w:color="FFFFFF" w:fill="C4B7D4" w:themeColor="accent4" w:themeTint="75"/>
      </w:tcPr>
    </w:tblStylePr>
    <w:tblStylePr w:type="band1Vert">
      <w:tcPr>
        <w:shd w:val="clear" w:color="FFFFFF" w:fill="C4B7D4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8064A2" w:themeColor="accent4"/>
        <w:tcBorders>
          <w:top w:val="single" w:color="000000" w:sz="4" w:space="0" w:themeColor="light1"/>
        </w:tcBorders>
      </w:tcPr>
    </w:tblStylePr>
  </w:style>
  <w:style w:type="table" w:styleId="708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DAEEF3" w:themeColor="accent5" w:themeTint="34"/>
    </w:tblPr>
    <w:tblStylePr w:type="band1Horz">
      <w:tcPr>
        <w:shd w:val="clear" w:color="FFFFFF" w:fill="ABD9E4" w:themeColor="accent5" w:themeTint="75"/>
      </w:tcPr>
    </w:tblStylePr>
    <w:tblStylePr w:type="band1Vert">
      <w:tcPr>
        <w:shd w:val="clear" w:color="FFFFFF" w:fill="ABD9E4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BACC6" w:themeColor="accent5"/>
        <w:tcBorders>
          <w:top w:val="single" w:color="000000" w:sz="4" w:space="0" w:themeColor="light1"/>
        </w:tcBorders>
      </w:tcPr>
    </w:tblStylePr>
  </w:style>
  <w:style w:type="table" w:styleId="709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DE9D8" w:themeColor="accent6" w:themeTint="34"/>
    </w:tblPr>
    <w:tblStylePr w:type="band1Horz">
      <w:tcPr>
        <w:shd w:val="clear" w:color="FFFFFF" w:fill="FBCDA8" w:themeColor="accent6" w:themeTint="75"/>
      </w:tcPr>
    </w:tblStylePr>
    <w:tblStylePr w:type="band1Vert">
      <w:tcPr>
        <w:shd w:val="clear" w:color="FFFFFF" w:fill="FBCDA8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79646" w:themeColor="accent6"/>
        <w:tcBorders>
          <w:top w:val="single" w:color="000000" w:sz="4" w:space="0" w:themeColor="light1"/>
        </w:tcBorders>
      </w:tcPr>
    </w:tblStylePr>
  </w:style>
  <w:style w:type="table" w:styleId="710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fill="CBCBCB" w:themeColor="text1" w:themeTint="34"/>
      </w:tcPr>
    </w:tblStylePr>
    <w:tblStylePr w:type="band1Vert">
      <w:tcPr>
        <w:shd w:val="clear" w:color="FFFFFF" w:fill="CBCBCB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fill="DAE5F1" w:themeColor="accent1" w:themeTint="34"/>
      </w:tcPr>
    </w:tblStylePr>
    <w:tblStylePr w:type="band1Vert">
      <w:tcPr>
        <w:shd w:val="clear" w:color="FFFFFF" w:fill="DAE5F1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2DCDB" w:themeColor="accent2" w:themeTint="32"/>
      </w:tcPr>
    </w:tblStylePr>
    <w:tblStylePr w:type="band1Vert">
      <w:tcPr>
        <w:shd w:val="clear" w:color="FFFFFF" w:fill="F2DCDB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fill="EAF0DD" w:themeColor="accent3" w:themeTint="34"/>
      </w:tcPr>
    </w:tblStylePr>
    <w:tblStylePr w:type="band1Vert">
      <w:tcPr>
        <w:shd w:val="clear" w:color="FFFFFF" w:fill="EAF0DD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E5DFEC" w:themeColor="accent4" w:themeTint="34"/>
      </w:tcPr>
    </w:tblStylePr>
    <w:tblStylePr w:type="band1Vert">
      <w:tcPr>
        <w:shd w:val="clear" w:color="FFFFFF" w:fill="E5DFEC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DAEEF3" w:themeColor="accent5" w:themeTint="34"/>
      </w:tcPr>
    </w:tblStylePr>
    <w:tblStylePr w:type="band1Vert">
      <w:tcPr>
        <w:shd w:val="clear" w:color="FFFFFF" w:fill="DAEEF3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DE9D8" w:themeColor="accent6" w:themeTint="34"/>
      </w:tcPr>
    </w:tblStylePr>
    <w:tblStylePr w:type="band1Vert">
      <w:tcPr>
        <w:shd w:val="clear" w:color="FFFFFF" w:fill="FDE9D8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2F2F2" w:themeColor="text1" w:themeTint="0D"/>
      </w:tcPr>
    </w:tblStylePr>
    <w:tblStylePr w:type="band1Vert">
      <w:tcPr>
        <w:shd w:val="clear" w:color="FFFFFF" w:fill="F2F2F2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fill="DAE5F1" w:themeColor="accent1" w:themeTint="34"/>
      </w:tcPr>
    </w:tblStylePr>
    <w:tblStylePr w:type="band1Vert">
      <w:tcPr>
        <w:shd w:val="clear" w:color="FFFFFF" w:fill="DAE5F1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fill="F2DCDB" w:themeColor="accent2" w:themeTint="32"/>
      </w:tcPr>
    </w:tblStylePr>
    <w:tblStylePr w:type="band1Vert">
      <w:tcPr>
        <w:shd w:val="clear" w:color="FFFFFF" w:fill="F2DCDB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fill="EAF0DD" w:themeColor="accent3" w:themeTint="34"/>
      </w:tcPr>
    </w:tblStylePr>
    <w:tblStylePr w:type="band1Vert">
      <w:tcPr>
        <w:shd w:val="clear" w:color="FFFFFF" w:fill="EAF0DD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fill="E5DFEC" w:themeColor="accent4" w:themeTint="34"/>
      </w:tcPr>
    </w:tblStylePr>
    <w:tblStylePr w:type="band1Vert">
      <w:tcPr>
        <w:shd w:val="clear" w:color="FFFFFF" w:fill="E5DFEC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fill="DAEEF3" w:themeColor="accent5" w:themeTint="34"/>
      </w:tcPr>
    </w:tblStylePr>
    <w:tblStylePr w:type="band1Vert">
      <w:tcPr>
        <w:shd w:val="clear" w:color="FFFFFF" w:fill="DAEEF3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fill="FDE9D8" w:themeColor="accent6" w:themeTint="34"/>
      </w:tcPr>
    </w:tblStylePr>
    <w:tblStylePr w:type="band1Vert">
      <w:tcPr>
        <w:shd w:val="clear" w:color="FFFFFF" w:fill="FDE9D8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BFBFBF" w:themeColor="text1" w:themeTint="40"/>
      </w:tcPr>
    </w:tblStylePr>
    <w:tblStylePr w:type="band1Vert">
      <w:tcPr>
        <w:shd w:val="clear" w:color="FFFFFF" w:fill="BFBFB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D3E0EE" w:themeColor="accent1" w:themeTint="40"/>
      </w:tcPr>
    </w:tblStylePr>
    <w:tblStylePr w:type="band1Vert">
      <w:tcPr>
        <w:shd w:val="clear" w:color="FFFFFF" w:fill="D3E0EE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EFD3D2" w:themeColor="accent2" w:themeTint="40"/>
      </w:tcPr>
    </w:tblStylePr>
    <w:tblStylePr w:type="band1Vert">
      <w:tcPr>
        <w:shd w:val="clear" w:color="FFFFFF" w:fill="EFD3D2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E6EED5" w:themeColor="accent3" w:themeTint="40"/>
      </w:tcPr>
    </w:tblStylePr>
    <w:tblStylePr w:type="band1Vert">
      <w:tcPr>
        <w:shd w:val="clear" w:color="FFFFFF" w:fill="E6EED5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DFD8E7" w:themeColor="accent4" w:themeTint="40"/>
      </w:tcPr>
    </w:tblStylePr>
    <w:tblStylePr w:type="band1Vert">
      <w:tcPr>
        <w:shd w:val="clear" w:color="FFFFFF" w:fill="DFD8E7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D1EAF0" w:themeColor="accent5" w:themeTint="40"/>
      </w:tcPr>
    </w:tblStylePr>
    <w:tblStylePr w:type="band1Vert">
      <w:tcPr>
        <w:shd w:val="clear" w:color="FFFFFF" w:fill="D1EAF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FCE4D1" w:themeColor="accent6" w:themeTint="40"/>
      </w:tcPr>
    </w:tblStylePr>
    <w:tblStylePr w:type="band1Vert">
      <w:tcPr>
        <w:shd w:val="clear" w:color="FFFFFF" w:fill="FCE4D1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2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3E0EE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3E0EE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3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FD3D2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4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6EED5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6EED5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5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FD8E7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6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1EAF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37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CE4D1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CE4D1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38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99694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3D69B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1CDDC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9BF90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3E0EE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3E0EE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FD3D2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6EED5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6EED5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FD8E7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1EAF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CE4D1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CE4D1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fill="7F7F7F" w:themeColor="text1" w:themeTint="80"/>
    </w:tblPr>
    <w:tblStylePr w:type="band1Horz">
      <w:tcPr>
        <w:shd w:val="clear" w:color="FFFFFF" w:fill="7F7F7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7F7F7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7F7F7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7F7F7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fill="4F81BD" w:themeColor="accent1"/>
    </w:tblPr>
    <w:tblStylePr w:type="band1Horz">
      <w:tcPr>
        <w:shd w:val="clear" w:color="FFFFFF" w:fill="4F81BD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4F81BD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4F81BD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4F81BD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fill="D99694" w:themeColor="accent2" w:themeTint="97"/>
    </w:tblPr>
    <w:tblStylePr w:type="band1Horz">
      <w:tcPr>
        <w:shd w:val="clear" w:color="FFFFFF" w:fill="D99694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D99694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D99694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D99694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fill="C3D69B" w:themeColor="accent3" w:themeTint="98"/>
    </w:tblPr>
    <w:tblStylePr w:type="band1Horz">
      <w:tcPr>
        <w:shd w:val="clear" w:color="FFFFFF" w:fill="C3D69B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C3D69B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C3D69B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C3D69B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fill="B2A1C6" w:themeColor="accent4" w:themeTint="9A"/>
    </w:tblPr>
    <w:tblStylePr w:type="band1Horz">
      <w:tcPr>
        <w:shd w:val="clear" w:color="FFFFFF" w:fill="B2A1C6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B2A1C6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B2A1C6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B2A1C6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fill="91CDDC" w:themeColor="accent5" w:themeTint="9A"/>
    </w:tblPr>
    <w:tblStylePr w:type="band1Horz">
      <w:tcPr>
        <w:shd w:val="clear" w:color="FFFFFF" w:fill="91CDDC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91CDDC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91CDDC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91CDDC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fill="F9BF90" w:themeColor="accent6" w:themeTint="98"/>
    </w:tblPr>
    <w:tblStylePr w:type="band1Horz">
      <w:tcPr>
        <w:shd w:val="clear" w:color="FFFFFF" w:fill="F9BF90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F9BF90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F9BF90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9BF90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fill="BFBFBF" w:themeColor="text1" w:themeTint="40"/>
      </w:tcPr>
    </w:tblStylePr>
    <w:tblStylePr w:type="band1Vert">
      <w:tcPr>
        <w:shd w:val="clear" w:color="FFFFFF" w:fill="BFBFB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60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fill="D3E0EE" w:themeColor="accent1" w:themeTint="40"/>
      </w:tcPr>
    </w:tblStylePr>
    <w:tblStylePr w:type="band1Vert">
      <w:tcPr>
        <w:shd w:val="clear" w:color="FFFFFF" w:fill="D3E0EE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1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EFD3D2" w:themeColor="accent2" w:themeTint="40"/>
      </w:tcPr>
    </w:tblStylePr>
    <w:tblStylePr w:type="band1Vert">
      <w:tcPr>
        <w:shd w:val="clear" w:color="FFFFFF" w:fill="EFD3D2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2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fill="E6EED5" w:themeColor="accent3" w:themeTint="40"/>
      </w:tcPr>
    </w:tblStylePr>
    <w:tblStylePr w:type="band1Vert">
      <w:tcPr>
        <w:shd w:val="clear" w:color="FFFFFF" w:fill="E6EED5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3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DFD8E7" w:themeColor="accent4" w:themeTint="40"/>
      </w:tcPr>
    </w:tblStylePr>
    <w:tblStylePr w:type="band1Vert">
      <w:tcPr>
        <w:shd w:val="clear" w:color="FFFFFF" w:fill="DFD8E7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4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fill="D1EAF0" w:themeColor="accent5" w:themeTint="40"/>
      </w:tcPr>
    </w:tblStylePr>
    <w:tblStylePr w:type="band1Vert">
      <w:tcPr>
        <w:shd w:val="clear" w:color="FFFFFF" w:fill="D1EAF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5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fill="FCE4D1" w:themeColor="accent6" w:themeTint="40"/>
      </w:tcPr>
    </w:tblStylePr>
    <w:tblStylePr w:type="band1Vert">
      <w:tcPr>
        <w:shd w:val="clear" w:color="FFFFFF" w:fill="FCE4D1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6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BFBFBF" w:themeColor="text1" w:themeTint="40"/>
      </w:tcPr>
    </w:tblStylePr>
    <w:tblStylePr w:type="band1Vert">
      <w:tcPr>
        <w:shd w:val="clear" w:color="FFFFFF" w:fill="BFBFB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3E0EE" w:themeColor="accent1" w:themeTint="40"/>
      </w:tcPr>
    </w:tblStylePr>
    <w:tblStylePr w:type="band1Vert">
      <w:tcPr>
        <w:shd w:val="clear" w:color="FFFFFF" w:fill="D3E0EE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fill="EFD3D2" w:themeColor="accent2" w:themeTint="40"/>
      </w:tcPr>
    </w:tblStylePr>
    <w:tblStylePr w:type="band1Vert">
      <w:tcPr>
        <w:shd w:val="clear" w:color="FFFFFF" w:fill="EFD3D2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fill="E6EED5" w:themeColor="accent3" w:themeTint="40"/>
      </w:tcPr>
    </w:tblStylePr>
    <w:tblStylePr w:type="band1Vert">
      <w:tcPr>
        <w:shd w:val="clear" w:color="FFFFFF" w:fill="E6EED5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fill="DFD8E7" w:themeColor="accent4" w:themeTint="40"/>
      </w:tcPr>
    </w:tblStylePr>
    <w:tblStylePr w:type="band1Vert">
      <w:tcPr>
        <w:shd w:val="clear" w:color="FFFFFF" w:fill="DFD8E7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fill="D1EAF0" w:themeColor="accent5" w:themeTint="40"/>
      </w:tcPr>
    </w:tblStylePr>
    <w:tblStylePr w:type="band1Vert">
      <w:tcPr>
        <w:shd w:val="clear" w:color="FFFFFF" w:fill="D1EAF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fill="FCE4D1" w:themeColor="accent6" w:themeTint="40"/>
      </w:tcPr>
    </w:tblStylePr>
    <w:tblStylePr w:type="band1Vert">
      <w:tcPr>
        <w:shd w:val="clear" w:color="FFFFFF" w:fill="FCE4D1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</w:style>
  <w:style w:type="table" w:styleId="774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</w:style>
  <w:style w:type="table" w:styleId="775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</w:style>
  <w:style w:type="table" w:styleId="776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</w:style>
  <w:style w:type="table" w:styleId="777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</w:style>
  <w:style w:type="table" w:styleId="778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</w:style>
  <w:style w:type="table" w:styleId="779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</w:style>
  <w:style w:type="table" w:styleId="780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</w:style>
  <w:style w:type="table" w:styleId="781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</w:style>
  <w:style w:type="table" w:styleId="782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</w:style>
  <w:style w:type="table" w:styleId="783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</w:style>
  <w:style w:type="table" w:styleId="784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</w:style>
  <w:style w:type="table" w:styleId="785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</w:style>
  <w:style w:type="table" w:styleId="786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</w:style>
  <w:style w:type="table" w:styleId="787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88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89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90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91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2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3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rPr>
      <w:sz w:val="18"/>
    </w:rPr>
    <w:pPr>
      <w:spacing w:lineRule="auto" w:line="240" w:after="40"/>
    </w:p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rPr>
      <w:sz w:val="20"/>
    </w:rPr>
    <w:pPr>
      <w:spacing w:lineRule="auto" w:line="240" w:after="0"/>
    </w:p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next w:val="812"/>
    <w:link w:val="812"/>
    <w:qFormat/>
    <w:rPr>
      <w:rFonts w:ascii="Antiqua" w:hAnsi="Antiqua"/>
      <w:sz w:val="26"/>
      <w:lang w:val="uk-UA" w:bidi="ar-SA" w:eastAsia="ru-RU"/>
    </w:rPr>
  </w:style>
  <w:style w:type="character" w:styleId="813">
    <w:name w:val="Шрифт абзацу за промовчанням"/>
    <w:next w:val="813"/>
    <w:link w:val="812"/>
    <w:semiHidden/>
  </w:style>
  <w:style w:type="table" w:styleId="814">
    <w:name w:val="Звичайна таблиця"/>
    <w:next w:val="814"/>
    <w:link w:val="812"/>
    <w:semiHidden/>
    <w:tblPr/>
  </w:style>
  <w:style w:type="numbering" w:styleId="815">
    <w:name w:val="Немає списку"/>
    <w:next w:val="815"/>
    <w:link w:val="812"/>
    <w:semiHidden/>
  </w:style>
  <w:style w:type="paragraph" w:styleId="816">
    <w:name w:val="Нормальний текст"/>
    <w:basedOn w:val="812"/>
    <w:next w:val="816"/>
    <w:link w:val="812"/>
    <w:pPr>
      <w:ind w:firstLine="567"/>
      <w:spacing w:before="120"/>
    </w:pPr>
  </w:style>
  <w:style w:type="paragraph" w:styleId="817">
    <w:name w:val="Шапка документу"/>
    <w:basedOn w:val="812"/>
    <w:next w:val="817"/>
    <w:link w:val="812"/>
    <w:pPr>
      <w:ind w:left="4536"/>
      <w:jc w:val="center"/>
      <w:keepLines/>
      <w:keepNext/>
      <w:spacing w:after="240"/>
    </w:pPr>
  </w:style>
  <w:style w:type="paragraph" w:styleId="818">
    <w:name w:val="Назва документа"/>
    <w:basedOn w:val="812"/>
    <w:next w:val="816"/>
    <w:link w:val="812"/>
    <w:rPr>
      <w:b/>
    </w:rPr>
    <w:pPr>
      <w:jc w:val="center"/>
      <w:keepLines/>
      <w:keepNext/>
      <w:spacing w:after="240" w:before="240"/>
    </w:pPr>
  </w:style>
  <w:style w:type="character" w:styleId="819">
    <w:name w:val="st131"/>
    <w:next w:val="819"/>
    <w:link w:val="812"/>
    <w:uiPriority w:val="99"/>
    <w:rPr>
      <w:i/>
      <w:iCs/>
      <w:color w:val="0000FF"/>
    </w:rPr>
  </w:style>
  <w:style w:type="character" w:styleId="820">
    <w:name w:val="st46"/>
    <w:next w:val="820"/>
    <w:link w:val="812"/>
    <w:uiPriority w:val="99"/>
    <w:rPr>
      <w:i/>
      <w:iCs/>
      <w:color w:val="000000"/>
    </w:rPr>
  </w:style>
  <w:style w:type="character" w:styleId="821">
    <w:name w:val="st42"/>
    <w:next w:val="821"/>
    <w:link w:val="812"/>
    <w:uiPriority w:val="99"/>
    <w:rPr>
      <w:color w:val="000000"/>
    </w:rPr>
  </w:style>
  <w:style w:type="character" w:styleId="822" w:default="1">
    <w:name w:val="Default Paragraph Font"/>
    <w:uiPriority w:val="1"/>
    <w:semiHidden/>
    <w:unhideWhenUsed/>
  </w:style>
  <w:style w:type="numbering" w:styleId="823" w:default="1">
    <w:name w:val="No List"/>
    <w:uiPriority w:val="99"/>
    <w:semiHidden/>
    <w:unhideWhenUsed/>
  </w:style>
  <w:style w:type="table" w:styleId="824" w:default="1">
    <w:name w:val="Normal Table"/>
    <w:uiPriority w:val="99"/>
    <w:semiHidden/>
    <w:unhideWhenUsed/>
    <w:tblPr/>
  </w:style>
  <w:style w:type="paragraph" w:styleId="825" w:customStyle="1">
    <w:name w:val="Shapka Documentu"/>
    <w:basedOn w:val="812"/>
    <w:next w:val="818"/>
    <w:link w:val="812"/>
    <w:rPr>
      <w:rFonts w:ascii="Antiqua" w:hAnsi="Antiqua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6"/>
      <w:szCs w:val="20"/>
      <w:highlight w:val="none"/>
      <w:u w:val="none"/>
      <w:vertAlign w:val="baseline"/>
      <w:rtl w:val="false"/>
      <w:cs w:val="false"/>
      <w:lang w:val="uk-UA" w:bidi="ar-SA" w:eastAsia="ru-RU"/>
    </w:rPr>
    <w:pPr>
      <w:contextualSpacing w:val="false"/>
      <w:ind w:left="3969" w:right="0" w:firstLine="0"/>
      <w:jc w:val="center"/>
      <w:keepLines/>
      <w:keepNext/>
      <w:pageBreakBefore w:val="false"/>
      <w:spacing w:lineRule="auto" w:line="240" w:after="24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Verkhovna Rada(Parliament of Ukraine)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7</dc:title>
  <dc:creator>vasilenkova</dc:creator>
  <cp:lastModifiedBy>Жураковська Альона Володимирівна</cp:lastModifiedBy>
  <cp:revision>5</cp:revision>
  <dcterms:created xsi:type="dcterms:W3CDTF">2021-07-12T05:41:00Z</dcterms:created>
  <dcterms:modified xsi:type="dcterms:W3CDTF">2023-09-25T06:50:55Z</dcterms:modified>
  <cp:version>1048576</cp:version>
</cp:coreProperties>
</file>