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 w:right="0" w:firstLine="0" w:left="0"/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color w:val="000000"/>
          <w:sz w:val="28"/>
          <w:szCs w:val="28"/>
        </w:rPr>
        <w:t xml:space="preserve">09 квітня</w:t>
      </w:r>
      <w:r>
        <w:rPr>
          <w:rFonts w:ascii="Times New Roman" w:hAnsi="Times New Roman" w:eastAsia="Calibri" w:cs="Mangal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2025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року 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                         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eastAsia="Calibri" w:cs="Mangal"/>
          <w:color w:val="000000"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ab/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85</w:t>
      </w:r>
      <w:bookmarkStart w:id="0" w:name="_GoBack"/>
      <w:r/>
      <w:bookmarkEnd w:id="0"/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ru-RU" w:eastAsia="uk-UA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Про скликання виконкому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pP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</w:p>
    <w:p>
      <w:pPr>
        <w:pBdr/>
        <w:tabs>
          <w:tab w:val="clear" w:leader="none" w:pos="1134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Враховуючи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службові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записки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начальника відділу житлово-комунального господарства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та комунального майна Менської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Єкименко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І.В.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та начальника Служби у справах дітей Менської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Васильчук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О.М.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розгляд на засіданні виконавчого коміт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ту Менської міської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ради питань, які потребують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термінового вирішення, а саме: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про закінчення опалювального періоду 2024-2025 рр., в зв’язку із підвищенням середньої добової температури зовнішнього повітря в квітні місяці, про видалення аварійних та перерослих дерев, </w:t>
      </w:r>
      <w:r>
        <w:rPr>
          <w:rStyle w:val="1_848"/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своєчасного розгляду звернень громадян щодо надання дозволів на видалення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подовження терміну перебування дітей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**** та ****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родині патронатного вихователя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враховуючи, що термін перебування дітей в патронат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ній родині закінчується 16 квітня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року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;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керуючись  ст. ст. 42, </w:t>
      </w:r>
      <w:r>
        <w:rPr>
          <w:rFonts w:ascii="Times New Roman" w:hAnsi="Times New Roman" w:eastAsia="Calibri" w:cs="Times New Roman"/>
          <w:sz w:val="28"/>
          <w:szCs w:val="28"/>
        </w:rPr>
        <w:t xml:space="preserve">50, </w:t>
      </w:r>
      <w:r>
        <w:rPr>
          <w:rFonts w:ascii="Times New Roman" w:hAnsi="Times New Roman" w:eastAsia="Calibri" w:cs="Times New Roman"/>
          <w:sz w:val="28"/>
          <w:szCs w:val="28"/>
        </w:rPr>
        <w:t xml:space="preserve">53 Закону України «Про місцеве самоврядування в Україні»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Регламентом роботи виконавчого комітету Менської міської ради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із змінами і доповненнями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/>
      <w:bookmarkStart w:id="1" w:name="_Hlk45557607"/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1. Скликати позачергове засідання  виконавчого комітету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енської міської ради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10 квітня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2025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оку о **-**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год.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Питання, що винося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ться на розгляд на засідання: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Style w:val="1_847"/>
        <w:numPr>
          <w:ilvl w:val="0"/>
          <w:numId w:val="5"/>
        </w:numPr>
        <w:pBdr/>
        <w:spacing w:after="0" w:afterAutospacing="0" w:before="0" w:beforeAutospacing="0"/>
        <w:ind w:right="-1" w:firstLine="0"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Про закінчення опалювального періоду 2024-2025 рр.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clear" w:leader="none" w:pos="1134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Єкименко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Ірина Валеріївна, начальник відділу житлово-комунального господарства та комунального майна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clear" w:leader="none" w:pos="1134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Про дозвіл на видалення аварійних та перерослих дерев.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/>
        <w:tabs>
          <w:tab w:val="clear" w:leader="none" w:pos="1134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Єкименко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Ірина Валеріївна, начальник відділу житлово-комунального господарства та комунального майна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/>
        <w:spacing w:after="0" w:line="240" w:lineRule="auto"/>
        <w:ind w:right="-1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3) Про подовження терміну перебування дітей у родині патронатного вихователя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/>
        <w:tabs>
          <w:tab w:val="clear" w:leader="none" w:pos="1134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Васильчук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Олена Михайлівна, начальник Служби у справах дітей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Засідання провести в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приміщенні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 по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вул. ****, № **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в м.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.</w:t>
      </w:r>
      <w:bookmarkEnd w:id="1"/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</w:p>
    <w:p>
      <w:pPr>
        <w:pBdr/>
        <w:tabs>
          <w:tab w:val="left" w:leader="none" w:pos="567"/>
        </w:tabs>
        <w:spacing w:after="0" w:line="240" w:lineRule="auto"/>
        <w:ind w:right="0" w:firstLine="0" w:left="0"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  <w:t xml:space="preserve">Секретар ради                                                               </w:t>
        <w:tab/>
        <w:t xml:space="preserve">Юрій СТАЛЬНИЧЕНКО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character" w:styleId="1_848" w:customStyle="1">
    <w:name w:val="docy"/>
    <w:basedOn w:val="760"/>
    <w:pPr>
      <w:pBdr/>
      <w:spacing/>
      <w:ind/>
    </w:pPr>
  </w:style>
  <w:style w:type="paragraph" w:styleId="1_847" w:customStyle="1">
    <w:name w:val="docdata"/>
    <w:basedOn w:val="75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uk-U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2025-04-10T09:53:52Z</dcterms:modified>
</cp:coreProperties>
</file>