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98"/>
        <w:pBdr/>
        <w:spacing/>
        <w:ind/>
        <w:jc w:val="center"/>
        <w:rPr>
          <w:rFonts w:ascii="Times New Roman" w:hAnsi="Times New Roman"/>
          <w:b/>
          <w:color w:val="000000"/>
          <w:sz w:val="16"/>
          <w:szCs w:val="28"/>
        </w:rPr>
      </w:pPr>
      <w:r>
        <w:rPr>
          <w:rFonts w:ascii="Times New Roman" w:hAnsi="Times New Roman"/>
          <w:b/>
          <w:color w:val="000000"/>
          <w:sz w:val="16"/>
          <w:szCs w:val="28"/>
        </w:rPr>
      </w:r>
      <w:r>
        <w:rPr>
          <w:rFonts w:ascii="Times New Roman" w:hAnsi="Times New Roman"/>
          <w:b/>
          <w:color w:val="000000"/>
          <w:sz w:val="16"/>
          <w:szCs w:val="28"/>
        </w:rPr>
      </w:r>
      <w:r>
        <w:rPr>
          <w:rFonts w:ascii="Times New Roman" w:hAnsi="Times New Roman"/>
          <w:b/>
          <w:color w:val="000000"/>
          <w:sz w:val="16"/>
          <w:szCs w:val="28"/>
        </w:rPr>
      </w:r>
    </w:p>
    <w:p>
      <w:pPr>
        <w:pStyle w:val="998"/>
        <w:pBdr/>
        <w:spacing/>
        <w:ind/>
        <w:jc w:val="center"/>
        <w:rPr>
          <w:rFonts w:ascii="Times New Roman" w:hAnsi="Times New Roman"/>
          <w:b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/>
          <w:b/>
          <w:color w:val="000000"/>
          <w:sz w:val="28"/>
          <w:szCs w:val="28"/>
          <w:lang w:eastAsia="hi-IN" w:bidi="hi-IN"/>
        </w:rPr>
      </w:r>
      <w:r>
        <w:rPr>
          <w:rFonts w:ascii="Times New Roman" w:hAnsi="Times New Roman"/>
          <w:b/>
          <w:color w:val="000000"/>
          <w:sz w:val="28"/>
          <w:szCs w:val="28"/>
          <w:lang w:eastAsia="hi-IN" w:bidi="hi-IN"/>
        </w:rPr>
      </w:r>
    </w:p>
    <w:p>
      <w:pPr>
        <w:pStyle w:val="817"/>
        <w:widowControl w:val="false"/>
        <w:pBdr/>
        <w:spacing w:after="0" w:line="240" w:lineRule="auto"/>
        <w:ind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98"/>
        <w:pBdr/>
        <w:spacing/>
        <w:ind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817"/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/>
          <w:color w:val="000000"/>
          <w:sz w:val="28"/>
          <w:szCs w:val="28"/>
          <w:lang w:val="uk-UA" w:eastAsia="hi-IN" w:bidi="hi-IN"/>
        </w:rPr>
        <w:t xml:space="preserve">03 квітня</w:t>
      </w:r>
      <w:r>
        <w:rPr>
          <w:rFonts w:ascii="Times New Roman" w:hAnsi="Times New Roman"/>
          <w:color w:val="000000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hi-IN" w:bidi="hi-IN"/>
        </w:rPr>
        <w:t xml:space="preserve">20</w:t>
      </w:r>
      <w:r>
        <w:rPr>
          <w:rFonts w:ascii="Times New Roman" w:hAnsi="Times New Roman"/>
          <w:color w:val="000000"/>
          <w:sz w:val="28"/>
          <w:szCs w:val="28"/>
          <w:lang w:val="uk-UA" w:eastAsia="hi-IN" w:bidi="hi-IN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  <w:lang w:val="uk-UA" w:eastAsia="hi-IN" w:bidi="hi-IN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  <w:lang w:eastAsia="hi-IN" w:bidi="hi-IN"/>
        </w:rPr>
        <w:t xml:space="preserve">року</w:t>
      </w:r>
      <w:r>
        <w:rPr>
          <w:rFonts w:ascii="Times New Roman" w:hAnsi="Times New Roman"/>
          <w:color w:val="000000"/>
          <w:sz w:val="28"/>
          <w:szCs w:val="28"/>
          <w:lang w:eastAsia="hi-IN" w:bidi="hi-IN"/>
        </w:rPr>
        <w:tab/>
        <w:t xml:space="preserve">м. Мена</w:t>
      </w:r>
      <w:r>
        <w:rPr>
          <w:rFonts w:ascii="Times New Roman" w:hAnsi="Times New Roman"/>
          <w:color w:val="000000"/>
          <w:sz w:val="28"/>
          <w:szCs w:val="28"/>
          <w:lang w:eastAsia="hi-IN" w:bidi="hi-IN"/>
        </w:rPr>
        <w:tab/>
        <w:t xml:space="preserve">№ 81</w:t>
      </w:r>
      <w:r>
        <w:rPr>
          <w:rFonts w:ascii="Times New Roman" w:hAnsi="Times New Roman"/>
          <w:color w:val="000000"/>
          <w:sz w:val="28"/>
          <w:szCs w:val="28"/>
          <w:lang w:eastAsia="hi-IN" w:bidi="hi-IN"/>
        </w:rPr>
      </w:r>
      <w:r>
        <w:rPr>
          <w:rFonts w:ascii="Times New Roman" w:hAnsi="Times New Roman"/>
          <w:color w:val="000000"/>
          <w:sz w:val="28"/>
          <w:szCs w:val="28"/>
          <w:lang w:eastAsia="hi-IN" w:bidi="hi-IN"/>
        </w:rPr>
      </w:r>
    </w:p>
    <w:p>
      <w:pPr>
        <w:pStyle w:val="817"/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eastAsia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</w:r>
    </w:p>
    <w:p>
      <w:pPr>
        <w:pStyle w:val="998"/>
        <w:pBdr/>
        <w:spacing/>
        <w:ind/>
        <w:jc w:val="center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817"/>
        <w:pBdr/>
        <w:spacing w:after="0" w:line="240" w:lineRule="auto"/>
        <w:ind w:right="5529"/>
        <w:jc w:val="both"/>
        <w:rPr>
          <w:rFonts w:ascii="Times New Roman" w:hAnsi="Times New Roman"/>
          <w:b/>
          <w:sz w:val="28"/>
          <w:szCs w:val="28"/>
          <w:lang w:val="uk-UA"/>
        </w:rPr>
      </w:pPr>
      <w:r/>
      <w:bookmarkStart w:id="0" w:name="_Hlk140743988"/>
      <w:r>
        <w:rPr>
          <w:rFonts w:ascii="Times New Roman" w:hAnsi="Times New Roman"/>
          <w:b/>
          <w:sz w:val="28"/>
          <w:szCs w:val="28"/>
          <w:lang w:val="uk-UA"/>
        </w:rPr>
        <w:t xml:space="preserve">Про призначення персонального складу </w:t>
      </w:r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відділень оповіщення і явки</w:t>
      </w:r>
      <w:r>
        <w:rPr>
          <w:rFonts w:ascii="Times New Roman" w:hAnsi="Times New Roman"/>
          <w:b/>
          <w:sz w:val="28"/>
          <w:szCs w:val="28"/>
          <w:lang w:val="uk-UA"/>
        </w:rPr>
      </w: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998"/>
        <w:pBdr/>
        <w:spacing/>
        <w:ind/>
        <w:jc w:val="center"/>
        <w:rPr>
          <w:rFonts w:ascii="Times New Roman" w:hAnsi="Times New Roman" w:eastAsia="Times New Roman"/>
          <w:sz w:val="28"/>
          <w:lang w:val="uk-UA"/>
        </w:rPr>
      </w:pPr>
      <w:r>
        <w:rPr>
          <w:rFonts w:ascii="Times New Roman" w:hAnsi="Times New Roman" w:eastAsia="Times New Roman"/>
          <w:sz w:val="28"/>
          <w:lang w:val="uk-UA"/>
        </w:rPr>
      </w:r>
      <w:r>
        <w:rPr>
          <w:rFonts w:ascii="Times New Roman" w:hAnsi="Times New Roman" w:eastAsia="Times New Roman"/>
          <w:sz w:val="28"/>
          <w:lang w:val="uk-UA"/>
        </w:rPr>
      </w:r>
      <w:r>
        <w:rPr>
          <w:rFonts w:ascii="Times New Roman" w:hAnsi="Times New Roman" w:eastAsia="Times New Roman"/>
          <w:sz w:val="28"/>
          <w:lang w:val="uk-UA"/>
        </w:rPr>
      </w:r>
    </w:p>
    <w:p>
      <w:pPr>
        <w:pBdr/>
        <w:spacing/>
        <w:ind w:firstLine="567"/>
        <w:jc w:val="both"/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uk-UA"/>
        </w:rPr>
        <w:t xml:space="preserve">З метою виконання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8"/>
          <w:szCs w:val="28"/>
          <w:u w:val="none"/>
          <w:lang w:val="uk-U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Указу Президента України від 24 лютого 2022 року         № 65/2022 "Про загальну мобілізацію", затвердженого Законом України від                3 березня 2022 року </w:t>
      </w:r>
      <w:hyperlink r:id="rId15" w:tooltip="https://zakon.rada.gov.ua/laws/show/2105-20" w:history="1">
        <w:r>
          <w:rPr>
            <w:rStyle w:val="801"/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  <w:highlight w:val="white"/>
            <w:u w:val="none"/>
          </w:rPr>
          <w:t xml:space="preserve">№ 2105-IX</w:t>
        </w:r>
      </w:hyperlink>
      <w:r>
        <w:rPr>
          <w:rFonts w:ascii="Times New Roman" w:hAnsi="Times New Roman" w:eastAsia="Times New Roman"/>
          <w:b w:val="0"/>
          <w:bCs w:val="0"/>
          <w:color w:val="000000" w:themeColor="text1"/>
          <w:sz w:val="28"/>
          <w:szCs w:val="28"/>
          <w:u w:val="none"/>
          <w:lang w:val="uk-UA"/>
        </w:rPr>
        <w:t xml:space="preserve">, зі змінами внесеними Указом Президента України 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8"/>
          <w:szCs w:val="28"/>
          <w:u w:val="none"/>
          <w:lang w:val="uk-UA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u w:val="none"/>
        </w:rPr>
        <w:t xml:space="preserve">14 січня 2025 року № 27/2025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8"/>
          <w:szCs w:val="28"/>
          <w:u w:val="none"/>
          <w:lang w:val="uk-UA"/>
        </w:rPr>
        <w:t xml:space="preserve"> «Про продовження строку проведення загальної мобілізації», затвердженого Законом України від 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8"/>
          <w:szCs w:val="28"/>
          <w:highlight w:val="white"/>
          <w:u w:val="none"/>
          <w:lang w:val="uk-UA"/>
        </w:rPr>
      </w:r>
      <w:hyperlink r:id="rId16" w:tooltip="https://zakon.rada.gov.ua/laws/show/4221-20#n2" w:history="1">
        <w:r>
          <w:rPr>
            <w:rStyle w:val="801"/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  <w:highlight w:val="white"/>
            <w:u w:val="none"/>
          </w:rPr>
          <w:t xml:space="preserve">№ 4221-IX від               15 січня 2025</w:t>
        </w:r>
        <w:r>
          <w:rPr>
            <w:rStyle w:val="801"/>
            <w:rFonts w:ascii="Times New Roman" w:hAnsi="Times New Roman" w:eastAsia="Times New Roman" w:cs="Times New Roman"/>
            <w:b w:val="0"/>
            <w:bCs w:val="0"/>
            <w:color w:val="000000" w:themeColor="text1"/>
            <w:sz w:val="28"/>
            <w:szCs w:val="28"/>
            <w:highlight w:val="none"/>
            <w:u w:val="none"/>
          </w:rPr>
          <w:t xml:space="preserve"> року,</w:t>
        </w:r>
      </w:hyperlink>
      <w:r>
        <w:rPr>
          <w:rFonts w:ascii="Times New Roman" w:hAnsi="Times New Roman" w:eastAsia="Times New Roman"/>
          <w:color w:val="000000" w:themeColor="text1"/>
          <w:sz w:val="28"/>
          <w:highlight w:val="none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та відповідно до Законів України «Про оборону України», «Про військовий обов’язок та військову службу», «Про мобілізаційну підготовку та мобілізацію», постанови Кабінету Міністрів України від 28 грудня 2000 року    № 1921 «Про затверд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ження Положення про військово-транспортний обов’язок», листа першого відділу Корюківського районного територіального центру комплектування та соціальної підтримки від 07 липня 2023 року № 18, розпорядження Корюківської районної державної адміністрації від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06 липня 2023 року № 81 «Про організацію мобілізаційної підготовки та забезпечення проведення мобілізації на території Корюківського району» зі змінами, доручення першого заступника голови Корюківської районної державної адміністрації від 14 липня 2023 рок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uk-UA"/>
        </w:rPr>
        <w:t xml:space="preserve">у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№ 01-07/1503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uk-UA"/>
        </w:rPr>
        <w:t xml:space="preserve">, рішення виконавчого комітету Менської міської ради </w:t>
      </w:r>
      <w:r>
        <w:rPr>
          <w:rFonts w:ascii="Times New Roman" w:hAnsi="Times New Roman" w:eastAsia="Times New Roman"/>
          <w:sz w:val="28"/>
          <w:szCs w:val="28"/>
          <w:highlight w:val="white"/>
          <w:lang w:val="uk-UA"/>
        </w:rPr>
        <w:t xml:space="preserve">від 22 серпня 2023 року №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238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uk-UA"/>
        </w:rPr>
        <w:t xml:space="preserve">«</w:t>
      </w:r>
      <w:r>
        <w:rPr>
          <w:rStyle w:val="993"/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Про організацію мобілізаційної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uk-UA"/>
        </w:rPr>
        <w:t xml:space="preserve">підготовки та забезпечення проведення мобілізації на території Менської міської територіальної громади</w:t>
      </w:r>
      <w:r>
        <w:rPr>
          <w:rFonts w:ascii="Times New Roman" w:hAnsi="Times New Roman" w:eastAsia="Times New Roman"/>
          <w:bCs/>
          <w:color w:val="000000"/>
          <w:sz w:val="28"/>
          <w:szCs w:val="28"/>
          <w:highlight w:val="white"/>
          <w:lang w:val="uk-UA"/>
        </w:rPr>
        <w:t xml:space="preserve">»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val="uk-UA"/>
        </w:rPr>
        <w:t xml:space="preserve">, розпорядження міського голови від 11 березня 2024 року № 148 – «К» «Про увільнення міського голови»,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з метою належної організації гарантованого проведення заходів мобілізації людських і транспортних ресурсів на території Менської міської територіальної громади, керуючись ст. 36, 42, 50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 xml:space="preserve">рішенням виконавчого комітету Менської міської ради «</w:t>
      </w:r>
      <w:r>
        <w:rPr>
          <w:rStyle w:val="993"/>
          <w:rFonts w:ascii="Times New Roman" w:hAnsi="Times New Roman"/>
          <w:sz w:val="28"/>
          <w:szCs w:val="28"/>
          <w:lang w:val="uk-UA"/>
        </w:rPr>
        <w:t xml:space="preserve">Про утворення та організацію роботи дільниць оповіщення</w:t>
      </w:r>
      <w:r>
        <w:rPr>
          <w:rFonts w:ascii="Times New Roman" w:hAnsi="Times New Roman"/>
          <w:b/>
          <w:bCs/>
          <w:sz w:val="28"/>
          <w:szCs w:val="28"/>
          <w:highlight w:val="white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highlight w:val="white"/>
          <w:lang w:val="uk-UA"/>
        </w:rPr>
        <w:t xml:space="preserve">від 30 вересня 2024 року № </w:t>
      </w:r>
      <w:r>
        <w:rPr>
          <w:rFonts w:ascii="Times New Roman" w:hAnsi="Times New Roman"/>
          <w:sz w:val="28"/>
          <w:szCs w:val="28"/>
          <w:lang w:val="uk-UA"/>
        </w:rPr>
        <w:t xml:space="preserve">205</w:t>
      </w:r>
      <w:r>
        <w:rPr>
          <w:rFonts w:ascii="Times New Roman" w:hAnsi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у зв'язку з кадровими змінами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val="uk-UA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</w:r>
    </w:p>
    <w:p>
      <w:pPr>
        <w:pStyle w:val="1011"/>
        <w:numPr>
          <w:ilvl w:val="0"/>
          <w:numId w:val="11"/>
        </w:numPr>
        <w:pBdr/>
        <w:tabs>
          <w:tab w:val="left" w:leader="none" w:pos="850"/>
        </w:tabs>
        <w:spacing w:after="0" w:afterAutospacing="0" w:before="0" w:beforeAutospacing="0"/>
        <w:ind w:right="-1" w:firstLine="567"/>
        <w:jc w:val="both"/>
        <w:rPr/>
      </w:pPr>
      <w:r>
        <w:rPr>
          <w:sz w:val="28"/>
          <w:szCs w:val="28"/>
        </w:rPr>
        <w:t xml:space="preserve">Призначити персональний склад відділень оповіщення і явки Менської міської територіальної громади згідно додатку до даного розпорядження (додається).</w:t>
      </w:r>
      <w:r/>
    </w:p>
    <w:p>
      <w:pPr>
        <w:pStyle w:val="1011"/>
        <w:numPr>
          <w:ilvl w:val="0"/>
          <w:numId w:val="11"/>
        </w:numPr>
        <w:pBdr/>
        <w:tabs>
          <w:tab w:val="left" w:leader="none" w:pos="850"/>
        </w:tabs>
        <w:spacing w:after="0" w:afterAutospacing="0" w:before="0" w:beforeAutospacing="0"/>
        <w:ind w:right="-1" w:firstLine="567"/>
        <w:jc w:val="both"/>
        <w:rPr/>
      </w:pPr>
      <w:r>
        <w:rPr>
          <w:sz w:val="28"/>
          <w:szCs w:val="28"/>
        </w:rPr>
        <w:t xml:space="preserve">Вважати таким, що втратило чинність розпорядження міського голови від 04 жовтня 2024 року № 307.</w:t>
      </w:r>
      <w:r/>
    </w:p>
    <w:p>
      <w:pPr>
        <w:pStyle w:val="1011"/>
        <w:numPr>
          <w:ilvl w:val="0"/>
          <w:numId w:val="11"/>
        </w:numPr>
        <w:pBdr/>
        <w:tabs>
          <w:tab w:val="left" w:leader="none" w:pos="850"/>
        </w:tabs>
        <w:spacing w:after="0" w:afterAutospacing="0" w:before="0" w:beforeAutospacing="0"/>
        <w:ind w:right="-1" w:firstLine="567"/>
        <w:jc w:val="both"/>
        <w:rPr/>
      </w:pPr>
      <w:r/>
      <w:bookmarkStart w:id="1" w:name="_GoBack"/>
      <w:r/>
      <w:bookmarkEnd w:id="1"/>
      <w:r>
        <w:rPr>
          <w:sz w:val="28"/>
          <w:szCs w:val="28"/>
        </w:rPr>
        <w:t xml:space="preserve">Контроль за виконанням розпорядження покласти на заступника міського голови з питань діяльності виконавчих органів ради С.М.Гаєвого.</w:t>
      </w:r>
      <w:r/>
    </w:p>
    <w:p>
      <w:pPr>
        <w:pStyle w:val="992"/>
        <w:pBdr/>
        <w:tabs>
          <w:tab w:val="left" w:leader="none" w:pos="680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92"/>
        <w:pBdr/>
        <w:tabs>
          <w:tab w:val="left" w:leader="none" w:pos="6520"/>
          <w:tab w:val="left" w:leader="none" w:pos="680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ради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Юрій СТАЛЬНИЧЕНКО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sectPr>
      <w:headerReference w:type="first" r:id="rId9"/>
      <w:footerReference w:type="first" r:id="rId10"/>
      <w:footnotePr/>
      <w:endnotePr/>
      <w:type w:val="nextPage"/>
      <w:pgSz w:h="16838" w:orient="portrait" w:w="11906"/>
      <w:pgMar w:top="851" w:right="566" w:bottom="538" w:left="1701" w:header="283" w:footer="567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3"/>
      <w:pBdr/>
      <w:spacing/>
      <w:ind/>
      <w:jc w:val="center"/>
      <w:rPr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57200" cy="609600"/>
              <wp:effectExtent l="0" t="0" r="0" b="0"/>
              <wp:docPr id="1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572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6.0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/>
      </w:pPr>
      <w:rPr/>
      <w:start w:val="1"/>
      <w:suff w:val="tab"/>
    </w:lvl>
    <w:lvl w:ilvl="2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/>
      </w:pPr>
      <w:rPr/>
      <w:start w:val="1"/>
      <w:suff w:val="tab"/>
    </w:lvl>
    <w:lvl w:ilvl="3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/>
      </w:pPr>
      <w:rPr/>
      <w:start w:val="1"/>
      <w:suff w:val="tab"/>
    </w:lvl>
    <w:lvl w:ilvl="4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/>
      </w:pPr>
      <w:rPr/>
      <w:start w:val="1"/>
      <w:suff w:val="tab"/>
    </w:lvl>
    <w:lvl w:ilvl="5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/>
      </w:pPr>
      <w:rPr/>
      <w:start w:val="1"/>
      <w:suff w:val="tab"/>
    </w:lvl>
    <w:lvl w:ilvl="6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/>
      </w:pPr>
      <w:rPr/>
      <w:start w:val="1"/>
      <w:suff w:val="tab"/>
    </w:lvl>
    <w:lvl w:ilvl="7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/>
      </w:pPr>
      <w:rPr/>
      <w:start w:val="1"/>
      <w:suff w:val="tab"/>
    </w:lvl>
    <w:lvl w:ilvl="8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/>
      </w:pPr>
      <w:rPr/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Calibri" w:cs="Times New Roman"/>
      </w:rPr>
      <w:start w:val="2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2940"/>
      </w:pPr>
      <w:rPr>
        <w:rFonts w:ascii="Times New Roman" w:hAnsi="Times New Roman" w:eastAsia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366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43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51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582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65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72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98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8700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9">
    <w:lvl w:ilvl="0">
      <w:isLgl w:val="false"/>
      <w:lvlJc w:val="left"/>
      <w:lvlText w:val="%1)"/>
      <w:numFmt w:val="decimal"/>
      <w:pPr>
        <w:pBdr/>
        <w:spacing/>
        <w:ind w:hanging="360" w:left="92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314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86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458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530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602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74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746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8182"/>
      </w:pPr>
      <w:rPr/>
      <w:start w:val="1"/>
      <w:suff w:val="tab"/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9">
    <w:name w:val="Plain Table 1"/>
    <w:basedOn w:val="7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2"/>
    <w:basedOn w:val="76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5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"/>
    <w:basedOn w:val="76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3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4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5 Dark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6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7 Colorful"/>
    <w:basedOn w:val="76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38">
    <w:name w:val="Heading 1 Char"/>
    <w:basedOn w:val="759"/>
    <w:link w:val="7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39">
    <w:name w:val="Heading 2 Char"/>
    <w:basedOn w:val="759"/>
    <w:link w:val="7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0">
    <w:name w:val="Heading 3 Char"/>
    <w:basedOn w:val="759"/>
    <w:link w:val="7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1">
    <w:name w:val="Heading 4 Char"/>
    <w:basedOn w:val="759"/>
    <w:link w:val="75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2">
    <w:name w:val="Heading 5 Char"/>
    <w:basedOn w:val="759"/>
    <w:link w:val="7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3">
    <w:name w:val="Heading 6 Char"/>
    <w:basedOn w:val="759"/>
    <w:link w:val="75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4">
    <w:name w:val="Heading 7 Char"/>
    <w:basedOn w:val="759"/>
    <w:link w:val="75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5">
    <w:name w:val="Heading 8 Char"/>
    <w:basedOn w:val="759"/>
    <w:link w:val="75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6">
    <w:name w:val="Heading 9 Char"/>
    <w:basedOn w:val="759"/>
    <w:link w:val="75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7">
    <w:name w:val="Header Char"/>
    <w:basedOn w:val="759"/>
    <w:link w:val="768"/>
    <w:uiPriority w:val="99"/>
    <w:pPr>
      <w:pBdr/>
      <w:spacing/>
      <w:ind/>
    </w:pPr>
  </w:style>
  <w:style w:type="character" w:styleId="748">
    <w:name w:val="Footer Char"/>
    <w:basedOn w:val="759"/>
    <w:link w:val="769"/>
    <w:uiPriority w:val="99"/>
    <w:pPr>
      <w:pBdr/>
      <w:spacing/>
      <w:ind/>
    </w:pPr>
  </w:style>
  <w:style w:type="paragraph" w:styleId="749" w:default="1">
    <w:name w:val="Normal"/>
    <w:qFormat/>
    <w:pPr>
      <w:pBdr/>
      <w:spacing/>
      <w:ind/>
    </w:pPr>
  </w:style>
  <w:style w:type="paragraph" w:styleId="750">
    <w:name w:val="Heading 1"/>
    <w:basedOn w:val="749"/>
    <w:next w:val="749"/>
    <w:link w:val="77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paragraph" w:styleId="751">
    <w:name w:val="Heading 2"/>
    <w:basedOn w:val="749"/>
    <w:next w:val="749"/>
    <w:link w:val="77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paragraph" w:styleId="752">
    <w:name w:val="Heading 3"/>
    <w:basedOn w:val="749"/>
    <w:next w:val="749"/>
    <w:link w:val="77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753">
    <w:name w:val="Heading 4"/>
    <w:basedOn w:val="749"/>
    <w:next w:val="749"/>
    <w:link w:val="77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754">
    <w:name w:val="Heading 5"/>
    <w:basedOn w:val="749"/>
    <w:next w:val="749"/>
    <w:link w:val="77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755">
    <w:name w:val="Heading 6"/>
    <w:basedOn w:val="749"/>
    <w:next w:val="749"/>
    <w:link w:val="777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56">
    <w:name w:val="Heading 7"/>
    <w:basedOn w:val="749"/>
    <w:next w:val="749"/>
    <w:link w:val="778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57">
    <w:name w:val="Heading 8"/>
    <w:basedOn w:val="749"/>
    <w:next w:val="749"/>
    <w:link w:val="779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58">
    <w:name w:val="Heading 9"/>
    <w:basedOn w:val="749"/>
    <w:next w:val="749"/>
    <w:link w:val="780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59" w:default="1">
    <w:name w:val="Default Paragraph Font"/>
    <w:uiPriority w:val="1"/>
    <w:semiHidden/>
    <w:unhideWhenUsed/>
    <w:pPr>
      <w:pBdr/>
      <w:spacing/>
      <w:ind/>
    </w:pPr>
  </w:style>
  <w:style w:type="table" w:styleId="760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1" w:default="1">
    <w:name w:val="No List"/>
    <w:uiPriority w:val="99"/>
    <w:semiHidden/>
    <w:unhideWhenUsed/>
    <w:pPr>
      <w:pBdr/>
      <w:spacing/>
      <w:ind/>
    </w:pPr>
  </w:style>
  <w:style w:type="character" w:styleId="762">
    <w:name w:val="Intense Emphasis"/>
    <w:basedOn w:val="759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character" w:styleId="763">
    <w:name w:val="Intense Reference"/>
    <w:basedOn w:val="759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character" w:styleId="764">
    <w:name w:val="Subtle Emphasis"/>
    <w:basedOn w:val="75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65">
    <w:name w:val="Emphasis"/>
    <w:basedOn w:val="759"/>
    <w:uiPriority w:val="20"/>
    <w:qFormat/>
    <w:pPr>
      <w:pBdr/>
      <w:spacing/>
      <w:ind/>
    </w:pPr>
    <w:rPr>
      <w:i/>
      <w:iCs/>
    </w:rPr>
  </w:style>
  <w:style w:type="character" w:styleId="766">
    <w:name w:val="Subtle Reference"/>
    <w:basedOn w:val="75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67">
    <w:name w:val="Book Title"/>
    <w:basedOn w:val="75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68">
    <w:name w:val="Header"/>
    <w:basedOn w:val="749"/>
    <w:link w:val="844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paragraph" w:styleId="769">
    <w:name w:val="Footer"/>
    <w:basedOn w:val="749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/>
      <w:ind/>
    </w:pPr>
  </w:style>
  <w:style w:type="paragraph" w:styleId="770">
    <w:name w:val="Caption"/>
    <w:basedOn w:val="749"/>
    <w:next w:val="749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character" w:styleId="771">
    <w:name w:val="FollowedHyperlink"/>
    <w:basedOn w:val="759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character" w:styleId="772" w:customStyle="1">
    <w:name w:val="Заголовок 1 Знак1"/>
    <w:basedOn w:val="759"/>
    <w:link w:val="75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73" w:customStyle="1">
    <w:name w:val="Заголовок 2 Знак1"/>
    <w:basedOn w:val="759"/>
    <w:link w:val="75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74" w:customStyle="1">
    <w:name w:val="Заголовок 3 Знак1"/>
    <w:basedOn w:val="759"/>
    <w:link w:val="75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75" w:customStyle="1">
    <w:name w:val="Заголовок 4 Знак1"/>
    <w:basedOn w:val="759"/>
    <w:link w:val="75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76" w:customStyle="1">
    <w:name w:val="Заголовок 5 Знак1"/>
    <w:basedOn w:val="759"/>
    <w:link w:val="75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Заголовок 6 Знак1"/>
    <w:basedOn w:val="759"/>
    <w:link w:val="75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78" w:customStyle="1">
    <w:name w:val="Заголовок 7 Знак1"/>
    <w:basedOn w:val="759"/>
    <w:link w:val="75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9" w:customStyle="1">
    <w:name w:val="Заголовок 8 Знак1"/>
    <w:basedOn w:val="759"/>
    <w:link w:val="75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80" w:customStyle="1">
    <w:name w:val="Заголовок 9 Знак1"/>
    <w:basedOn w:val="759"/>
    <w:link w:val="75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81" w:customStyle="1">
    <w:name w:val="Quote Char"/>
    <w:uiPriority w:val="29"/>
    <w:pPr>
      <w:pBdr/>
      <w:spacing/>
      <w:ind/>
    </w:pPr>
    <w:rPr>
      <w:i/>
    </w:rPr>
  </w:style>
  <w:style w:type="character" w:styleId="782" w:customStyle="1">
    <w:name w:val="Intense Quote Char"/>
    <w:uiPriority w:val="30"/>
    <w:pPr>
      <w:pBdr/>
      <w:spacing/>
      <w:ind/>
    </w:pPr>
    <w:rPr>
      <w:i/>
    </w:rPr>
  </w:style>
  <w:style w:type="character" w:styleId="783" w:customStyle="1">
    <w:name w:val="Footnote Text Char"/>
    <w:uiPriority w:val="99"/>
    <w:pPr>
      <w:pBdr/>
      <w:spacing/>
      <w:ind/>
    </w:pPr>
    <w:rPr>
      <w:sz w:val="18"/>
    </w:rPr>
  </w:style>
  <w:style w:type="character" w:styleId="784" w:customStyle="1">
    <w:name w:val="Endnote Text Char"/>
    <w:uiPriority w:val="99"/>
    <w:pPr>
      <w:pBdr/>
      <w:spacing/>
      <w:ind/>
    </w:pPr>
    <w:rPr>
      <w:sz w:val="20"/>
    </w:rPr>
  </w:style>
  <w:style w:type="paragraph" w:styleId="785" w:customStyle="1">
    <w:name w:val="Заголовок 11"/>
    <w:basedOn w:val="817"/>
    <w:next w:val="817"/>
    <w:link w:val="827"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/>
      <w:sz w:val="40"/>
      <w:szCs w:val="40"/>
    </w:rPr>
  </w:style>
  <w:style w:type="paragraph" w:styleId="786" w:customStyle="1">
    <w:name w:val="Заголовок 21"/>
    <w:basedOn w:val="817"/>
    <w:next w:val="817"/>
    <w:link w:val="828"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/>
      <w:sz w:val="34"/>
    </w:rPr>
  </w:style>
  <w:style w:type="paragraph" w:styleId="787" w:customStyle="1">
    <w:name w:val="Заголовок 31"/>
    <w:basedOn w:val="817"/>
    <w:next w:val="817"/>
    <w:link w:val="829"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/>
      <w:sz w:val="30"/>
      <w:szCs w:val="30"/>
    </w:rPr>
  </w:style>
  <w:style w:type="paragraph" w:styleId="788" w:customStyle="1">
    <w:name w:val="Заголовок 41"/>
    <w:basedOn w:val="817"/>
    <w:next w:val="817"/>
    <w:link w:val="830"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/>
      <w:b/>
      <w:bCs/>
      <w:sz w:val="26"/>
      <w:szCs w:val="26"/>
    </w:rPr>
  </w:style>
  <w:style w:type="paragraph" w:styleId="789" w:customStyle="1">
    <w:name w:val="Заголовок 51"/>
    <w:basedOn w:val="817"/>
    <w:next w:val="817"/>
    <w:link w:val="831"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/>
      <w:b/>
      <w:bCs/>
      <w:sz w:val="24"/>
      <w:szCs w:val="24"/>
    </w:rPr>
  </w:style>
  <w:style w:type="paragraph" w:styleId="790" w:customStyle="1">
    <w:name w:val="Заголовок 61"/>
    <w:basedOn w:val="817"/>
    <w:next w:val="817"/>
    <w:link w:val="832"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/>
      <w:b/>
      <w:bCs/>
    </w:rPr>
  </w:style>
  <w:style w:type="paragraph" w:styleId="791" w:customStyle="1">
    <w:name w:val="Заголовок 71"/>
    <w:basedOn w:val="817"/>
    <w:next w:val="817"/>
    <w:link w:val="833"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/>
      <w:b/>
      <w:bCs/>
      <w:i/>
      <w:iCs/>
    </w:rPr>
  </w:style>
  <w:style w:type="paragraph" w:styleId="792" w:customStyle="1">
    <w:name w:val="Заголовок 81"/>
    <w:basedOn w:val="817"/>
    <w:next w:val="817"/>
    <w:link w:val="834"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/>
      <w:i/>
      <w:iCs/>
    </w:rPr>
  </w:style>
  <w:style w:type="paragraph" w:styleId="793" w:customStyle="1">
    <w:name w:val="Заголовок 91"/>
    <w:basedOn w:val="817"/>
    <w:next w:val="817"/>
    <w:link w:val="835"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/>
      <w:i/>
      <w:iCs/>
      <w:sz w:val="21"/>
      <w:szCs w:val="21"/>
    </w:rPr>
  </w:style>
  <w:style w:type="paragraph" w:styleId="794">
    <w:name w:val="List Paragraph"/>
    <w:uiPriority w:val="34"/>
    <w:qFormat/>
    <w:pPr>
      <w:pBdr/>
      <w:spacing/>
      <w:ind w:left="720"/>
      <w:contextualSpacing w:val="true"/>
    </w:pPr>
  </w:style>
  <w:style w:type="paragraph" w:styleId="795">
    <w:name w:val="No Spacing"/>
    <w:uiPriority w:val="1"/>
    <w:qFormat/>
    <w:pPr>
      <w:pBdr/>
      <w:spacing/>
      <w:ind/>
    </w:pPr>
  </w:style>
  <w:style w:type="paragraph" w:styleId="796">
    <w:name w:val="Title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paragraph" w:styleId="797">
    <w:name w:val="Subtitle"/>
    <w:uiPriority w:val="11"/>
    <w:qFormat/>
    <w:pPr>
      <w:pBdr/>
      <w:spacing w:after="200" w:before="200"/>
      <w:ind/>
    </w:pPr>
    <w:rPr>
      <w:sz w:val="24"/>
      <w:szCs w:val="24"/>
    </w:rPr>
  </w:style>
  <w:style w:type="paragraph" w:styleId="798">
    <w:name w:val="Quote"/>
    <w:link w:val="823"/>
    <w:uiPriority w:val="29"/>
    <w:qFormat/>
    <w:pPr>
      <w:pBdr/>
      <w:spacing/>
      <w:ind w:right="720" w:left="720"/>
    </w:pPr>
    <w:rPr>
      <w:i/>
    </w:rPr>
  </w:style>
  <w:style w:type="paragraph" w:styleId="799">
    <w:name w:val="Intense Quote"/>
    <w:link w:val="82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table" w:styleId="800">
    <w:name w:val="Table Grid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0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02">
    <w:name w:val="footnote text"/>
    <w:link w:val="825"/>
    <w:uiPriority w:val="99"/>
    <w:semiHidden/>
    <w:unhideWhenUsed/>
    <w:pPr>
      <w:pBdr/>
      <w:spacing w:after="40"/>
      <w:ind/>
    </w:pPr>
    <w:rPr>
      <w:sz w:val="18"/>
    </w:rPr>
  </w:style>
  <w:style w:type="character" w:styleId="80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04">
    <w:name w:val="endnote text"/>
    <w:link w:val="826"/>
    <w:uiPriority w:val="99"/>
    <w:semiHidden/>
    <w:unhideWhenUsed/>
    <w:pPr>
      <w:pBdr/>
      <w:spacing/>
      <w:ind/>
    </w:pPr>
  </w:style>
  <w:style w:type="character" w:styleId="80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06">
    <w:name w:val="toc 1"/>
    <w:uiPriority w:val="39"/>
    <w:unhideWhenUsed/>
    <w:pPr>
      <w:pBdr/>
      <w:spacing w:after="57"/>
      <w:ind/>
    </w:pPr>
  </w:style>
  <w:style w:type="paragraph" w:styleId="807">
    <w:name w:val="toc 2"/>
    <w:uiPriority w:val="39"/>
    <w:unhideWhenUsed/>
    <w:pPr>
      <w:pBdr/>
      <w:spacing w:after="57"/>
      <w:ind w:left="283"/>
    </w:pPr>
  </w:style>
  <w:style w:type="paragraph" w:styleId="808">
    <w:name w:val="toc 3"/>
    <w:uiPriority w:val="39"/>
    <w:unhideWhenUsed/>
    <w:pPr>
      <w:pBdr/>
      <w:spacing w:after="57"/>
      <w:ind w:left="567"/>
    </w:pPr>
  </w:style>
  <w:style w:type="paragraph" w:styleId="809">
    <w:name w:val="toc 4"/>
    <w:uiPriority w:val="39"/>
    <w:unhideWhenUsed/>
    <w:pPr>
      <w:pBdr/>
      <w:spacing w:after="57"/>
      <w:ind w:left="850"/>
    </w:pPr>
  </w:style>
  <w:style w:type="paragraph" w:styleId="810">
    <w:name w:val="toc 5"/>
    <w:uiPriority w:val="39"/>
    <w:unhideWhenUsed/>
    <w:pPr>
      <w:pBdr/>
      <w:spacing w:after="57"/>
      <w:ind w:left="1134"/>
    </w:pPr>
  </w:style>
  <w:style w:type="paragraph" w:styleId="811">
    <w:name w:val="toc 6"/>
    <w:uiPriority w:val="39"/>
    <w:unhideWhenUsed/>
    <w:pPr>
      <w:pBdr/>
      <w:spacing w:after="57"/>
      <w:ind w:left="1417"/>
    </w:pPr>
  </w:style>
  <w:style w:type="paragraph" w:styleId="812">
    <w:name w:val="toc 7"/>
    <w:uiPriority w:val="39"/>
    <w:unhideWhenUsed/>
    <w:pPr>
      <w:pBdr/>
      <w:spacing w:after="57"/>
      <w:ind w:left="1701"/>
    </w:pPr>
  </w:style>
  <w:style w:type="paragraph" w:styleId="813">
    <w:name w:val="toc 8"/>
    <w:uiPriority w:val="39"/>
    <w:unhideWhenUsed/>
    <w:pPr>
      <w:pBdr/>
      <w:spacing w:after="57"/>
      <w:ind w:left="1984"/>
    </w:pPr>
  </w:style>
  <w:style w:type="paragraph" w:styleId="814">
    <w:name w:val="toc 9"/>
    <w:uiPriority w:val="39"/>
    <w:unhideWhenUsed/>
    <w:pPr>
      <w:pBdr/>
      <w:spacing w:after="57"/>
      <w:ind w:left="2268"/>
    </w:pPr>
  </w:style>
  <w:style w:type="paragraph" w:styleId="815">
    <w:name w:val="TOC Heading"/>
    <w:uiPriority w:val="39"/>
    <w:unhideWhenUsed/>
    <w:pPr>
      <w:pBdr/>
      <w:spacing/>
      <w:ind/>
    </w:pPr>
  </w:style>
  <w:style w:type="paragraph" w:styleId="816">
    <w:name w:val="table of figures"/>
    <w:uiPriority w:val="99"/>
    <w:unhideWhenUsed/>
    <w:pPr>
      <w:pBdr/>
      <w:spacing/>
      <w:ind/>
    </w:pPr>
  </w:style>
  <w:style w:type="paragraph" w:styleId="817" w:customStyle="1">
    <w:name w:val="Обычный1"/>
    <w:pPr>
      <w:pBdr/>
      <w:spacing w:after="160" w:line="259" w:lineRule="auto"/>
      <w:ind/>
    </w:pPr>
    <w:rPr>
      <w:sz w:val="22"/>
      <w:szCs w:val="22"/>
      <w:lang w:eastAsia="en-US"/>
    </w:rPr>
  </w:style>
  <w:style w:type="character" w:styleId="818" w:customStyle="1">
    <w:name w:val="Основной шрифт абзаца1"/>
    <w:semiHidden/>
    <w:pPr>
      <w:pBdr/>
      <w:spacing/>
      <w:ind/>
    </w:pPr>
  </w:style>
  <w:style w:type="table" w:styleId="819" w:customStyle="1">
    <w:name w:val="Обычная таблица1"/>
    <w:semiHidden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20" w:customStyle="1">
    <w:name w:val="Нет списка1"/>
    <w:semiHidden/>
    <w:pPr>
      <w:pBdr/>
      <w:spacing/>
      <w:ind/>
    </w:pPr>
  </w:style>
  <w:style w:type="character" w:styleId="821" w:customStyle="1">
    <w:name w:val="Title Char"/>
    <w:basedOn w:val="818"/>
    <w:pPr>
      <w:pBdr/>
      <w:spacing/>
      <w:ind/>
    </w:pPr>
    <w:rPr>
      <w:sz w:val="48"/>
      <w:szCs w:val="48"/>
    </w:rPr>
  </w:style>
  <w:style w:type="character" w:styleId="822" w:customStyle="1">
    <w:name w:val="Subtitle Char"/>
    <w:basedOn w:val="818"/>
    <w:pPr>
      <w:pBdr/>
      <w:spacing/>
      <w:ind/>
    </w:pPr>
    <w:rPr>
      <w:sz w:val="24"/>
      <w:szCs w:val="24"/>
    </w:rPr>
  </w:style>
  <w:style w:type="character" w:styleId="823" w:customStyle="1">
    <w:name w:val="Цитата 2 Знак1"/>
    <w:link w:val="798"/>
    <w:pPr>
      <w:pBdr/>
      <w:spacing/>
      <w:ind/>
    </w:pPr>
    <w:rPr>
      <w:i/>
    </w:rPr>
  </w:style>
  <w:style w:type="character" w:styleId="824" w:customStyle="1">
    <w:name w:val="Выделенная цитата Знак1"/>
    <w:link w:val="799"/>
    <w:pPr>
      <w:pBdr/>
      <w:spacing/>
      <w:ind/>
    </w:pPr>
    <w:rPr>
      <w:i/>
    </w:rPr>
  </w:style>
  <w:style w:type="character" w:styleId="825" w:customStyle="1">
    <w:name w:val="Текст сноски Знак1"/>
    <w:link w:val="802"/>
    <w:pPr>
      <w:pBdr/>
      <w:spacing/>
      <w:ind/>
    </w:pPr>
    <w:rPr>
      <w:sz w:val="18"/>
    </w:rPr>
  </w:style>
  <w:style w:type="character" w:styleId="826" w:customStyle="1">
    <w:name w:val="Текст концевой сноски Знак1"/>
    <w:link w:val="804"/>
    <w:pPr>
      <w:pBdr/>
      <w:spacing/>
      <w:ind/>
    </w:pPr>
    <w:rPr>
      <w:sz w:val="20"/>
    </w:rPr>
  </w:style>
  <w:style w:type="character" w:styleId="827" w:customStyle="1">
    <w:name w:val="Заголовок 1 Знак"/>
    <w:basedOn w:val="818"/>
    <w:link w:val="785"/>
    <w:pPr>
      <w:pBdr/>
      <w:spacing/>
      <w:ind/>
    </w:pPr>
    <w:rPr>
      <w:rFonts w:ascii="Arial" w:hAnsi="Arial" w:eastAsia="Arial"/>
      <w:sz w:val="40"/>
      <w:szCs w:val="40"/>
    </w:rPr>
  </w:style>
  <w:style w:type="character" w:styleId="828" w:customStyle="1">
    <w:name w:val="Заголовок 2 Знак"/>
    <w:basedOn w:val="818"/>
    <w:link w:val="786"/>
    <w:pPr>
      <w:pBdr/>
      <w:spacing/>
      <w:ind/>
    </w:pPr>
    <w:rPr>
      <w:rFonts w:ascii="Arial" w:hAnsi="Arial" w:eastAsia="Arial"/>
      <w:sz w:val="34"/>
    </w:rPr>
  </w:style>
  <w:style w:type="character" w:styleId="829" w:customStyle="1">
    <w:name w:val="Заголовок 3 Знак"/>
    <w:basedOn w:val="818"/>
    <w:link w:val="787"/>
    <w:pPr>
      <w:pBdr/>
      <w:spacing/>
      <w:ind/>
    </w:pPr>
    <w:rPr>
      <w:rFonts w:ascii="Arial" w:hAnsi="Arial" w:eastAsia="Arial"/>
      <w:sz w:val="30"/>
      <w:szCs w:val="30"/>
    </w:rPr>
  </w:style>
  <w:style w:type="character" w:styleId="830" w:customStyle="1">
    <w:name w:val="Заголовок 4 Знак"/>
    <w:basedOn w:val="818"/>
    <w:link w:val="788"/>
    <w:pPr>
      <w:pBdr/>
      <w:spacing/>
      <w:ind/>
    </w:pPr>
    <w:rPr>
      <w:rFonts w:ascii="Arial" w:hAnsi="Arial" w:eastAsia="Arial"/>
      <w:b/>
      <w:bCs/>
      <w:sz w:val="26"/>
      <w:szCs w:val="26"/>
    </w:rPr>
  </w:style>
  <w:style w:type="character" w:styleId="831" w:customStyle="1">
    <w:name w:val="Заголовок 5 Знак"/>
    <w:basedOn w:val="818"/>
    <w:link w:val="789"/>
    <w:pPr>
      <w:pBdr/>
      <w:spacing/>
      <w:ind/>
    </w:pPr>
    <w:rPr>
      <w:rFonts w:ascii="Arial" w:hAnsi="Arial" w:eastAsia="Arial"/>
      <w:b/>
      <w:bCs/>
      <w:sz w:val="24"/>
      <w:szCs w:val="24"/>
    </w:rPr>
  </w:style>
  <w:style w:type="character" w:styleId="832" w:customStyle="1">
    <w:name w:val="Заголовок 6 Знак"/>
    <w:basedOn w:val="818"/>
    <w:link w:val="790"/>
    <w:pPr>
      <w:pBdr/>
      <w:spacing/>
      <w:ind/>
    </w:pPr>
    <w:rPr>
      <w:rFonts w:ascii="Arial" w:hAnsi="Arial" w:eastAsia="Arial"/>
      <w:b/>
      <w:bCs/>
      <w:sz w:val="22"/>
      <w:szCs w:val="22"/>
    </w:rPr>
  </w:style>
  <w:style w:type="character" w:styleId="833" w:customStyle="1">
    <w:name w:val="Заголовок 7 Знак"/>
    <w:basedOn w:val="818"/>
    <w:link w:val="791"/>
    <w:pPr>
      <w:pBdr/>
      <w:spacing/>
      <w:ind/>
    </w:pPr>
    <w:rPr>
      <w:rFonts w:ascii="Arial" w:hAnsi="Arial" w:eastAsia="Arial"/>
      <w:b/>
      <w:bCs/>
      <w:i/>
      <w:iCs/>
      <w:sz w:val="22"/>
      <w:szCs w:val="22"/>
    </w:rPr>
  </w:style>
  <w:style w:type="character" w:styleId="834" w:customStyle="1">
    <w:name w:val="Заголовок 8 Знак"/>
    <w:basedOn w:val="818"/>
    <w:link w:val="792"/>
    <w:pPr>
      <w:pBdr/>
      <w:spacing/>
      <w:ind/>
    </w:pPr>
    <w:rPr>
      <w:rFonts w:ascii="Arial" w:hAnsi="Arial" w:eastAsia="Arial"/>
      <w:i/>
      <w:iCs/>
      <w:sz w:val="22"/>
      <w:szCs w:val="22"/>
    </w:rPr>
  </w:style>
  <w:style w:type="character" w:styleId="835" w:customStyle="1">
    <w:name w:val="Заголовок 9 Знак"/>
    <w:basedOn w:val="818"/>
    <w:link w:val="793"/>
    <w:pPr>
      <w:pBdr/>
      <w:spacing/>
      <w:ind/>
    </w:pPr>
    <w:rPr>
      <w:rFonts w:ascii="Arial" w:hAnsi="Arial" w:eastAsia="Arial"/>
      <w:i/>
      <w:iCs/>
      <w:sz w:val="21"/>
      <w:szCs w:val="21"/>
    </w:rPr>
  </w:style>
  <w:style w:type="paragraph" w:styleId="836" w:customStyle="1">
    <w:name w:val="Название1"/>
    <w:basedOn w:val="817"/>
    <w:next w:val="817"/>
    <w:link w:val="837"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37" w:customStyle="1">
    <w:name w:val="Название Знак"/>
    <w:basedOn w:val="818"/>
    <w:link w:val="836"/>
    <w:pPr>
      <w:pBdr/>
      <w:spacing/>
      <w:ind/>
    </w:pPr>
    <w:rPr>
      <w:sz w:val="48"/>
      <w:szCs w:val="48"/>
    </w:rPr>
  </w:style>
  <w:style w:type="paragraph" w:styleId="838" w:customStyle="1">
    <w:name w:val="Подзаголовок1"/>
    <w:basedOn w:val="817"/>
    <w:next w:val="817"/>
    <w:link w:val="839"/>
    <w:pPr>
      <w:pBdr/>
      <w:spacing w:after="200" w:before="200"/>
      <w:ind/>
    </w:pPr>
    <w:rPr>
      <w:sz w:val="24"/>
      <w:szCs w:val="24"/>
    </w:rPr>
  </w:style>
  <w:style w:type="character" w:styleId="839" w:customStyle="1">
    <w:name w:val="Подзаголовок Знак"/>
    <w:basedOn w:val="818"/>
    <w:link w:val="838"/>
    <w:pPr>
      <w:pBdr/>
      <w:spacing/>
      <w:ind/>
    </w:pPr>
    <w:rPr>
      <w:sz w:val="24"/>
      <w:szCs w:val="24"/>
    </w:rPr>
  </w:style>
  <w:style w:type="paragraph" w:styleId="840" w:customStyle="1">
    <w:name w:val="Цитата 21"/>
    <w:basedOn w:val="817"/>
    <w:next w:val="817"/>
    <w:link w:val="841"/>
    <w:pPr>
      <w:pBdr/>
      <w:spacing/>
      <w:ind w:right="720" w:left="720"/>
    </w:pPr>
    <w:rPr>
      <w:i/>
      <w:sz w:val="20"/>
      <w:szCs w:val="20"/>
      <w:lang w:val="en-US"/>
    </w:rPr>
  </w:style>
  <w:style w:type="character" w:styleId="841" w:customStyle="1">
    <w:name w:val="Цитата 2 Знак"/>
    <w:link w:val="840"/>
    <w:pPr>
      <w:pBdr/>
      <w:spacing/>
      <w:ind/>
    </w:pPr>
    <w:rPr>
      <w:i/>
    </w:rPr>
  </w:style>
  <w:style w:type="paragraph" w:styleId="842" w:customStyle="1">
    <w:name w:val="Выделенная цитата1"/>
    <w:basedOn w:val="817"/>
    <w:next w:val="817"/>
    <w:link w:val="843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  <w:sz w:val="20"/>
      <w:szCs w:val="20"/>
      <w:lang w:val="en-US"/>
    </w:rPr>
  </w:style>
  <w:style w:type="character" w:styleId="843" w:customStyle="1">
    <w:name w:val="Выделенная цитата Знак"/>
    <w:link w:val="842"/>
    <w:pPr>
      <w:pBdr/>
      <w:spacing/>
      <w:ind/>
    </w:pPr>
    <w:rPr>
      <w:i/>
    </w:rPr>
  </w:style>
  <w:style w:type="character" w:styleId="844" w:customStyle="1">
    <w:name w:val="Верхний колонтитул Знак"/>
    <w:basedOn w:val="818"/>
    <w:link w:val="768"/>
    <w:pPr>
      <w:pBdr/>
      <w:spacing/>
      <w:ind/>
    </w:pPr>
  </w:style>
  <w:style w:type="character" w:styleId="845" w:customStyle="1">
    <w:name w:val="Нижний колонтитул Знак"/>
    <w:basedOn w:val="818"/>
    <w:link w:val="769"/>
    <w:pPr>
      <w:pBdr/>
      <w:spacing/>
      <w:ind/>
    </w:pPr>
  </w:style>
  <w:style w:type="character" w:styleId="846" w:customStyle="1">
    <w:name w:val="Caption Char"/>
    <w:pPr>
      <w:pBdr/>
      <w:spacing/>
      <w:ind/>
    </w:pPr>
  </w:style>
  <w:style w:type="table" w:styleId="847" w:customStyle="1">
    <w:name w:val="Table Grid Light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Звичайна таблиця 1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Звичайна таблиця 2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Звичайна таблиця 3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Звичайна таблиця 4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Звичайна таблиця 5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Сітка таблиці 1 (світла)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Grid Table 1 Light - Accent 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Grid Table 1 Light - Accent 2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Grid Table 1 Light - Accent 3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Grid Table 1 Light - Accent 4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Grid Table 1 Light - Accent 5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Grid Table 1 Light - Accent 6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Таблиця-сітка 2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Grid Table 2 - Accent 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Grid Table 2 - Accent 2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Grid Table 2 - Accent 3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Grid Table 2 - Accent 4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Grid Table 2 - Accent 5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Grid Table 2 - Accent 6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Таблиця-сітка 3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Grid Table 3 - Accent 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Grid Table 3 - Accent 2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Grid Table 3 - Accent 3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Grid Table 3 - Accent 4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Grid Table 3 - Accent 5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Grid Table 3 - Accent 6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Таблиця-сітка 4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Grid Table 4 - Accent 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Grid Table 4 - Accent 2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Grid Table 4 - Accent 3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Grid Table 4 - Accent 4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Grid Table 4 - Accent 5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Grid Table 4 - Accent 6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Сітка таблиці 5 (темна)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Grid Table 5 Dark- Accent 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Grid Table 5 Dark - Accent 2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Grid Table 5 Dark - Accent 3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Grid Table 5 Dark- Accent 4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Grid Table 5 Dark - Accent 5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Grid Table 5 Dark - Accent 6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Сітка таблиці 6 (кольорова)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Grid Table 6 Colorful - Accent 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Grid Table 6 Colorful - Accent 2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Grid Table 6 Colorful - Accent 3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Grid Table 6 Colorful - Accent 4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Grid Table 6 Colorful - Accent 5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Grid Table 6 Colorful - Accent 6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Сітка таблиці 7 (кольорова)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Grid Table 7 Colorful - Accent 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Grid Table 7 Colorful - Accent 2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Grid Table 7 Colorful - Accent 3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Grid Table 7 Colorful - Accent 4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Grid Table 7 Colorful - Accent 5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Grid Table 7 Colorful - Accent 6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Список таблиці 1 (світлий)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List Table 1 Light - Accent 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List Table 1 Light - Accent 2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List Table 1 Light - Accent 3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List Table 1 Light - Accent 4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List Table 1 Light - Accent 5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List Table 1 Light - Accent 6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Список таблиці 2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List Table 2 - Accent 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List Table 2 - Accent 2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List Table 2 - Accent 3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List Table 2 - Accent 4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List Table 2 - Accent 5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List Table 2 - Accent 6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Список таблиці 3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st Table 3 - Accent 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st Table 3 - Accent 2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st Table 3 - Accent 3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st Table 3 - Accent 4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st Table 3 - Accent 5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st Table 3 - Accent 6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Список таблиці 4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st Table 4 - Accent 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List Table 4 - Accent 2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List Table 4 - Accent 3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List Table 4 - Accent 4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List Table 4 - Accent 5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List Table 4 - Accent 6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Список таблиці 5 (темний)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List Table 5 Dark - Accent 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List Table 5 Dark - Accent 2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List Table 5 Dark - Accent 3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List Table 5 Dark - Accent 4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List Table 5 Dark - Accent 5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List Table 5 Dark - Accent 6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Список таблиці 6 (кольоровий)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List Table 6 Colorful - Accent 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 w:customStyle="1">
    <w:name w:val="List Table 6 Colorful - Accent 2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 w:customStyle="1">
    <w:name w:val="List Table 6 Colorful - Accent 3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 w:customStyle="1">
    <w:name w:val="List Table 6 Colorful - Accent 4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 w:customStyle="1">
    <w:name w:val="List Table 6 Colorful - Accent 5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 w:customStyle="1">
    <w:name w:val="List Table 6 Colorful - Accent 6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 w:customStyle="1">
    <w:name w:val="Список таблиці 7 (кольоровий)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 w:customStyle="1">
    <w:name w:val="List Table 7 Colorful - Accent 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 w:customStyle="1">
    <w:name w:val="List Table 7 Colorful - Accent 2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 w:customStyle="1">
    <w:name w:val="List Table 7 Colorful - Accent 3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 w:customStyle="1">
    <w:name w:val="List Table 7 Colorful - Accent 4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 w:customStyle="1">
    <w:name w:val="List Table 7 Colorful - Accent 5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 w:customStyle="1">
    <w:name w:val="List Table 7 Colorful - Accent 6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 w:customStyle="1">
    <w:name w:val="Lined - Accent"/>
    <w:basedOn w:val="819"/>
    <w:pPr>
      <w:pBdr/>
      <w:spacing/>
      <w:ind/>
    </w:pPr>
    <w:rPr>
      <w:color w:val="404040"/>
      <w:lang w:eastAsia="ru-RU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 w:customStyle="1">
    <w:name w:val="Lined - Accent 1"/>
    <w:basedOn w:val="819"/>
    <w:pPr>
      <w:pBdr/>
      <w:spacing/>
      <w:ind/>
    </w:pPr>
    <w:rPr>
      <w:color w:val="404040"/>
      <w:lang w:eastAsia="ru-RU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 w:customStyle="1">
    <w:name w:val="Lined - Accent 2"/>
    <w:basedOn w:val="819"/>
    <w:pPr>
      <w:pBdr/>
      <w:spacing/>
      <w:ind/>
    </w:pPr>
    <w:rPr>
      <w:color w:val="404040"/>
      <w:lang w:eastAsia="ru-RU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 w:customStyle="1">
    <w:name w:val="Lined - Accent 3"/>
    <w:basedOn w:val="819"/>
    <w:pPr>
      <w:pBdr/>
      <w:spacing/>
      <w:ind/>
    </w:pPr>
    <w:rPr>
      <w:color w:val="404040"/>
      <w:lang w:eastAsia="ru-RU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 w:customStyle="1">
    <w:name w:val="Lined - Accent 4"/>
    <w:basedOn w:val="819"/>
    <w:pPr>
      <w:pBdr/>
      <w:spacing/>
      <w:ind/>
    </w:pPr>
    <w:rPr>
      <w:color w:val="404040"/>
      <w:lang w:eastAsia="ru-RU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 w:customStyle="1">
    <w:name w:val="Lined - Accent 5"/>
    <w:basedOn w:val="819"/>
    <w:pPr>
      <w:pBdr/>
      <w:spacing/>
      <w:ind/>
    </w:pPr>
    <w:rPr>
      <w:color w:val="404040"/>
      <w:lang w:eastAsia="ru-RU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 w:customStyle="1">
    <w:name w:val="Lined - Accent 6"/>
    <w:basedOn w:val="819"/>
    <w:pPr>
      <w:pBdr/>
      <w:spacing/>
      <w:ind/>
    </w:pPr>
    <w:rPr>
      <w:color w:val="404040"/>
      <w:lang w:eastAsia="ru-RU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8" w:customStyle="1">
    <w:name w:val="Bordered &amp; Lined - Accent"/>
    <w:basedOn w:val="819"/>
    <w:pPr>
      <w:pBdr/>
      <w:spacing/>
      <w:ind/>
    </w:pPr>
    <w:rPr>
      <w:color w:val="404040"/>
      <w:lang w:eastAsia="ru-RU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9" w:customStyle="1">
    <w:name w:val="Bordered &amp; Lined - Accent 1"/>
    <w:basedOn w:val="819"/>
    <w:pPr>
      <w:pBdr/>
      <w:spacing/>
      <w:ind/>
    </w:pPr>
    <w:rPr>
      <w:color w:val="404040"/>
      <w:lang w:eastAsia="ru-RU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0" w:customStyle="1">
    <w:name w:val="Bordered &amp; Lined - Accent 2"/>
    <w:basedOn w:val="819"/>
    <w:pPr>
      <w:pBdr/>
      <w:spacing/>
      <w:ind/>
    </w:pPr>
    <w:rPr>
      <w:color w:val="404040"/>
      <w:lang w:eastAsia="ru-RU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 w:customStyle="1">
    <w:name w:val="Bordered &amp; Lined - Accent 3"/>
    <w:basedOn w:val="819"/>
    <w:pPr>
      <w:pBdr/>
      <w:spacing/>
      <w:ind/>
    </w:pPr>
    <w:rPr>
      <w:color w:val="404040"/>
      <w:lang w:eastAsia="ru-RU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2" w:customStyle="1">
    <w:name w:val="Bordered &amp; Lined - Accent 4"/>
    <w:basedOn w:val="819"/>
    <w:pPr>
      <w:pBdr/>
      <w:spacing/>
      <w:ind/>
    </w:pPr>
    <w:rPr>
      <w:color w:val="404040"/>
      <w:lang w:eastAsia="ru-RU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3" w:customStyle="1">
    <w:name w:val="Bordered &amp; Lined - Accent 5"/>
    <w:basedOn w:val="819"/>
    <w:pPr>
      <w:pBdr/>
      <w:spacing/>
      <w:ind/>
    </w:pPr>
    <w:rPr>
      <w:color w:val="404040"/>
      <w:lang w:eastAsia="ru-RU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4" w:customStyle="1">
    <w:name w:val="Bordered &amp; Lined - Accent 6"/>
    <w:basedOn w:val="819"/>
    <w:pPr>
      <w:pBdr/>
      <w:spacing/>
      <w:ind/>
    </w:pPr>
    <w:rPr>
      <w:color w:val="404040"/>
      <w:lang w:eastAsia="ru-RU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 w:customStyle="1">
    <w:name w:val="Bordered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 w:customStyle="1">
    <w:name w:val="Bordered - Accent 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 w:customStyle="1">
    <w:name w:val="Bordered - Accent 2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 w:customStyle="1">
    <w:name w:val="Bordered - Accent 3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 w:customStyle="1">
    <w:name w:val="Bordered - Accent 4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 w:customStyle="1">
    <w:name w:val="Bordered - Accent 5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 w:customStyle="1">
    <w:name w:val="Bordered - Accent 6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2" w:customStyle="1">
    <w:name w:val="Текст сноски1"/>
    <w:basedOn w:val="817"/>
    <w:link w:val="973"/>
    <w:semiHidden/>
    <w:pPr>
      <w:pBdr/>
      <w:spacing w:after="40" w:line="240" w:lineRule="auto"/>
      <w:ind/>
    </w:pPr>
    <w:rPr>
      <w:sz w:val="18"/>
      <w:szCs w:val="20"/>
      <w:lang w:val="en-US"/>
    </w:rPr>
  </w:style>
  <w:style w:type="character" w:styleId="973" w:customStyle="1">
    <w:name w:val="Текст сноски Знак"/>
    <w:link w:val="972"/>
    <w:pPr>
      <w:pBdr/>
      <w:spacing/>
      <w:ind/>
    </w:pPr>
    <w:rPr>
      <w:sz w:val="18"/>
    </w:rPr>
  </w:style>
  <w:style w:type="character" w:styleId="974" w:customStyle="1">
    <w:name w:val="Знак сноски1"/>
    <w:basedOn w:val="818"/>
    <w:pPr>
      <w:pBdr/>
      <w:spacing/>
      <w:ind/>
    </w:pPr>
    <w:rPr>
      <w:vertAlign w:val="superscript"/>
    </w:rPr>
  </w:style>
  <w:style w:type="paragraph" w:styleId="975" w:customStyle="1">
    <w:name w:val="Текст концевой сноски1"/>
    <w:basedOn w:val="817"/>
    <w:link w:val="976"/>
    <w:semiHidden/>
    <w:pPr>
      <w:pBdr/>
      <w:spacing w:after="0" w:line="240" w:lineRule="auto"/>
      <w:ind/>
    </w:pPr>
    <w:rPr>
      <w:sz w:val="20"/>
      <w:szCs w:val="20"/>
      <w:lang w:val="en-US"/>
    </w:rPr>
  </w:style>
  <w:style w:type="character" w:styleId="976" w:customStyle="1">
    <w:name w:val="Текст концевой сноски Знак"/>
    <w:link w:val="975"/>
    <w:pPr>
      <w:pBdr/>
      <w:spacing/>
      <w:ind/>
    </w:pPr>
    <w:rPr>
      <w:sz w:val="20"/>
    </w:rPr>
  </w:style>
  <w:style w:type="character" w:styleId="977" w:customStyle="1">
    <w:name w:val="Знак концевой сноски1"/>
    <w:basedOn w:val="818"/>
    <w:semiHidden/>
    <w:pPr>
      <w:pBdr/>
      <w:spacing/>
      <w:ind/>
    </w:pPr>
    <w:rPr>
      <w:vertAlign w:val="superscript"/>
    </w:rPr>
  </w:style>
  <w:style w:type="paragraph" w:styleId="978" w:customStyle="1">
    <w:name w:val="Оглавление 11"/>
    <w:basedOn w:val="817"/>
    <w:next w:val="817"/>
    <w:pPr>
      <w:pBdr/>
      <w:spacing w:after="57"/>
      <w:ind/>
    </w:pPr>
  </w:style>
  <w:style w:type="paragraph" w:styleId="979" w:customStyle="1">
    <w:name w:val="Оглавление 21"/>
    <w:basedOn w:val="817"/>
    <w:next w:val="817"/>
    <w:pPr>
      <w:pBdr/>
      <w:spacing w:after="57"/>
      <w:ind w:left="283"/>
    </w:pPr>
  </w:style>
  <w:style w:type="paragraph" w:styleId="980" w:customStyle="1">
    <w:name w:val="Оглавление 31"/>
    <w:basedOn w:val="817"/>
    <w:next w:val="817"/>
    <w:pPr>
      <w:pBdr/>
      <w:spacing w:after="57"/>
      <w:ind w:left="567"/>
    </w:pPr>
  </w:style>
  <w:style w:type="paragraph" w:styleId="981" w:customStyle="1">
    <w:name w:val="Оглавление 41"/>
    <w:basedOn w:val="817"/>
    <w:next w:val="817"/>
    <w:pPr>
      <w:pBdr/>
      <w:spacing w:after="57"/>
      <w:ind w:left="850"/>
    </w:pPr>
  </w:style>
  <w:style w:type="paragraph" w:styleId="982" w:customStyle="1">
    <w:name w:val="Оглавление 51"/>
    <w:basedOn w:val="817"/>
    <w:next w:val="817"/>
    <w:pPr>
      <w:pBdr/>
      <w:spacing w:after="57"/>
      <w:ind w:left="1134"/>
    </w:pPr>
  </w:style>
  <w:style w:type="paragraph" w:styleId="983" w:customStyle="1">
    <w:name w:val="Оглавление 61"/>
    <w:basedOn w:val="817"/>
    <w:next w:val="817"/>
    <w:pPr>
      <w:pBdr/>
      <w:spacing w:after="57"/>
      <w:ind w:left="1417"/>
    </w:pPr>
  </w:style>
  <w:style w:type="paragraph" w:styleId="984" w:customStyle="1">
    <w:name w:val="Оглавление 71"/>
    <w:basedOn w:val="817"/>
    <w:next w:val="817"/>
    <w:pPr>
      <w:pBdr/>
      <w:spacing w:after="57"/>
      <w:ind w:left="1701"/>
    </w:pPr>
  </w:style>
  <w:style w:type="paragraph" w:styleId="985" w:customStyle="1">
    <w:name w:val="Оглавление 81"/>
    <w:basedOn w:val="817"/>
    <w:next w:val="817"/>
    <w:pPr>
      <w:pBdr/>
      <w:spacing w:after="57"/>
      <w:ind w:left="1984"/>
    </w:pPr>
  </w:style>
  <w:style w:type="paragraph" w:styleId="986" w:customStyle="1">
    <w:name w:val="Оглавление 91"/>
    <w:basedOn w:val="817"/>
    <w:next w:val="817"/>
    <w:pPr>
      <w:pBdr/>
      <w:spacing w:after="57"/>
      <w:ind w:left="2268"/>
    </w:pPr>
  </w:style>
  <w:style w:type="paragraph" w:styleId="987" w:customStyle="1">
    <w:name w:val="Заголовок оглавления1"/>
    <w:pPr>
      <w:pBdr/>
      <w:spacing w:after="200" w:line="276" w:lineRule="auto"/>
      <w:ind/>
    </w:pPr>
    <w:rPr>
      <w:sz w:val="22"/>
      <w:szCs w:val="22"/>
      <w:lang w:val="uk-UA" w:eastAsia="en-US"/>
    </w:rPr>
  </w:style>
  <w:style w:type="paragraph" w:styleId="988" w:customStyle="1">
    <w:name w:val="Перечень рисунков1"/>
    <w:basedOn w:val="817"/>
    <w:next w:val="817"/>
    <w:pPr>
      <w:pBdr/>
      <w:spacing w:after="0"/>
      <w:ind/>
    </w:pPr>
  </w:style>
  <w:style w:type="paragraph" w:styleId="989" w:customStyle="1">
    <w:name w:val="Название объекта1"/>
    <w:basedOn w:val="817"/>
    <w:next w:val="817"/>
    <w:semiHidden/>
    <w:pPr>
      <w:pBdr/>
      <w:spacing w:after="0" w:line="240" w:lineRule="auto"/>
      <w:ind/>
      <w:jc w:val="center"/>
    </w:pPr>
    <w:rPr>
      <w:rFonts w:ascii="Times New Roman" w:hAnsi="Times New Roman" w:eastAsia="Times New Roman"/>
      <w:sz w:val="32"/>
      <w:szCs w:val="20"/>
      <w:lang w:val="uk-UA" w:eastAsia="ru-RU"/>
    </w:rPr>
  </w:style>
  <w:style w:type="paragraph" w:styleId="990" w:customStyle="1">
    <w:name w:val="Текст выноски1"/>
    <w:basedOn w:val="817"/>
    <w:link w:val="991"/>
    <w:semiHidden/>
    <w:pPr>
      <w:pBdr/>
      <w:spacing w:after="0" w:line="240" w:lineRule="auto"/>
      <w:ind/>
    </w:pPr>
    <w:rPr>
      <w:rFonts w:ascii="Tahoma" w:hAnsi="Tahoma"/>
      <w:sz w:val="16"/>
      <w:szCs w:val="16"/>
    </w:rPr>
  </w:style>
  <w:style w:type="character" w:styleId="991" w:customStyle="1">
    <w:name w:val="Текст выноски Знак"/>
    <w:basedOn w:val="818"/>
    <w:link w:val="990"/>
    <w:semiHidden/>
    <w:pPr>
      <w:pBdr/>
      <w:spacing/>
      <w:ind/>
    </w:pPr>
    <w:rPr>
      <w:rFonts w:ascii="Tahoma" w:hAnsi="Tahoma" w:eastAsia="Calibri"/>
      <w:sz w:val="16"/>
      <w:szCs w:val="16"/>
      <w:lang w:val="ru-RU"/>
    </w:rPr>
  </w:style>
  <w:style w:type="paragraph" w:styleId="992" w:customStyle="1">
    <w:name w:val="Абзац списка1"/>
    <w:basedOn w:val="817"/>
    <w:pPr>
      <w:pBdr/>
      <w:spacing/>
      <w:ind w:left="720"/>
      <w:contextualSpacing w:val="true"/>
    </w:pPr>
  </w:style>
  <w:style w:type="character" w:styleId="993" w:customStyle="1">
    <w:name w:val="docdata"/>
    <w:basedOn w:val="818"/>
    <w:pPr>
      <w:pBdr/>
      <w:spacing/>
      <w:ind/>
    </w:pPr>
  </w:style>
  <w:style w:type="paragraph" w:styleId="994" w:customStyle="1">
    <w:name w:val="12846"/>
    <w:basedOn w:val="817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95" w:customStyle="1">
    <w:name w:val="Обычный (веб)1"/>
    <w:basedOn w:val="817"/>
    <w:semiHidden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96" w:customStyle="1">
    <w:name w:val="Выделение1"/>
    <w:basedOn w:val="818"/>
    <w:pPr>
      <w:pBdr/>
      <w:spacing/>
      <w:ind/>
    </w:pPr>
    <w:rPr>
      <w:i/>
      <w:iCs/>
    </w:rPr>
  </w:style>
  <w:style w:type="paragraph" w:styleId="997" w:customStyle="1">
    <w:name w:val="2544"/>
    <w:basedOn w:val="817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98" w:customStyle="1">
    <w:name w:val="Без интервала1"/>
    <w:pPr>
      <w:pBdr/>
      <w:spacing/>
      <w:ind/>
    </w:pPr>
    <w:rPr>
      <w:sz w:val="22"/>
      <w:szCs w:val="22"/>
      <w:lang w:eastAsia="en-US"/>
    </w:rPr>
  </w:style>
  <w:style w:type="table" w:styleId="999" w:customStyle="1">
    <w:name w:val="Сетка таблицы1"/>
    <w:basedOn w:val="819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00">
    <w:name w:val="Strong"/>
    <w:basedOn w:val="818"/>
    <w:pPr>
      <w:pBdr/>
      <w:spacing/>
      <w:ind/>
    </w:pPr>
    <w:rPr>
      <w:b/>
      <w:bCs/>
    </w:rPr>
  </w:style>
  <w:style w:type="character" w:styleId="1001" w:customStyle="1">
    <w:name w:val="Гиперссылка1"/>
    <w:basedOn w:val="818"/>
    <w:pPr>
      <w:pBdr/>
      <w:spacing/>
      <w:ind/>
    </w:pPr>
    <w:rPr>
      <w:color w:val="0000ff"/>
      <w:u w:val="single"/>
    </w:rPr>
  </w:style>
  <w:style w:type="character" w:styleId="1002" w:customStyle="1">
    <w:name w:val="Просмотренная гиперссылка1"/>
    <w:basedOn w:val="818"/>
    <w:semiHidden/>
    <w:pPr>
      <w:pBdr/>
      <w:spacing/>
      <w:ind/>
    </w:pPr>
    <w:rPr>
      <w:color w:val="800080"/>
      <w:u w:val="single"/>
    </w:rPr>
  </w:style>
  <w:style w:type="paragraph" w:styleId="1003" w:customStyle="1">
    <w:name w:val="Верхний колонтитул1"/>
    <w:basedOn w:val="817"/>
    <w:link w:val="1004"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04" w:customStyle="1">
    <w:name w:val="Верхній колонтитул Знак"/>
    <w:basedOn w:val="818"/>
    <w:link w:val="1003"/>
    <w:pPr>
      <w:pBdr/>
      <w:spacing/>
      <w:ind/>
    </w:pPr>
    <w:rPr>
      <w:rFonts w:ascii="Calibri" w:hAnsi="Calibri" w:eastAsia="Calibri"/>
      <w:lang w:val="ru-RU"/>
    </w:rPr>
  </w:style>
  <w:style w:type="paragraph" w:styleId="1005" w:customStyle="1">
    <w:name w:val="Нижний колонтитул1"/>
    <w:basedOn w:val="817"/>
    <w:link w:val="1006"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06" w:customStyle="1">
    <w:name w:val="Нижній колонтитул Знак"/>
    <w:basedOn w:val="818"/>
    <w:link w:val="1005"/>
    <w:pPr>
      <w:pBdr/>
      <w:spacing/>
      <w:ind/>
    </w:pPr>
    <w:rPr>
      <w:rFonts w:ascii="Calibri" w:hAnsi="Calibri" w:eastAsia="Calibri"/>
      <w:lang w:val="ru-RU"/>
    </w:rPr>
  </w:style>
  <w:style w:type="paragraph" w:styleId="1007" w:customStyle="1">
    <w:name w:val="Верхний колонтитул1"/>
    <w:basedOn w:val="817"/>
    <w:link w:val="1008"/>
    <w:semiHidden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08" w:customStyle="1">
    <w:name w:val="Верхний колонтитул Знак1"/>
    <w:basedOn w:val="818"/>
    <w:link w:val="1007"/>
    <w:semiHidden/>
    <w:pPr>
      <w:pBdr/>
      <w:spacing/>
      <w:ind/>
    </w:pPr>
    <w:rPr>
      <w:rFonts w:ascii="Calibri" w:hAnsi="Calibri" w:eastAsia="Calibri"/>
      <w:lang w:val="ru-RU"/>
    </w:rPr>
  </w:style>
  <w:style w:type="paragraph" w:styleId="1009" w:customStyle="1">
    <w:name w:val="Нижний колонтитул1"/>
    <w:basedOn w:val="817"/>
    <w:link w:val="1010"/>
    <w:semiHidden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1010" w:customStyle="1">
    <w:name w:val="Нижний колонтитул Знак1"/>
    <w:basedOn w:val="818"/>
    <w:link w:val="1009"/>
    <w:semiHidden/>
    <w:pPr>
      <w:pBdr/>
      <w:spacing/>
      <w:ind/>
    </w:pPr>
    <w:rPr>
      <w:rFonts w:ascii="Calibri" w:hAnsi="Calibri" w:eastAsia="Calibri"/>
      <w:lang w:val="ru-RU"/>
    </w:rPr>
  </w:style>
  <w:style w:type="paragraph" w:styleId="1011" w:customStyle="1">
    <w:name w:val="docy"/>
    <w:basedOn w:val="749"/>
    <w:pPr>
      <w:pBdr/>
      <w:spacing w:after="100" w:afterAutospacing="1" w:before="100" w:beforeAutospacing="1"/>
      <w:ind/>
    </w:pPr>
    <w:rPr>
      <w:rFonts w:ascii="Times New Roman" w:hAnsi="Times New Roman" w:eastAsia="Times New Roman"/>
      <w:sz w:val="24"/>
      <w:szCs w:val="24"/>
      <w:lang w:val="uk-UA" w:eastAsia="uk-UA"/>
    </w:rPr>
  </w:style>
  <w:style w:type="paragraph" w:styleId="1012">
    <w:name w:val="Balloon Text"/>
    <w:basedOn w:val="749"/>
    <w:link w:val="1013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1013" w:customStyle="1">
    <w:name w:val="Текст выноски Знак1"/>
    <w:basedOn w:val="759"/>
    <w:link w:val="1012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1014" w:customStyle="1">
    <w:name w:val="Standard"/>
    <w:uiPriority w:val="99"/>
    <w:pPr>
      <w:pBdr/>
      <w:spacing/>
      <w:ind/>
    </w:pPr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Relationship Id="rId15" Type="http://schemas.openxmlformats.org/officeDocument/2006/relationships/hyperlink" Target="https://zakon.rada.gov.ua/laws/show/2105-20" TargetMode="External"/><Relationship Id="rId16" Type="http://schemas.openxmlformats.org/officeDocument/2006/relationships/hyperlink" Target="https://zakon.rada.gov.ua/laws/show/4221-20#n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9878459-C118-494A-981A-616448D08D74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2155378D-F103-4563-A71F-7A806EB21664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B1BE95B1-75F9-460E-A8C1-E6CDA0576DA7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Менська міська рада</cp:lastModifiedBy>
  <cp:revision>66</cp:revision>
  <dcterms:created xsi:type="dcterms:W3CDTF">2023-07-20T08:10:00Z</dcterms:created>
  <dcterms:modified xsi:type="dcterms:W3CDTF">2025-04-04T12:43:49Z</dcterms:modified>
</cp:coreProperties>
</file>