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5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п’ятдесят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дев’ята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  <w:sz w:val="16"/>
        </w:rPr>
      </w:pPr>
      <w:r>
        <w:rPr>
          <w:rFonts w:cs="Mangal"/>
          <w:b/>
          <w:color w:val="000000"/>
          <w:sz w:val="16"/>
        </w:rPr>
      </w:r>
      <w:r>
        <w:rPr>
          <w:rFonts w:cs="Mangal"/>
          <w:b/>
          <w:color w:val="000000"/>
          <w:sz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  <w:tab w:val="left" w:leader="none" w:pos="8531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150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надання субвенції з бюджету Менської міської територіальної громади до </w:t>
      </w:r>
      <w:r>
        <w:rPr>
          <w:b/>
          <w:color w:val="000000"/>
        </w:rPr>
        <w:t xml:space="preserve">державного </w:t>
      </w:r>
      <w:r>
        <w:rPr>
          <w:b/>
          <w:color w:val="000000"/>
        </w:rPr>
        <w:t xml:space="preserve">бюджету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ПММ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</w:t>
      </w:r>
      <w:r>
        <w:rPr>
          <w:color w:val="000000"/>
          <w:szCs w:val="28"/>
        </w:rPr>
        <w:t xml:space="preserve">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  <w:lang w:eastAsia="uk-UA"/>
        </w:rPr>
        <w:t xml:space="preserve">ВП № 1 (м.Мена) Корюківського РВП ГУНП в Чернігівській області</w:t>
      </w:r>
      <w:r>
        <w:rPr>
          <w:color w:val="000000"/>
          <w:szCs w:val="28"/>
          <w:lang w:eastAsia="uk-UA"/>
        </w:rPr>
        <w:t xml:space="preserve"> від 10.03.2025 року №2725/124/44.1-2025</w:t>
      </w:r>
      <w:r>
        <w:rPr>
          <w:color w:val="000000"/>
          <w:szCs w:val="28"/>
        </w:rPr>
        <w:t xml:space="preserve">:</w:t>
      </w:r>
      <w:r>
        <w:rPr>
          <w:color w:val="000000"/>
          <w:szCs w:val="28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територіальної громади до </w:t>
      </w:r>
      <w:r>
        <w:rPr>
          <w:color w:val="000000"/>
          <w:szCs w:val="28"/>
          <w:lang w:eastAsia="uk-UA"/>
        </w:rPr>
        <w:t xml:space="preserve">державного </w:t>
      </w:r>
      <w:r>
        <w:rPr>
          <w:color w:val="000000"/>
          <w:szCs w:val="28"/>
          <w:lang w:eastAsia="uk-UA"/>
        </w:rPr>
        <w:t xml:space="preserve">бюджету </w:t>
      </w:r>
      <w:r>
        <w:rPr>
          <w:color w:val="000000"/>
          <w:szCs w:val="28"/>
          <w:lang w:eastAsia="uk-UA"/>
        </w:rPr>
        <w:t xml:space="preserve">на ПММ (поточні видатки) для заправки службового автотранспорту </w:t>
      </w:r>
      <w:r>
        <w:rPr>
          <w:color w:val="000000"/>
          <w:szCs w:val="28"/>
          <w:lang w:eastAsia="uk-UA"/>
        </w:rPr>
        <w:t xml:space="preserve">відділення поліції</w:t>
      </w:r>
      <w:r>
        <w:rPr>
          <w:color w:val="000000"/>
          <w:szCs w:val="28"/>
          <w:lang w:eastAsia="uk-UA"/>
        </w:rPr>
        <w:t xml:space="preserve"> № 1 (м.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Мена) Корюківського РВП ГУНП в Чернігівській області</w:t>
      </w:r>
      <w:r>
        <w:rPr>
          <w:color w:val="000000"/>
          <w:szCs w:val="28"/>
          <w:lang w:eastAsia="uk-UA"/>
        </w:rPr>
        <w:t xml:space="preserve"> в сумі </w:t>
      </w:r>
      <w:r>
        <w:rPr>
          <w:color w:val="000000"/>
          <w:szCs w:val="28"/>
          <w:lang w:eastAsia="uk-UA"/>
        </w:rPr>
        <w:t xml:space="preserve">300</w:t>
      </w:r>
      <w:r>
        <w:rPr>
          <w:color w:val="000000"/>
          <w:szCs w:val="28"/>
          <w:lang w:eastAsia="uk-UA"/>
        </w:rPr>
        <w:t xml:space="preserve">000,00</w:t>
      </w:r>
      <w:r>
        <w:rPr>
          <w:color w:val="000000"/>
          <w:szCs w:val="28"/>
          <w:lang w:eastAsia="uk-UA"/>
        </w:rPr>
        <w:t xml:space="preserve"> грн.</w:t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(Програма профілактики правопорушень «Безпечна громада» на 202</w:t>
      </w:r>
      <w:r>
        <w:rPr>
          <w:color w:val="000000"/>
          <w:lang w:eastAsia="uk-UA"/>
        </w:rPr>
        <w:t xml:space="preserve">5</w:t>
      </w:r>
      <w:r>
        <w:rPr>
          <w:color w:val="000000"/>
          <w:lang w:eastAsia="uk-UA"/>
        </w:rPr>
        <w:t xml:space="preserve">-202</w:t>
      </w:r>
      <w:r>
        <w:rPr>
          <w:color w:val="000000"/>
          <w:lang w:eastAsia="uk-UA"/>
        </w:rPr>
        <w:t xml:space="preserve">7</w:t>
      </w:r>
      <w:r>
        <w:rPr>
          <w:color w:val="000000"/>
          <w:lang w:eastAsia="uk-UA"/>
        </w:rPr>
        <w:t xml:space="preserve"> роки)</w:t>
      </w:r>
      <w:r>
        <w:rPr>
          <w:color w:val="000000"/>
          <w:szCs w:val="28"/>
          <w:lang w:eastAsia="uk-UA"/>
        </w:rPr>
      </w:r>
    </w:p>
    <w:p>
      <w:pPr>
        <w:pStyle w:val="87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371</w:t>
      </w:r>
      <w:r>
        <w:rPr>
          <w:color w:val="000000"/>
          <w:szCs w:val="28"/>
          <w:lang w:eastAsia="uk-UA"/>
        </w:rPr>
        <w:t xml:space="preserve">9</w:t>
      </w:r>
      <w:r>
        <w:rPr>
          <w:color w:val="000000"/>
          <w:szCs w:val="28"/>
          <w:lang w:eastAsia="uk-UA"/>
        </w:rPr>
        <w:t xml:space="preserve">80</w:t>
      </w:r>
      <w:r>
        <w:rPr>
          <w:color w:val="000000"/>
          <w:szCs w:val="28"/>
          <w:lang w:eastAsia="uk-UA"/>
        </w:rPr>
        <w:t xml:space="preserve">0).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внести відповідні зміни до видаткової частини бюджету Менської міської територіальної громади на поточний </w:t>
      </w:r>
      <w:r>
        <w:rPr>
          <w:color w:val="000000"/>
          <w:szCs w:val="28"/>
          <w:lang w:eastAsia="uk-UA"/>
        </w:rPr>
        <w:t xml:space="preserve">рік</w:t>
      </w:r>
      <w:r>
        <w:rPr>
          <w:color w:val="000000"/>
          <w:szCs w:val="28"/>
          <w:lang w:eastAsia="uk-UA"/>
        </w:rPr>
        <w:t xml:space="preserve"> ( при наявності перевиконання дохідної частини загального фонду бюджету та відсутності заборгованості по захищених статтях)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Ко</w:t>
      </w:r>
      <w:r>
        <w:rPr>
          <w:color w:val="000000"/>
          <w:szCs w:val="28"/>
        </w:rPr>
        <w:t xml:space="preserve"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i/>
          <w:color w:val="000000"/>
          <w:szCs w:val="28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 xml:space="preserve">Юрій СТАЛЬНИЧЕНКО</w:t>
      </w:r>
      <w:r>
        <w:rPr>
          <w:iCs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i/>
          <w:color w:val="000000"/>
          <w:szCs w:val="28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851" w:left="1701" w:header="312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5">
    <w:name w:val="Heading 1"/>
    <w:basedOn w:val="704"/>
    <w:next w:val="704"/>
    <w:link w:val="8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86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1">
    <w:name w:val="Heading 7"/>
    <w:basedOn w:val="704"/>
    <w:next w:val="704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2">
    <w:name w:val="Heading 8"/>
    <w:basedOn w:val="704"/>
    <w:next w:val="704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3">
    <w:name w:val="Heading 9"/>
    <w:basedOn w:val="704"/>
    <w:next w:val="704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27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28" w:customStyle="1">
    <w:name w:val="Quote Char"/>
    <w:uiPriority w:val="29"/>
    <w:pPr>
      <w:pBdr/>
      <w:spacing/>
      <w:ind/>
    </w:pPr>
    <w:rPr>
      <w:i/>
    </w:rPr>
  </w:style>
  <w:style w:type="character" w:styleId="729" w:customStyle="1">
    <w:name w:val="Intense Quote Char"/>
    <w:uiPriority w:val="30"/>
    <w:pPr>
      <w:pBdr/>
      <w:spacing/>
      <w:ind/>
    </w:pPr>
    <w:rPr>
      <w:i/>
    </w:rPr>
  </w:style>
  <w:style w:type="character" w:styleId="730" w:customStyle="1">
    <w:name w:val="Header Char"/>
    <w:basedOn w:val="714"/>
    <w:uiPriority w:val="99"/>
    <w:pPr>
      <w:pBdr/>
      <w:spacing/>
      <w:ind/>
    </w:pPr>
  </w:style>
  <w:style w:type="character" w:styleId="731" w:customStyle="1">
    <w:name w:val="Footer Char"/>
    <w:basedOn w:val="714"/>
    <w:uiPriority w:val="99"/>
    <w:pPr>
      <w:pBdr/>
      <w:spacing/>
      <w:ind/>
    </w:pPr>
  </w:style>
  <w:style w:type="table" w:styleId="73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Footnote Text Char"/>
    <w:uiPriority w:val="99"/>
    <w:pPr>
      <w:pBdr/>
      <w:spacing/>
      <w:ind/>
    </w:pPr>
    <w:rPr>
      <w:sz w:val="18"/>
    </w:rPr>
  </w:style>
  <w:style w:type="character" w:styleId="752" w:customStyle="1">
    <w:name w:val="Endnote Text Char"/>
    <w:uiPriority w:val="99"/>
    <w:pPr>
      <w:pBdr/>
      <w:spacing/>
      <w:ind/>
    </w:pPr>
    <w:rPr>
      <w:sz w:val="20"/>
    </w:rPr>
  </w:style>
  <w:style w:type="paragraph" w:styleId="753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  <w:pPr>
      <w:pBdr/>
      <w:spacing/>
      <w:ind/>
    </w:pPr>
  </w:style>
  <w:style w:type="paragraph" w:styleId="755">
    <w:name w:val="endnote text"/>
    <w:basedOn w:val="704"/>
    <w:link w:val="756"/>
    <w:uiPriority w:val="99"/>
    <w:semiHidden/>
    <w:unhideWhenUsed/>
    <w:pPr>
      <w:pBdr/>
      <w:spacing/>
      <w:ind/>
    </w:pPr>
    <w:rPr>
      <w:sz w:val="20"/>
    </w:rPr>
  </w:style>
  <w:style w:type="character" w:styleId="756" w:customStyle="1">
    <w:name w:val="Текст кінцевої виноски Знак"/>
    <w:link w:val="755"/>
    <w:uiPriority w:val="99"/>
    <w:pPr>
      <w:pBdr/>
      <w:spacing/>
      <w:ind/>
    </w:pPr>
    <w:rPr>
      <w:sz w:val="20"/>
    </w:rPr>
  </w:style>
  <w:style w:type="character" w:styleId="757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58">
    <w:name w:val="table of figures"/>
    <w:basedOn w:val="704"/>
    <w:next w:val="704"/>
    <w:uiPriority w:val="99"/>
    <w:unhideWhenUsed/>
    <w:pPr>
      <w:pBdr/>
      <w:spacing/>
      <w:ind/>
    </w:pPr>
  </w:style>
  <w:style w:type="table" w:styleId="759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6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7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8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0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1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2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3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4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875">
    <w:name w:val="No Spacing"/>
    <w:uiPriority w:val="1"/>
    <w:qFormat/>
    <w:pPr>
      <w:pBdr/>
      <w:spacing w:after="0" w:line="240" w:lineRule="auto"/>
      <w:ind/>
    </w:pPr>
  </w:style>
  <w:style w:type="paragraph" w:styleId="876">
    <w:name w:val="Title"/>
    <w:basedOn w:val="704"/>
    <w:next w:val="704"/>
    <w:link w:val="8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7" w:customStyle="1">
    <w:name w:val="Назва Знак"/>
    <w:basedOn w:val="714"/>
    <w:link w:val="876"/>
    <w:uiPriority w:val="10"/>
    <w:pPr>
      <w:pBdr/>
      <w:spacing/>
      <w:ind/>
    </w:pPr>
    <w:rPr>
      <w:sz w:val="48"/>
      <w:szCs w:val="48"/>
    </w:rPr>
  </w:style>
  <w:style w:type="paragraph" w:styleId="878">
    <w:name w:val="Subtitle"/>
    <w:basedOn w:val="704"/>
    <w:next w:val="704"/>
    <w:link w:val="8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9" w:customStyle="1">
    <w:name w:val="Підзаголовок Знак"/>
    <w:basedOn w:val="714"/>
    <w:link w:val="878"/>
    <w:uiPriority w:val="11"/>
    <w:pPr>
      <w:pBdr/>
      <w:spacing/>
      <w:ind/>
    </w:pPr>
    <w:rPr>
      <w:sz w:val="24"/>
      <w:szCs w:val="24"/>
    </w:rPr>
  </w:style>
  <w:style w:type="paragraph" w:styleId="880">
    <w:name w:val="Quote"/>
    <w:basedOn w:val="704"/>
    <w:next w:val="704"/>
    <w:link w:val="881"/>
    <w:uiPriority w:val="29"/>
    <w:qFormat/>
    <w:pPr>
      <w:pBdr/>
      <w:spacing/>
      <w:ind w:right="720" w:left="720"/>
    </w:pPr>
    <w:rPr>
      <w:i/>
    </w:rPr>
  </w:style>
  <w:style w:type="character" w:styleId="881" w:customStyle="1">
    <w:name w:val="Цитата Знак"/>
    <w:link w:val="880"/>
    <w:uiPriority w:val="29"/>
    <w:pPr>
      <w:pBdr/>
      <w:spacing/>
      <w:ind/>
    </w:pPr>
    <w:rPr>
      <w:i/>
    </w:rPr>
  </w:style>
  <w:style w:type="paragraph" w:styleId="882">
    <w:name w:val="Intense Quote"/>
    <w:basedOn w:val="704"/>
    <w:next w:val="704"/>
    <w:link w:val="8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3" w:customStyle="1">
    <w:name w:val="Насичена цитата Знак"/>
    <w:link w:val="882"/>
    <w:uiPriority w:val="30"/>
    <w:pPr>
      <w:pBdr/>
      <w:spacing/>
      <w:ind/>
    </w:pPr>
    <w:rPr>
      <w:i/>
    </w:rPr>
  </w:style>
  <w:style w:type="paragraph" w:styleId="884">
    <w:name w:val="Header"/>
    <w:basedOn w:val="704"/>
    <w:link w:val="8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5" w:customStyle="1">
    <w:name w:val="Верхній колонтитул Знак"/>
    <w:basedOn w:val="714"/>
    <w:link w:val="884"/>
    <w:uiPriority w:val="99"/>
    <w:pPr>
      <w:pBdr/>
      <w:spacing/>
      <w:ind/>
    </w:pPr>
  </w:style>
  <w:style w:type="paragraph" w:styleId="886">
    <w:name w:val="Footer"/>
    <w:basedOn w:val="704"/>
    <w:link w:val="8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7" w:customStyle="1">
    <w:name w:val="Нижній колонтитул Знак"/>
    <w:basedOn w:val="714"/>
    <w:link w:val="886"/>
    <w:uiPriority w:val="99"/>
    <w:pPr>
      <w:pBdr/>
      <w:spacing/>
      <w:ind/>
    </w:pPr>
  </w:style>
  <w:style w:type="table" w:styleId="888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04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ви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4">
    <w:name w:val="toc 1"/>
    <w:basedOn w:val="704"/>
    <w:next w:val="704"/>
    <w:uiPriority w:val="39"/>
    <w:unhideWhenUsed/>
    <w:pPr>
      <w:pBdr/>
      <w:spacing w:after="57"/>
      <w:ind w:firstLine="0"/>
    </w:pPr>
  </w:style>
  <w:style w:type="paragraph" w:styleId="915">
    <w:name w:val="toc 2"/>
    <w:basedOn w:val="704"/>
    <w:next w:val="704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04"/>
    <w:next w:val="704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04"/>
    <w:next w:val="704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04"/>
    <w:next w:val="704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04"/>
    <w:next w:val="704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04"/>
    <w:next w:val="704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04"/>
    <w:next w:val="704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04"/>
    <w:next w:val="704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Balloon Text"/>
    <w:basedOn w:val="704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у виносці Знак"/>
    <w:basedOn w:val="714"/>
    <w:link w:val="92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6" w:customStyle="1">
    <w:name w:val="docdata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14</cp:revision>
  <dcterms:created xsi:type="dcterms:W3CDTF">2024-03-20T08:07:00Z</dcterms:created>
  <dcterms:modified xsi:type="dcterms:W3CDTF">2025-03-24T13:39:37Z</dcterms:modified>
</cp:coreProperties>
</file>