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(п’ятдесят дев’ята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tabs>
          <w:tab w:val="left" w:leader="none" w:pos="8591"/>
        </w:tabs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березня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2025 року                         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  <w:t xml:space="preserve">№ 159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24"/>
        <w:pBdr/>
        <w:spacing/>
        <w:ind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Style w:val="724"/>
        <w:pBdr/>
        <w:spacing/>
        <w:ind w:right="1"/>
        <w:rPr>
          <w:sz w:val="20"/>
          <w:szCs w:val="20"/>
          <w:lang w:val="uk-UA"/>
        </w:rPr>
      </w:pPr>
      <w:r>
        <w:rPr>
          <w:szCs w:val="20"/>
          <w:lang w:val="uk-UA"/>
        </w:rPr>
        <w:t xml:space="preserve">Про</w:t>
      </w:r>
      <w:r>
        <w:rPr>
          <w:szCs w:val="20"/>
          <w:lang w:val="uk-UA"/>
        </w:rPr>
        <w:t xml:space="preserve"> затвердження</w:t>
      </w:r>
      <w:r>
        <w:rPr>
          <w:szCs w:val="20"/>
          <w:lang w:val="uk-UA"/>
        </w:rPr>
        <w:t xml:space="preserve"> структури та </w:t>
      </w:r>
      <w:r>
        <w:rPr>
          <w:szCs w:val="20"/>
          <w:lang w:val="uk-UA"/>
        </w:rPr>
        <w:t xml:space="preserve">загальної чисельності</w:t>
      </w:r>
      <w:r>
        <w:rPr>
          <w:szCs w:val="20"/>
          <w:lang w:val="uk-UA"/>
        </w:rPr>
        <w:t xml:space="preserve"> працівників Комунального</w:t>
      </w:r>
      <w:r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закладу “Менська школа мистецтв”</w:t>
      </w:r>
      <w:r>
        <w:rPr>
          <w:szCs w:val="20"/>
          <w:lang w:val="uk-UA"/>
        </w:rPr>
        <w:t xml:space="preserve"> </w:t>
      </w:r>
      <w:r>
        <w:rPr>
          <w:lang w:val="uk-UA"/>
        </w:rPr>
        <w:t xml:space="preserve">Менської міської ради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Bdr/>
        <w:spacing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З</w:t>
      </w:r>
      <w:r>
        <w:rPr>
          <w:rFonts w:ascii="Times New Roman" w:hAnsi="Times New Roman"/>
          <w:sz w:val="28"/>
          <w:szCs w:val="28"/>
        </w:rPr>
        <w:t xml:space="preserve">аконами України “</w:t>
      </w:r>
      <w:r>
        <w:rPr>
          <w:rFonts w:ascii="Times New Roman" w:hAnsi="Times New Roman"/>
          <w:sz w:val="28"/>
          <w:szCs w:val="28"/>
        </w:rPr>
        <w:t xml:space="preserve">Про місцеве </w:t>
      </w:r>
      <w:r>
        <w:rPr>
          <w:rFonts w:ascii="Times New Roman" w:hAnsi="Times New Roman"/>
          <w:sz w:val="28"/>
          <w:szCs w:val="28"/>
        </w:rPr>
        <w:t xml:space="preserve">самоврядування в Україні”, “Про культуру”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“Про позашкільну освіту</w:t>
      </w:r>
      <w:r>
        <w:rPr>
          <w:rFonts w:ascii="Times New Roman" w:hAnsi="Times New Roman"/>
          <w:sz w:val="28"/>
          <w:szCs w:val="28"/>
        </w:rPr>
        <w:t xml:space="preserve">”,</w:t>
      </w:r>
      <w:r>
        <w:rPr>
          <w:rFonts w:ascii="Times New Roman" w:hAnsi="Times New Roman"/>
          <w:sz w:val="28"/>
          <w:szCs w:val="28"/>
        </w:rPr>
        <w:t xml:space="preserve"> Положення про мистецьку школу,</w:t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 з метою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упорядкування структури та заг</w:t>
      </w:r>
      <w:r>
        <w:rPr>
          <w:rFonts w:ascii="Times New Roman" w:hAnsi="Times New Roman"/>
          <w:sz w:val="28"/>
          <w:szCs w:val="28"/>
        </w:rPr>
        <w:t xml:space="preserve">альної чис</w:t>
      </w:r>
      <w:r>
        <w:rPr>
          <w:rFonts w:ascii="Times New Roman" w:hAnsi="Times New Roman"/>
          <w:sz w:val="28"/>
          <w:szCs w:val="28"/>
        </w:rPr>
        <w:t xml:space="preserve">ельності працівників Комунального закладу “Менська школа мистецтв” Менської міської ради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ProbaPro" w:hAnsi="ProbaPro" w:eastAsia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враховуючи висновки та пропозиції </w:t>
      </w:r>
      <w:r>
        <w:rPr>
          <w:rFonts w:ascii="Times New Roman" w:hAnsi="Times New Roman"/>
          <w:sz w:val="28"/>
          <w:szCs w:val="28"/>
        </w:rPr>
        <w:t xml:space="preserve">постійної депутатської комісії</w:t>
      </w:r>
      <w:r>
        <w:rPr>
          <w:rFonts w:ascii="Times New Roman" w:hAnsi="Times New Roman"/>
          <w:sz w:val="28"/>
          <w:szCs w:val="28"/>
        </w:rPr>
        <w:t xml:space="preserve"> з питань охорони здоров'я,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/>
        <w:jc w:val="both"/>
        <w:outlineLvl w:val="0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1</w:t>
      </w:r>
      <w:r>
        <w:rPr>
          <w:rFonts w:ascii="Times New Roman" w:hAnsi="Times New Roman" w:eastAsia="Times New Roman"/>
          <w:sz w:val="28"/>
        </w:rPr>
        <w:t xml:space="preserve">. </w:t>
      </w:r>
      <w:r>
        <w:rPr>
          <w:rFonts w:ascii="Times New Roman" w:hAnsi="Times New Roman" w:eastAsia="Times New Roman"/>
          <w:sz w:val="28"/>
        </w:rPr>
        <w:t xml:space="preserve">Затвердити структуру та загальну чисельність працівників  Комунального закладу 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Менська школа мистецтв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 Менської міської ради </w:t>
      </w:r>
      <w:r>
        <w:rPr>
          <w:rFonts w:ascii="Times New Roman" w:hAnsi="Times New Roman" w:eastAsia="Times New Roman"/>
          <w:sz w:val="28"/>
        </w:rPr>
        <w:t xml:space="preserve">в кількості </w:t>
      </w:r>
      <w:r>
        <w:rPr>
          <w:rFonts w:ascii="Times New Roman" w:hAnsi="Times New Roman" w:eastAsia="Times New Roman"/>
          <w:sz w:val="28"/>
        </w:rPr>
        <w:t xml:space="preserve">33,37 </w:t>
      </w:r>
      <w:r>
        <w:rPr>
          <w:rFonts w:ascii="Times New Roman" w:hAnsi="Times New Roman" w:eastAsia="Times New Roman"/>
          <w:sz w:val="28"/>
        </w:rPr>
        <w:t xml:space="preserve">шта</w:t>
      </w:r>
      <w:r>
        <w:rPr>
          <w:rFonts w:ascii="Times New Roman" w:hAnsi="Times New Roman" w:eastAsia="Times New Roman"/>
          <w:sz w:val="28"/>
        </w:rPr>
        <w:t xml:space="preserve">тних одиниць згідно з додатком</w:t>
      </w:r>
      <w:r>
        <w:rPr>
          <w:rFonts w:ascii="Times New Roman" w:hAnsi="Times New Roman" w:eastAsia="Times New Roman"/>
          <w:sz w:val="28"/>
        </w:rPr>
        <w:t xml:space="preserve">, що додається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567"/>
        </w:tabs>
        <w:spacing/>
        <w:ind/>
        <w:jc w:val="both"/>
        <w:outlineLvl w:val="0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 Контроль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 виконанням рішення покласти на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секретаря Менської міської ради Ю.В. Стальниченка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постійну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депутатську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комісію з питань охорони здоров'я, соціального захисту населення, освіти, культури, молоді, фізкультури і спорту Менської міської ради.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6803"/>
        </w:tabs>
        <w:spacing/>
        <w:ind w:right="-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849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>
      <w:rPr>
        <w:rFonts w:cs="Calibri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49" cy="6096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8839071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bullet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915" w:left="1635"/>
      </w:pPr>
      <w:rPr>
        <w:rFonts w:ascii="Times New Roman" w:hAnsi="Times New Roman" w:eastAsia="Times New Roman"/>
        <w:color w:val="000000"/>
        <w:sz w:val="27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egacy w:legacy="true" w:legacyIndent="0" w:legacySpace="0"/>
      <w:lvlJc w:val="left"/>
      <w:lvlText w:val="2.%1."/>
      <w:numFmt w:val="decimal"/>
      <w:pPr>
        <w:pBdr/>
        <w:spacing/>
        <w:ind w:firstLine="0" w:left="0"/>
      </w:pPr>
      <w:rPr>
        <w:rFonts w:ascii="Times New Roman" w:hAnsi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color w:val="000000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color w:val="000000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2277"/>
      </w:pPr>
      <w:rPr>
        <w:rFonts w:ascii="Times New Roman" w:hAnsi="Times New Roman" w:eastAsia="Times New Roman"/>
        <w:color w:val="000000"/>
        <w:sz w:val="27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7"/>
    <w:lvlOverride w:ilvl="0">
      <w:startOverride w:val="3"/>
    </w:lvlOverride>
  </w:num>
  <w:num w:numId="7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 w:firstLine="0" w:left="0"/>
        </w:pPr>
        <w:rPr>
          <w:rFonts w:ascii="Times New Roman" w:hAnsi="Times New Roman"/>
        </w:rPr>
        <w:start w:val="0"/>
        <w:suff w:val="tab"/>
      </w:lvl>
    </w:lvlOverride>
  </w:num>
  <w:num w:numId="8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2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3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4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5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6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7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Title Char"/>
    <w:basedOn w:val="733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0">
    <w:name w:val="Subtitle Char"/>
    <w:basedOn w:val="733"/>
    <w:link w:val="7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1">
    <w:name w:val="Quote Char"/>
    <w:basedOn w:val="733"/>
    <w:link w:val="7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2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Quote Char"/>
    <w:basedOn w:val="733"/>
    <w:link w:val="7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17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Header Char"/>
    <w:basedOn w:val="733"/>
    <w:link w:val="755"/>
    <w:uiPriority w:val="99"/>
    <w:pPr>
      <w:pBdr/>
      <w:spacing/>
      <w:ind/>
    </w:pPr>
  </w:style>
  <w:style w:type="character" w:styleId="720">
    <w:name w:val="Footnote Text Char"/>
    <w:basedOn w:val="733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721">
    <w:name w:val="Endnote Text Char"/>
    <w:basedOn w:val="733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FollowedHyperlink"/>
    <w:basedOn w:val="7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 w:default="1">
    <w:name w:val="Normal"/>
    <w:qFormat/>
    <w:pPr>
      <w:pBdr/>
      <w:spacing/>
      <w:ind/>
    </w:pPr>
  </w:style>
  <w:style w:type="paragraph" w:styleId="724">
    <w:name w:val="Heading 1"/>
    <w:basedOn w:val="723"/>
    <w:next w:val="723"/>
    <w:link w:val="905"/>
    <w:pPr>
      <w:keepNext w:val="true"/>
      <w:keepLines w:val="true"/>
      <w:pBdr/>
      <w:spacing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val="en-US" w:eastAsia="ru-RU"/>
    </w:rPr>
  </w:style>
  <w:style w:type="paragraph" w:styleId="725">
    <w:name w:val="Heading 2"/>
    <w:link w:val="73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6">
    <w:name w:val="Heading 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2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pPr>
      <w:pBdr/>
      <w:spacing/>
      <w:ind/>
    </w:pPr>
    <w:rPr>
      <w:sz w:val="22"/>
      <w:szCs w:val="22"/>
      <w:lang w:eastAsia="en-US"/>
    </w:rPr>
  </w:style>
  <w:style w:type="paragraph" w:styleId="747">
    <w:name w:val="Title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 w:customStyle="1">
    <w:name w:val="Заголовок Знак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 w:customStyle="1">
    <w:name w:val="Подзаголовок Знак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link w:val="752"/>
    <w:uiPriority w:val="29"/>
    <w:qFormat/>
    <w:pPr>
      <w:pBdr/>
      <w:spacing/>
      <w:ind w:right="720" w:left="720"/>
    </w:pPr>
    <w:rPr>
      <w:i/>
    </w:rPr>
  </w:style>
  <w:style w:type="character" w:styleId="752" w:customStyle="1">
    <w:name w:val="Цитата 2 Знак"/>
    <w:link w:val="751"/>
    <w:uiPriority w:val="29"/>
    <w:pPr>
      <w:pBdr/>
      <w:spacing/>
      <w:ind/>
    </w:pPr>
    <w:rPr>
      <w:i/>
    </w:rPr>
  </w:style>
  <w:style w:type="paragraph" w:styleId="753">
    <w:name w:val="Intense Quote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4" w:customStyle="1">
    <w:name w:val="Выделенная цитата Знак"/>
    <w:link w:val="753"/>
    <w:uiPriority w:val="30"/>
    <w:pPr>
      <w:pBdr/>
      <w:spacing/>
      <w:ind/>
    </w:pPr>
    <w:rPr>
      <w:i/>
    </w:rPr>
  </w:style>
  <w:style w:type="paragraph" w:styleId="755">
    <w:name w:val="Header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6" w:customStyle="1">
    <w:name w:val="Верхний колонтитул Знак"/>
    <w:link w:val="755"/>
    <w:uiPriority w:val="99"/>
    <w:pPr>
      <w:pBdr/>
      <w:spacing/>
      <w:ind/>
    </w:pPr>
  </w:style>
  <w:style w:type="paragraph" w:styleId="757">
    <w:name w:val="Footer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8" w:customStyle="1">
    <w:name w:val="Footer Char"/>
    <w:uiPriority w:val="99"/>
    <w:pPr>
      <w:pBdr/>
      <w:spacing/>
      <w:ind/>
    </w:pPr>
  </w:style>
  <w:style w:type="paragraph" w:styleId="75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  <w:pPr>
      <w:pBdr/>
      <w:spacing/>
      <w:ind/>
    </w:pPr>
  </w:style>
  <w:style w:type="table" w:styleId="76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link w:val="892"/>
    <w:uiPriority w:val="99"/>
    <w:semiHidden/>
    <w:unhideWhenUsed/>
    <w:pPr>
      <w:pBdr/>
      <w:spacing/>
      <w:ind/>
    </w:pPr>
  </w:style>
  <w:style w:type="character" w:styleId="892" w:customStyle="1">
    <w:name w:val="Текст концевой сноски Знак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uiPriority w:val="39"/>
    <w:unhideWhenUsed/>
    <w:pPr>
      <w:pBdr/>
      <w:spacing w:after="57"/>
      <w:ind/>
    </w:pPr>
  </w:style>
  <w:style w:type="paragraph" w:styleId="895">
    <w:name w:val="toc 2"/>
    <w:uiPriority w:val="39"/>
    <w:unhideWhenUsed/>
    <w:pPr>
      <w:pBdr/>
      <w:spacing w:after="57"/>
      <w:ind w:left="283"/>
    </w:pPr>
  </w:style>
  <w:style w:type="paragraph" w:styleId="896">
    <w:name w:val="toc 3"/>
    <w:uiPriority w:val="39"/>
    <w:unhideWhenUsed/>
    <w:pPr>
      <w:pBdr/>
      <w:spacing w:after="57"/>
      <w:ind w:left="567"/>
    </w:pPr>
  </w:style>
  <w:style w:type="paragraph" w:styleId="897">
    <w:name w:val="toc 4"/>
    <w:uiPriority w:val="39"/>
    <w:unhideWhenUsed/>
    <w:pPr>
      <w:pBdr/>
      <w:spacing w:after="57"/>
      <w:ind w:left="850"/>
    </w:pPr>
  </w:style>
  <w:style w:type="paragraph" w:styleId="898">
    <w:name w:val="toc 5"/>
    <w:uiPriority w:val="39"/>
    <w:unhideWhenUsed/>
    <w:pPr>
      <w:pBdr/>
      <w:spacing w:after="57"/>
      <w:ind w:left="1134"/>
    </w:pPr>
  </w:style>
  <w:style w:type="paragraph" w:styleId="899">
    <w:name w:val="toc 6"/>
    <w:uiPriority w:val="39"/>
    <w:unhideWhenUsed/>
    <w:pPr>
      <w:pBdr/>
      <w:spacing w:after="57"/>
      <w:ind w:left="1417"/>
    </w:pPr>
  </w:style>
  <w:style w:type="paragraph" w:styleId="900">
    <w:name w:val="toc 7"/>
    <w:uiPriority w:val="39"/>
    <w:unhideWhenUsed/>
    <w:pPr>
      <w:pBdr/>
      <w:spacing w:after="57"/>
      <w:ind w:left="1701"/>
    </w:pPr>
  </w:style>
  <w:style w:type="paragraph" w:styleId="901">
    <w:name w:val="toc 8"/>
    <w:uiPriority w:val="39"/>
    <w:unhideWhenUsed/>
    <w:pPr>
      <w:pBdr/>
      <w:spacing w:after="57"/>
      <w:ind w:left="1984"/>
    </w:pPr>
  </w:style>
  <w:style w:type="paragraph" w:styleId="902">
    <w:name w:val="toc 9"/>
    <w:uiPriority w:val="39"/>
    <w:unhideWhenUsed/>
    <w:pPr>
      <w:pBdr/>
      <w:spacing w:after="57"/>
      <w:ind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uiPriority w:val="99"/>
    <w:unhideWhenUsed/>
    <w:pPr>
      <w:pBdr/>
      <w:spacing/>
      <w:ind/>
    </w:pPr>
  </w:style>
  <w:style w:type="character" w:styleId="905" w:customStyle="1">
    <w:name w:val="Заголовок 1 Знак"/>
    <w:link w:val="724"/>
    <w:pPr>
      <w:pBdr/>
      <w:spacing/>
      <w:ind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906">
    <w:name w:val="Balloon Text"/>
    <w:basedOn w:val="723"/>
    <w:link w:val="907"/>
    <w:semiHidden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907" w:customStyle="1">
    <w:name w:val="Текст выноски Знак"/>
    <w:link w:val="906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character" w:styleId="908">
    <w:name w:val="Strong"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СТАЛЬНИЧЕНКО Юрій Валерійович</cp:lastModifiedBy>
  <cp:revision>15</cp:revision>
  <dcterms:created xsi:type="dcterms:W3CDTF">2025-03-19T10:05:00Z</dcterms:created>
  <dcterms:modified xsi:type="dcterms:W3CDTF">2025-03-24T15:31:58Z</dcterms:modified>
</cp:coreProperties>
</file>