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5386"/>
        </w:tabs>
        <w:spacing w:after="0" w:line="240" w:lineRule="auto"/>
        <w:ind w:right="0" w:firstLine="5386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386"/>
        </w:tabs>
        <w:spacing w:after="0" w:line="240" w:lineRule="auto"/>
        <w:ind w:right="0" w:firstLine="5386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до р</w:t>
      </w:r>
      <w:r>
        <w:rPr>
          <w:rFonts w:ascii="Times New Roman" w:hAnsi="Times New Roman" w:cs="Times New Roman"/>
          <w:sz w:val="28"/>
          <w:szCs w:val="28"/>
        </w:rPr>
        <w:t xml:space="preserve">озпорядження міського голови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5386"/>
        </w:tabs>
        <w:spacing w:after="0" w:line="240" w:lineRule="auto"/>
        <w:ind w:right="0" w:firstLine="5386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квітня</w:t>
      </w:r>
      <w:r>
        <w:rPr>
          <w:rFonts w:ascii="Times New Roman" w:hAnsi="Times New Roman" w:cs="Times New Roman"/>
          <w:sz w:val="28"/>
          <w:szCs w:val="28"/>
        </w:rPr>
        <w:t xml:space="preserve"> 2025 року № 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0"/>
        </w:tabs>
        <w:spacing w:after="0" w:line="240" w:lineRule="auto"/>
        <w:ind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Bdr/>
        <w:tabs>
          <w:tab w:val="left" w:leader="none" w:pos="5670"/>
        </w:tabs>
        <w:spacing w:after="0" w:line="240" w:lineRule="auto"/>
        <w:ind/>
        <w:jc w:val="center"/>
        <w:rPr>
          <w:rFonts w:ascii="Times New Roman" w:hAnsi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b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</w:p>
    <w:p>
      <w:pPr>
        <w:pBdr/>
        <w:tabs>
          <w:tab w:val="left" w:leader="none" w:pos="5670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доступу до публічної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інформаці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ї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color w:val="auto"/>
          <w:sz w:val="28"/>
          <w:szCs w:val="28"/>
          <w:u w:val="none"/>
        </w:rPr>
      </w:r>
    </w:p>
    <w:p>
      <w:pPr>
        <w:pBdr/>
        <w:tabs>
          <w:tab w:val="left" w:leader="none" w:pos="5670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auto"/>
          <w:sz w:val="28"/>
          <w:szCs w:val="28"/>
          <w:u w:val="none"/>
        </w:rPr>
        <w:t xml:space="preserve">складення та подання запитів на інформацію,</w:t>
      </w:r>
      <w:r>
        <w:rPr>
          <w:rFonts w:ascii="Times New Roman" w:hAnsi="Times New Roman" w:eastAsia="Times New Roman" w:cs="Times New Roman"/>
          <w:b/>
          <w:i w:val="0"/>
          <w:i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color w:val="auto"/>
          <w:sz w:val="28"/>
          <w:szCs w:val="28"/>
          <w:u w:val="none"/>
        </w:rPr>
      </w:r>
    </w:p>
    <w:p>
      <w:pPr>
        <w:pBdr/>
        <w:tabs>
          <w:tab w:val="left" w:leader="none" w:pos="5670"/>
        </w:tabs>
        <w:spacing w:after="0" w:line="240" w:lineRule="auto"/>
        <w:ind/>
        <w:jc w:val="center"/>
        <w:rPr>
          <w:rFonts w:ascii="Times New Roman" w:hAnsi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розпорядником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якої є 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Менська міська рада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</w:p>
    <w:p>
      <w:pPr>
        <w:pBdr/>
        <w:tabs>
          <w:tab w:val="left" w:leader="none" w:pos="5670"/>
        </w:tabs>
        <w:spacing w:after="0" w:line="240" w:lineRule="auto"/>
        <w:ind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Цей Порядок визначає основні вимоги до складення та подання запитів на інформацію, розпорядником якої є </w:t>
      </w:r>
      <w:r>
        <w:rPr>
          <w:rFonts w:ascii="Times New Roman" w:hAnsi="Times New Roman" w:cs="Times New Roman"/>
          <w:sz w:val="28"/>
          <w:szCs w:val="28"/>
        </w:rPr>
        <w:t xml:space="preserve">Менська міська рада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Запит на інформацію може бути індивідуальним або колективним. Запити можуть подаватися в усній, письмовій чи іншій формі (поштою, факсом, телефоном, електронною поштою) на вибір запитувача.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Письмовий запит подається в довільній формі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бажанням запитувача можна скористатися</w:t>
      </w:r>
      <w:r>
        <w:rPr>
          <w:rFonts w:ascii="Times New Roman" w:hAnsi="Times New Roman" w:cs="Times New Roman"/>
          <w:sz w:val="28"/>
          <w:szCs w:val="28"/>
        </w:rPr>
        <w:t xml:space="preserve"> формою, </w:t>
      </w:r>
      <w:r>
        <w:rPr>
          <w:rFonts w:ascii="Times New Roman" w:hAnsi="Times New Roman" w:cs="Times New Roman"/>
          <w:sz w:val="28"/>
          <w:szCs w:val="28"/>
        </w:rPr>
        <w:t xml:space="preserve">яка затверджена даним розпорядженням і розміщена на офіційному веб-сайті </w:t>
      </w: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озділ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і «Доступ до публічної інформації»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або надається у місці для роботи запитувачів з документами чи їх копіями.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Місцем для роботи запитувачів з документами чи їх копіями є кабінет № 20</w:t>
      </w:r>
      <w:r>
        <w:rPr>
          <w:rFonts w:ascii="Times New Roman" w:hAnsi="Times New Roman" w:cs="Times New Roman"/>
          <w:sz w:val="28"/>
          <w:szCs w:val="28"/>
        </w:rPr>
        <w:t xml:space="preserve"> у приміщенні </w:t>
      </w: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за адресою: вул. </w:t>
      </w:r>
      <w:r>
        <w:rPr>
          <w:rFonts w:ascii="Times New Roman" w:hAnsi="Times New Roman" w:cs="Times New Roman"/>
          <w:sz w:val="28"/>
          <w:szCs w:val="28"/>
        </w:rPr>
        <w:t xml:space="preserve">Героїв АТО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6,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 xml:space="preserve">Мена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 області, 15600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Запити на публічну інформацію подаються до відділу </w:t>
      </w:r>
      <w:r>
        <w:rPr>
          <w:rFonts w:ascii="Times New Roman" w:hAnsi="Times New Roman" w:cs="Times New Roman"/>
          <w:sz w:val="28"/>
          <w:szCs w:val="28"/>
        </w:rPr>
        <w:t xml:space="preserve">документування та забезпечення діяльності апарату ради</w:t>
      </w:r>
      <w:r>
        <w:rPr>
          <w:rFonts w:ascii="Times New Roman" w:hAnsi="Times New Roman" w:cs="Times New Roman"/>
          <w:sz w:val="28"/>
          <w:szCs w:val="28"/>
        </w:rPr>
        <w:t xml:space="preserve"> чи електронною поштою: </w:t>
      </w:r>
      <w:hyperlink r:id="rId12" w:tooltip="mailto:miskradamena@cg.gov.ua" w:history="1">
        <w:r>
          <w:rPr>
            <w:rStyle w:val="880"/>
            <w:rFonts w:ascii="Times New Roman" w:hAnsi="Times New Roman" w:cs="Times New Roman"/>
            <w:sz w:val="28"/>
            <w:szCs w:val="28"/>
          </w:rPr>
          <w:t xml:space="preserve">miskradamena@cg.gov.ua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обліку, що містить інформацію про документи, які перебувають у володінні </w:t>
      </w: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розміщена на веб-сайті https://mena.cg.gov.ua/.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Всі запити на публічну інформацію, які надходять до </w:t>
      </w:r>
      <w:r>
        <w:rPr>
          <w:rFonts w:ascii="Times New Roman" w:hAnsi="Times New Roman" w:cs="Times New Roman"/>
          <w:sz w:val="28"/>
          <w:szCs w:val="28"/>
        </w:rPr>
        <w:t xml:space="preserve">місько</w:t>
      </w:r>
      <w:r>
        <w:rPr>
          <w:rFonts w:ascii="Times New Roman" w:hAnsi="Times New Roman" w:cs="Times New Roman"/>
          <w:sz w:val="28"/>
          <w:szCs w:val="28"/>
        </w:rPr>
        <w:t xml:space="preserve">ї ради, реєструються відділом </w:t>
      </w:r>
      <w:r>
        <w:rPr>
          <w:rFonts w:ascii="Times New Roman" w:hAnsi="Times New Roman" w:cs="Times New Roman"/>
          <w:sz w:val="28"/>
          <w:szCs w:val="28"/>
        </w:rPr>
        <w:t xml:space="preserve">документування та забезпечення діяльності апарату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Облік запитів на інформацію ведеться </w:t>
      </w:r>
      <w:r>
        <w:rPr>
          <w:rFonts w:ascii="Times New Roman" w:hAnsi="Times New Roman" w:cs="Times New Roman"/>
          <w:sz w:val="28"/>
          <w:szCs w:val="28"/>
        </w:rPr>
        <w:t xml:space="preserve">в журналі реєстрації запитів на інформацію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Міська</w:t>
      </w:r>
      <w:r>
        <w:rPr>
          <w:rFonts w:ascii="Times New Roman" w:hAnsi="Times New Roman" w:cs="Times New Roman"/>
          <w:sz w:val="28"/>
          <w:szCs w:val="28"/>
        </w:rPr>
        <w:t xml:space="preserve"> рада надає відповідь на запит на інформацію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у спосіб, обраний запитувачем,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пізніше п’яти робочих днів з дня отримання запиту.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якщо запит на інформацію стосується інформації, необхідної для захисту життя чи свободи особи, щодо стану</w:t>
      </w:r>
      <w:r>
        <w:rPr>
          <w:rFonts w:ascii="Times New Roman" w:hAnsi="Times New Roman" w:cs="Times New Roman"/>
          <w:sz w:val="28"/>
          <w:szCs w:val="28"/>
        </w:rPr>
        <w:t xml:space="preserve">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надається не пізніше 48 годин з дня отримання запиту.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Клопотання про термінове опрацювання запиту має бути обґрунтованим.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/>
      <w:bookmarkStart w:id="2" w:name="n174"/>
      <w:r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 xml:space="preserve">У разі якщо запит стосується надання великого обсягу інформації або потребує пошуку інформації серед значної кількості даних,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міська рада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 продовжити строк розгляду запиту до 20 робочих днів з обґрунтуванням такого продовження. Про продовження строку запитувач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повідомляється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письмовій формі не пізніше п'яти робочих днів з дня отримання запиту.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разі, коли </w:t>
      </w:r>
      <w:r>
        <w:rPr>
          <w:rFonts w:ascii="Times New Roman" w:hAnsi="Times New Roman" w:cs="Times New Roman"/>
          <w:sz w:val="28"/>
          <w:szCs w:val="28"/>
        </w:rPr>
        <w:t xml:space="preserve">міськ</w:t>
      </w:r>
      <w:r>
        <w:rPr>
          <w:rFonts w:ascii="Times New Roman" w:hAnsi="Times New Roman" w:cs="Times New Roman"/>
          <w:sz w:val="28"/>
          <w:szCs w:val="28"/>
        </w:rPr>
        <w:t xml:space="preserve">а рада, відповідно до компетенції визначеної Законом України «Про місцеве самоврядува</w:t>
      </w:r>
      <w:r>
        <w:rPr>
          <w:rFonts w:ascii="Times New Roman" w:hAnsi="Times New Roman" w:cs="Times New Roman"/>
          <w:sz w:val="28"/>
          <w:szCs w:val="28"/>
        </w:rPr>
        <w:t xml:space="preserve">ння в Україні», не володіє інформацією, стосовно якої зроблено запит, або порушено інші вимоги, зазначені ст. 22 Закону України «Про доступ до публічної інформації», вона відмовляє в задоволенні запиту на інформацію, про що заявник повідомляється письмово.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 xml:space="preserve">міськ</w:t>
      </w:r>
      <w:r>
        <w:rPr>
          <w:rFonts w:ascii="Times New Roman" w:hAnsi="Times New Roman" w:cs="Times New Roman"/>
          <w:sz w:val="28"/>
          <w:szCs w:val="28"/>
        </w:rPr>
        <w:t xml:space="preserve">ій раді відомо, хто володіє або має володіти запитуваною інформацією, про це повідомляється запитувача, а запит переадресовується відповідній структурі разом із супровідним листом.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Рішення, дії чи бездіяльність розпорядників інформації можуть бути оскаржені до керівника розпорядника, вищого органу або суду.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Інформація на запит надаєть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ся безкоштовно. У разі, якщо задоволення запиту на інформацію передбачає виготовлення копій документів обсягом більше як 10 сторінок, запитувач зобов'язаний відшкодувати фактичні витрати на копіювання та друк. Розмір фактичних витрат на копіювання та друк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встановлюється з урахуванням вимог законодавства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межах граничних норм, встановлених Кабінетом Міністрів України.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Про це протягом п'яти робочих днів з дня надходження запиту повідомляється запитувач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у із зазначенням обсягу фактичних витрат, пов'язаних із копіюванням або друком документів, та реквізитів і порядку відшкодування таких витрат. Надання інформації здійснюється протягом трьох робочих днів після підтвердження оплати вартості фактичних витрат.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uk-UA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uk-UA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Запит на інформацію має містити: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n165"/>
      <w:r/>
      <w:bookmarkEnd w:id="3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ім'я (найменування) запитувача, поштову адресу, адресу електронної пошти або номер засобу зв'язку (якщо такий є);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n166"/>
      <w:r/>
      <w:bookmarkEnd w:id="4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загальний опис інформації або вид, назву, реквізити чи зміст документа, щодо якого зроблено запит (якщо запитувачу це відомо);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n167"/>
      <w:r/>
      <w:bookmarkEnd w:id="5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підпис і дату (за умови подання письмового запиту).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Запит на інформацію може бути подано особисто до відділу </w:t>
      </w:r>
      <w:r>
        <w:rPr>
          <w:rFonts w:ascii="Times New Roman" w:hAnsi="Times New Roman" w:cs="Times New Roman"/>
          <w:sz w:val="28"/>
          <w:szCs w:val="28"/>
        </w:rPr>
        <w:t xml:space="preserve">документування та забезпечення діяльності апарату ради </w:t>
      </w:r>
      <w:r>
        <w:rPr>
          <w:rFonts w:ascii="Times New Roman" w:hAnsi="Times New Roman" w:cs="Times New Roman"/>
          <w:sz w:val="28"/>
          <w:szCs w:val="28"/>
        </w:rPr>
        <w:t xml:space="preserve">або посадов</w:t>
      </w:r>
      <w:r>
        <w:rPr>
          <w:rFonts w:ascii="Times New Roman" w:hAnsi="Times New Roman" w:cs="Times New Roman"/>
          <w:sz w:val="28"/>
          <w:szCs w:val="28"/>
        </w:rPr>
        <w:t xml:space="preserve">ій</w:t>
      </w:r>
      <w:r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 xml:space="preserve">і</w:t>
      </w:r>
      <w:r>
        <w:rPr>
          <w:rFonts w:ascii="Times New Roman" w:hAnsi="Times New Roman" w:cs="Times New Roman"/>
          <w:sz w:val="28"/>
          <w:szCs w:val="28"/>
        </w:rPr>
        <w:t xml:space="preserve">, як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організову</w:t>
      </w:r>
      <w:r>
        <w:rPr>
          <w:rFonts w:ascii="Times New Roman" w:hAnsi="Times New Roman" w:cs="Times New Roman"/>
          <w:sz w:val="28"/>
          <w:szCs w:val="28"/>
        </w:rPr>
        <w:t xml:space="preserve">є</w:t>
      </w:r>
      <w:r>
        <w:rPr>
          <w:rFonts w:ascii="Times New Roman" w:hAnsi="Times New Roman" w:cs="Times New Roman"/>
          <w:sz w:val="28"/>
          <w:szCs w:val="28"/>
        </w:rPr>
        <w:t xml:space="preserve"> у встановленому порядку доступ до публічної інформації, якою володіє розпорядник інформації, в робочий час згідно з правилами внутрішнього трудового розпорядку.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" w:name="o64"/>
      <w:r/>
      <w:bookmarkEnd w:id="6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Під час подання запиту на  інформацію  запитувач  зазначає зручну для нього форму отримання інформації.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якщо з поважних причин (інвалідність, обмежені фізичні можливості тощо) особа не може подати письмовий запит, його має оформити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відповідальна особа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з питань доступу до публічної інформації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зазначивши в запиті власне ім'я та прізвище, контактний телефон, та надати копію запиту особі, яка його подала.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2. У випадку, коли запитувач інформації звертається з проханням зробити виписки, сфотографувати, скопіювати, сканувати, записати на будь-які носії </w:t>
      </w:r>
      <w:r>
        <w:rPr>
          <w:rFonts w:ascii="Times New Roman" w:hAnsi="Times New Roman" w:cs="Times New Roman"/>
          <w:sz w:val="28"/>
          <w:szCs w:val="28"/>
        </w:rPr>
        <w:t xml:space="preserve">інформації тощо документи чи їх копії, таке прохання оформлюється як запит на інформацію із зазначенням пере</w:t>
      </w:r>
      <w:r>
        <w:rPr>
          <w:rFonts w:ascii="Times New Roman" w:hAnsi="Times New Roman" w:cs="Times New Roman"/>
          <w:sz w:val="28"/>
          <w:szCs w:val="28"/>
        </w:rPr>
        <w:t xml:space="preserve">ліку запитуваних документів. Розпорядник інформації протягом терміну, встановленого чинним законодавством, готує запитувані документи згідно із переліком та запрошує запитувача для роботи з ними у  місце для роботи запитувачів з документами чи їх копіями. 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3. На вимогу запитувача на першому аркуші копії запиту проставляється відбиток штампа із зазначенням найменування </w:t>
      </w: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дати надходження та вхідного номера запиту. Така копія повертається запитувачу.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Менська міська рада</w:t>
      </w:r>
      <w:r>
        <w:rPr>
          <w:rFonts w:ascii="Times New Roman" w:hAnsi="Times New Roman" w:cs="Times New Roman"/>
          <w:sz w:val="28"/>
          <w:szCs w:val="28"/>
        </w:rPr>
        <w:t xml:space="preserve"> має право відмовити в задоволенні запиту в таких випадках: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міська рада</w:t>
      </w:r>
      <w:r>
        <w:rPr>
          <w:rFonts w:ascii="Times New Roman" w:hAnsi="Times New Roman" w:cs="Times New Roman"/>
          <w:sz w:val="28"/>
          <w:szCs w:val="28"/>
        </w:rPr>
        <w:t xml:space="preserve"> не володіє і не зобов'язана відповідно до її компетенції, передбаченої законодавством, володіти інформацією, щодо якої зроблено запит;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інформація, що запитується, належить до категорії інформації з обмеженим доступом;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запитувач не оплатив фактичні витрати, пов'язані з копіюванням або друком, відповідно до пункту 9 цих приміток;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не дотримано вимог до запиту на інформацію, передбачених ст. 19 Закону України «Про доступ до публічної інформації», а саме не зазначено: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0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" w:name="o51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ім'я (найменування) запитувача, поштову адресу або адресу електронної пошти, а також номер засобу зв'язку (якщо такий є);</w:t>
      </w:r>
      <w:bookmarkStart w:id="8" w:name="o52"/>
      <w:r/>
      <w:bookmarkEnd w:id="8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0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загальний опис інформації або вид, назву, реквізити чи зміст документа, щодо якого зроблено запит (якщо запитувачу це відомо); </w:t>
      </w:r>
      <w:bookmarkStart w:id="9" w:name="o53"/>
      <w:r/>
      <w:bookmarkEnd w:id="9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0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підпис і дату (за умови подання письмового запиту).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b w:val="0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Intense Emphasis"/>
    <w:basedOn w:val="8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7">
    <w:name w:val="Intense Reference"/>
    <w:basedOn w:val="8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8">
    <w:name w:val="Subtle Emphasis"/>
    <w:basedOn w:val="8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9">
    <w:name w:val="Emphasis"/>
    <w:basedOn w:val="895"/>
    <w:uiPriority w:val="20"/>
    <w:qFormat/>
    <w:pPr>
      <w:pBdr/>
      <w:spacing/>
      <w:ind/>
    </w:pPr>
    <w:rPr>
      <w:i/>
      <w:iCs/>
    </w:rPr>
  </w:style>
  <w:style w:type="character" w:styleId="710">
    <w:name w:val="Strong"/>
    <w:basedOn w:val="895"/>
    <w:uiPriority w:val="22"/>
    <w:qFormat/>
    <w:pPr>
      <w:pBdr/>
      <w:spacing/>
      <w:ind/>
    </w:pPr>
    <w:rPr>
      <w:b/>
      <w:bCs/>
    </w:rPr>
  </w:style>
  <w:style w:type="character" w:styleId="711">
    <w:name w:val="Subtle Reference"/>
    <w:basedOn w:val="8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2">
    <w:name w:val="Book Title"/>
    <w:basedOn w:val="8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3">
    <w:name w:val="FollowedHyperlink"/>
    <w:basedOn w:val="8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4">
    <w:name w:val="Caption"/>
    <w:basedOn w:val="894"/>
    <w:next w:val="89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56"/>
    <w:uiPriority w:val="99"/>
    <w:pPr>
      <w:pBdr/>
      <w:spacing/>
      <w:ind/>
    </w:pPr>
  </w:style>
  <w:style w:type="paragraph" w:styleId="716">
    <w:name w:val="endnote text"/>
    <w:basedOn w:val="894"/>
    <w:link w:val="7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7">
    <w:name w:val="Endnote Text Char"/>
    <w:link w:val="716"/>
    <w:uiPriority w:val="99"/>
    <w:pPr>
      <w:pBdr/>
      <w:spacing/>
      <w:ind/>
    </w:pPr>
    <w:rPr>
      <w:sz w:val="20"/>
    </w:rPr>
  </w:style>
  <w:style w:type="character" w:styleId="718">
    <w:name w:val="end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paragraph" w:styleId="719">
    <w:name w:val="table of figures"/>
    <w:basedOn w:val="894"/>
    <w:next w:val="894"/>
    <w:uiPriority w:val="99"/>
    <w:unhideWhenUsed/>
    <w:pPr>
      <w:pBdr/>
      <w:spacing w:after="0" w:afterAutospacing="0"/>
      <w:ind/>
    </w:pPr>
  </w:style>
  <w:style w:type="table" w:styleId="720">
    <w:name w:val="Table Grid Light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1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2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1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2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3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4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5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6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6">
    <w:name w:val="Heading 1"/>
    <w:basedOn w:val="894"/>
    <w:next w:val="894"/>
    <w:link w:val="82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7">
    <w:name w:val="Heading 1 Char"/>
    <w:basedOn w:val="895"/>
    <w:link w:val="82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28">
    <w:name w:val="Heading 2"/>
    <w:basedOn w:val="894"/>
    <w:next w:val="894"/>
    <w:link w:val="82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29">
    <w:name w:val="Heading 2 Char"/>
    <w:basedOn w:val="895"/>
    <w:link w:val="82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0">
    <w:name w:val="Heading 3"/>
    <w:basedOn w:val="894"/>
    <w:next w:val="894"/>
    <w:link w:val="83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1">
    <w:name w:val="Heading 3 Char"/>
    <w:basedOn w:val="895"/>
    <w:link w:val="83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2">
    <w:name w:val="Heading 4"/>
    <w:basedOn w:val="894"/>
    <w:next w:val="894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3">
    <w:name w:val="Heading 4 Char"/>
    <w:basedOn w:val="895"/>
    <w:link w:val="83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94"/>
    <w:next w:val="894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5">
    <w:name w:val="Heading 5 Char"/>
    <w:basedOn w:val="895"/>
    <w:link w:val="83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6">
    <w:name w:val="Heading 6"/>
    <w:basedOn w:val="894"/>
    <w:next w:val="894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7">
    <w:name w:val="Heading 6 Char"/>
    <w:basedOn w:val="895"/>
    <w:link w:val="83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38">
    <w:name w:val="Heading 7"/>
    <w:basedOn w:val="894"/>
    <w:next w:val="894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9">
    <w:name w:val="Heading 7 Char"/>
    <w:basedOn w:val="895"/>
    <w:link w:val="83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0">
    <w:name w:val="Heading 8"/>
    <w:basedOn w:val="894"/>
    <w:next w:val="894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1">
    <w:name w:val="Heading 8 Char"/>
    <w:basedOn w:val="895"/>
    <w:link w:val="84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2">
    <w:name w:val="Heading 9"/>
    <w:basedOn w:val="894"/>
    <w:next w:val="894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3">
    <w:name w:val="Heading 9 Char"/>
    <w:basedOn w:val="895"/>
    <w:link w:val="84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4">
    <w:name w:val="List Paragraph"/>
    <w:basedOn w:val="894"/>
    <w:uiPriority w:val="34"/>
    <w:qFormat/>
    <w:pPr>
      <w:pBdr/>
      <w:spacing/>
      <w:ind w:left="720"/>
      <w:contextualSpacing w:val="true"/>
    </w:pPr>
  </w:style>
  <w:style w:type="paragraph" w:styleId="845">
    <w:name w:val="No Spacing"/>
    <w:uiPriority w:val="1"/>
    <w:qFormat/>
    <w:pPr>
      <w:pBdr/>
      <w:spacing w:after="0" w:before="0" w:line="240" w:lineRule="auto"/>
      <w:ind/>
    </w:pPr>
  </w:style>
  <w:style w:type="paragraph" w:styleId="846">
    <w:name w:val="Title"/>
    <w:basedOn w:val="894"/>
    <w:next w:val="894"/>
    <w:link w:val="84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7">
    <w:name w:val="Title Char"/>
    <w:basedOn w:val="895"/>
    <w:link w:val="846"/>
    <w:uiPriority w:val="10"/>
    <w:pPr>
      <w:pBdr/>
      <w:spacing/>
      <w:ind/>
    </w:pPr>
    <w:rPr>
      <w:sz w:val="48"/>
      <w:szCs w:val="48"/>
    </w:rPr>
  </w:style>
  <w:style w:type="paragraph" w:styleId="848">
    <w:name w:val="Subtitle"/>
    <w:basedOn w:val="894"/>
    <w:next w:val="894"/>
    <w:link w:val="84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9">
    <w:name w:val="Subtitle Char"/>
    <w:basedOn w:val="895"/>
    <w:link w:val="848"/>
    <w:uiPriority w:val="11"/>
    <w:pPr>
      <w:pBdr/>
      <w:spacing/>
      <w:ind/>
    </w:pPr>
    <w:rPr>
      <w:sz w:val="24"/>
      <w:szCs w:val="24"/>
    </w:rPr>
  </w:style>
  <w:style w:type="paragraph" w:styleId="850">
    <w:name w:val="Quote"/>
    <w:basedOn w:val="894"/>
    <w:next w:val="894"/>
    <w:link w:val="851"/>
    <w:uiPriority w:val="29"/>
    <w:qFormat/>
    <w:pPr>
      <w:pBdr/>
      <w:spacing/>
      <w:ind w:right="720" w:left="720"/>
    </w:pPr>
    <w:rPr>
      <w:i/>
    </w:rPr>
  </w:style>
  <w:style w:type="character" w:styleId="851">
    <w:name w:val="Quote Char"/>
    <w:link w:val="850"/>
    <w:uiPriority w:val="29"/>
    <w:pPr>
      <w:pBdr/>
      <w:spacing/>
      <w:ind/>
    </w:pPr>
    <w:rPr>
      <w:i/>
    </w:rPr>
  </w:style>
  <w:style w:type="paragraph" w:styleId="852">
    <w:name w:val="Intense Quote"/>
    <w:basedOn w:val="894"/>
    <w:next w:val="894"/>
    <w:link w:val="85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3">
    <w:name w:val="Intense Quote Char"/>
    <w:link w:val="852"/>
    <w:uiPriority w:val="30"/>
    <w:pPr>
      <w:pBdr/>
      <w:spacing/>
      <w:ind/>
    </w:pPr>
    <w:rPr>
      <w:i/>
    </w:rPr>
  </w:style>
  <w:style w:type="paragraph" w:styleId="854">
    <w:name w:val="Header"/>
    <w:basedOn w:val="894"/>
    <w:link w:val="8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5">
    <w:name w:val="Header Char"/>
    <w:basedOn w:val="895"/>
    <w:link w:val="854"/>
    <w:uiPriority w:val="99"/>
    <w:pPr>
      <w:pBdr/>
      <w:spacing/>
      <w:ind/>
    </w:pPr>
  </w:style>
  <w:style w:type="paragraph" w:styleId="856">
    <w:name w:val="Footer"/>
    <w:basedOn w:val="894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Footer Char"/>
    <w:basedOn w:val="895"/>
    <w:link w:val="856"/>
    <w:uiPriority w:val="99"/>
    <w:pPr>
      <w:pBdr/>
      <w:spacing/>
      <w:ind/>
    </w:pPr>
  </w:style>
  <w:style w:type="table" w:styleId="858">
    <w:name w:val="Table Grid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1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2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3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4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5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6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1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2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3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4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5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6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1">
    <w:name w:val="footnote text"/>
    <w:basedOn w:val="894"/>
    <w:link w:val="88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2">
    <w:name w:val="Footnote Text Char"/>
    <w:link w:val="881"/>
    <w:uiPriority w:val="99"/>
    <w:pPr>
      <w:pBdr/>
      <w:spacing/>
      <w:ind/>
    </w:pPr>
    <w:rPr>
      <w:sz w:val="18"/>
    </w:rPr>
  </w:style>
  <w:style w:type="character" w:styleId="883">
    <w:name w:val="footnote reference"/>
    <w:basedOn w:val="895"/>
    <w:uiPriority w:val="99"/>
    <w:unhideWhenUsed/>
    <w:pPr>
      <w:pBdr/>
      <w:spacing/>
      <w:ind/>
    </w:pPr>
    <w:rPr>
      <w:vertAlign w:val="superscript"/>
    </w:rPr>
  </w:style>
  <w:style w:type="paragraph" w:styleId="884">
    <w:name w:val="toc 1"/>
    <w:basedOn w:val="894"/>
    <w:next w:val="894"/>
    <w:uiPriority w:val="39"/>
    <w:unhideWhenUsed/>
    <w:pPr>
      <w:pBdr/>
      <w:spacing w:after="57"/>
      <w:ind w:right="0" w:firstLine="0" w:left="0"/>
    </w:pPr>
  </w:style>
  <w:style w:type="paragraph" w:styleId="885">
    <w:name w:val="toc 2"/>
    <w:basedOn w:val="894"/>
    <w:next w:val="894"/>
    <w:uiPriority w:val="39"/>
    <w:unhideWhenUsed/>
    <w:pPr>
      <w:pBdr/>
      <w:spacing w:after="57"/>
      <w:ind w:right="0" w:firstLine="0" w:left="283"/>
    </w:pPr>
  </w:style>
  <w:style w:type="paragraph" w:styleId="886">
    <w:name w:val="toc 3"/>
    <w:basedOn w:val="894"/>
    <w:next w:val="894"/>
    <w:uiPriority w:val="39"/>
    <w:unhideWhenUsed/>
    <w:pPr>
      <w:pBdr/>
      <w:spacing w:after="57"/>
      <w:ind w:right="0" w:firstLine="0" w:left="567"/>
    </w:pPr>
  </w:style>
  <w:style w:type="paragraph" w:styleId="887">
    <w:name w:val="toc 4"/>
    <w:basedOn w:val="894"/>
    <w:next w:val="894"/>
    <w:uiPriority w:val="39"/>
    <w:unhideWhenUsed/>
    <w:pPr>
      <w:pBdr/>
      <w:spacing w:after="57"/>
      <w:ind w:right="0" w:firstLine="0" w:left="850"/>
    </w:pPr>
  </w:style>
  <w:style w:type="paragraph" w:styleId="888">
    <w:name w:val="toc 5"/>
    <w:basedOn w:val="894"/>
    <w:next w:val="894"/>
    <w:uiPriority w:val="39"/>
    <w:unhideWhenUsed/>
    <w:pPr>
      <w:pBdr/>
      <w:spacing w:after="57"/>
      <w:ind w:right="0" w:firstLine="0" w:left="1134"/>
    </w:pPr>
  </w:style>
  <w:style w:type="paragraph" w:styleId="889">
    <w:name w:val="toc 6"/>
    <w:basedOn w:val="894"/>
    <w:next w:val="894"/>
    <w:uiPriority w:val="39"/>
    <w:unhideWhenUsed/>
    <w:pPr>
      <w:pBdr/>
      <w:spacing w:after="57"/>
      <w:ind w:right="0" w:firstLine="0" w:left="1417"/>
    </w:pPr>
  </w:style>
  <w:style w:type="paragraph" w:styleId="890">
    <w:name w:val="toc 7"/>
    <w:basedOn w:val="894"/>
    <w:next w:val="894"/>
    <w:uiPriority w:val="39"/>
    <w:unhideWhenUsed/>
    <w:pPr>
      <w:pBdr/>
      <w:spacing w:after="57"/>
      <w:ind w:right="0" w:firstLine="0" w:left="1701"/>
    </w:pPr>
  </w:style>
  <w:style w:type="paragraph" w:styleId="891">
    <w:name w:val="toc 8"/>
    <w:basedOn w:val="894"/>
    <w:next w:val="894"/>
    <w:uiPriority w:val="39"/>
    <w:unhideWhenUsed/>
    <w:pPr>
      <w:pBdr/>
      <w:spacing w:after="57"/>
      <w:ind w:right="0" w:firstLine="0" w:left="1984"/>
    </w:pPr>
  </w:style>
  <w:style w:type="paragraph" w:styleId="892">
    <w:name w:val="toc 9"/>
    <w:basedOn w:val="894"/>
    <w:next w:val="894"/>
    <w:uiPriority w:val="39"/>
    <w:unhideWhenUsed/>
    <w:pPr>
      <w:pBdr/>
      <w:spacing w:after="57"/>
      <w:ind w:right="0" w:firstLine="0" w:left="2268"/>
    </w:p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5" w:default="1">
    <w:name w:val="Default Paragraph Font"/>
    <w:uiPriority w:val="1"/>
    <w:semiHidden/>
    <w:unhideWhenUsed/>
    <w:pPr>
      <w:pBdr/>
      <w:spacing/>
      <w:ind/>
    </w:pPr>
  </w:style>
  <w:style w:type="table" w:styleId="8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7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mailto:miskradamena@cg.gov.u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17</cp:revision>
  <dcterms:modified xsi:type="dcterms:W3CDTF">2025-04-16T08:42:25Z</dcterms:modified>
</cp:coreProperties>
</file>