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10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54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2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 </w:t>
      </w:r>
      <w:r>
        <w:rPr>
          <w:color w:val="000000"/>
          <w:szCs w:val="28"/>
          <w:lang w:eastAsia="uk-UA"/>
        </w:rPr>
        <w:t xml:space="preserve">Менської міської ради по апарату управління: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</w:t>
      </w:r>
      <w:r>
        <w:rPr>
          <w:color w:val="000000"/>
          <w:szCs w:val="28"/>
          <w:lang w:eastAsia="uk-UA"/>
        </w:rPr>
        <w:t xml:space="preserve">річну суму </w:t>
      </w:r>
      <w:r>
        <w:rPr>
          <w:color w:val="000000"/>
          <w:szCs w:val="28"/>
          <w:lang w:eastAsia="uk-UA"/>
        </w:rPr>
        <w:t xml:space="preserve">кошторисн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призначен</w:t>
      </w:r>
      <w:r>
        <w:rPr>
          <w:color w:val="000000"/>
          <w:szCs w:val="28"/>
          <w:lang w:eastAsia="uk-UA"/>
        </w:rPr>
        <w:t xml:space="preserve">ь</w:t>
      </w:r>
      <w:r>
        <w:rPr>
          <w:color w:val="000000"/>
          <w:szCs w:val="28"/>
          <w:lang w:eastAsia="uk-UA"/>
        </w:rPr>
        <w:t xml:space="preserve"> для оплати за електроенергію на суму </w:t>
      </w:r>
      <w:r>
        <w:rPr>
          <w:color w:val="000000"/>
          <w:szCs w:val="28"/>
          <w:lang w:eastAsia="uk-UA"/>
        </w:rPr>
        <w:t xml:space="preserve">18400</w:t>
      </w:r>
      <w:r>
        <w:rPr>
          <w:color w:val="000000"/>
          <w:szCs w:val="28"/>
          <w:lang w:eastAsia="uk-UA"/>
        </w:rPr>
        <w:t xml:space="preserve">,00 грн., для оплати за теплопо</w:t>
      </w:r>
      <w:r>
        <w:rPr>
          <w:color w:val="000000"/>
          <w:szCs w:val="28"/>
          <w:lang w:eastAsia="uk-UA"/>
        </w:rPr>
        <w:t xml:space="preserve">стачання  на суму 40000,00 грн., </w:t>
      </w:r>
      <w:r>
        <w:rPr>
          <w:color w:val="000000"/>
          <w:szCs w:val="28"/>
          <w:lang w:eastAsia="uk-UA"/>
        </w:rPr>
        <w:t xml:space="preserve">для оплати водопостачання та водовідведення на суму 1600,00 грн.</w:t>
      </w:r>
      <w:r>
        <w:rPr>
          <w:color w:val="000000"/>
          <w:szCs w:val="28"/>
          <w:lang w:eastAsia="uk-UA"/>
        </w:rPr>
        <w:t xml:space="preserve">, відповідно збільшити річну суму кошторисних призначень для оплати за природній газ на суму 60000,00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</w:t>
      </w:r>
      <w:r>
        <w:rPr>
          <w:color w:val="000000"/>
          <w:szCs w:val="28"/>
          <w:lang w:eastAsia="uk-UA"/>
        </w:rPr>
        <w:t xml:space="preserve">01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0150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273 -</w:t>
      </w:r>
      <w:r>
        <w:rPr>
          <w:color w:val="000000"/>
          <w:szCs w:val="28"/>
          <w:lang w:eastAsia="uk-UA"/>
        </w:rPr>
        <w:t xml:space="preserve">18400,00 грн., КЕКВ 2271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-4</w:t>
      </w:r>
      <w:r>
        <w:rPr>
          <w:color w:val="000000"/>
          <w:szCs w:val="28"/>
          <w:lang w:eastAsia="uk-UA"/>
        </w:rPr>
        <w:t xml:space="preserve">0000,00 грн.</w:t>
      </w:r>
      <w:r>
        <w:rPr>
          <w:color w:val="000000"/>
          <w:szCs w:val="28"/>
          <w:lang w:eastAsia="uk-UA"/>
        </w:rPr>
        <w:t xml:space="preserve">, КЕКВ 2272 -1600,00 грн., КЕКВ 2274 +60000,00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теплопостачання у квітні </w:t>
      </w:r>
      <w:r>
        <w:rPr>
          <w:color w:val="000000"/>
          <w:szCs w:val="28"/>
          <w:lang w:eastAsia="uk-UA"/>
        </w:rPr>
        <w:t xml:space="preserve">місяці </w:t>
      </w:r>
      <w:r>
        <w:rPr>
          <w:color w:val="000000"/>
          <w:szCs w:val="28"/>
          <w:lang w:eastAsia="uk-UA"/>
        </w:rPr>
        <w:t xml:space="preserve">на суму 10400,00 грн., відповідно збільшити кошторисні призначення за вказаним напрямком у березні </w:t>
      </w:r>
      <w:r>
        <w:rPr>
          <w:color w:val="000000"/>
          <w:szCs w:val="28"/>
          <w:lang w:eastAsia="uk-UA"/>
        </w:rPr>
        <w:t xml:space="preserve">місяці </w:t>
      </w:r>
      <w:r>
        <w:rPr>
          <w:color w:val="000000"/>
          <w:szCs w:val="28"/>
          <w:lang w:eastAsia="uk-UA"/>
        </w:rPr>
        <w:t xml:space="preserve">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0110150 КЕКВ 2271).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Менської міської ради по і</w:t>
      </w:r>
      <w:r>
        <w:rPr>
          <w:color w:val="000000"/>
          <w:szCs w:val="28"/>
          <w:lang w:eastAsia="uk-UA"/>
        </w:rPr>
        <w:t xml:space="preserve">нш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заход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громадського порядку та безпеки</w:t>
      </w:r>
      <w:r>
        <w:rPr>
          <w:color w:val="000000"/>
          <w:szCs w:val="28"/>
          <w:lang w:eastAsia="uk-UA"/>
        </w:rPr>
        <w:t xml:space="preserve"> в частині фінансування Програми підвищення обороноздатності та безпеки населених пунктів Менської міської т</w:t>
      </w:r>
      <w:r>
        <w:rPr>
          <w:color w:val="000000"/>
          <w:szCs w:val="28"/>
          <w:lang w:eastAsia="uk-UA"/>
        </w:rPr>
        <w:t xml:space="preserve">ериторіальної громади в умовах воєнного стану на 2025 рік: зменшити кошторисні призначення для оплати за електроенергію в квітні місяці на суму 50000,00 грн., відповідно збільшити кошторисні призначення за вказаним напрямком на таку ж суму в березні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/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(КПКВК МБ 0118230 КЕКВ 2273).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 з надання дошкільної освіти: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послуг (крім комунальних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 у травні місяці на суму 1705,00 грн., у липні місяці на суму 723,00 грн., у серпні місяці на суму 12459,00 грн., у грудні місяці на суму </w:t>
      </w:r>
      <w:r>
        <w:rPr>
          <w:color w:val="000000"/>
          <w:szCs w:val="28"/>
          <w:lang w:eastAsia="uk-UA"/>
        </w:rPr>
        <w:t xml:space="preserve">723,00 грн., відповідно збільшити кошторисні призначення за вказаним напрямком у березні місяці на суму 15610,00 грн. (оплата за визначення вологості повітря, температури повітря в приміщеннях, рівня освітленості, яскравості або блискучості поверхні по </w:t>
      </w:r>
      <w:r>
        <w:rPr>
          <w:color w:val="000000"/>
          <w:szCs w:val="28"/>
          <w:lang w:eastAsia="uk-UA"/>
        </w:rPr>
        <w:t xml:space="preserve">Блистівському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Бірківському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ЗДО</w:t>
      </w:r>
      <w:r>
        <w:rPr>
          <w:color w:val="000000"/>
          <w:szCs w:val="28"/>
          <w:lang w:eastAsia="uk-UA"/>
        </w:rPr>
        <w:t xml:space="preserve"> та для оплати медоглядів по Менському ЗДО «Дитяча академія»)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21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</w:t>
      </w:r>
      <w:r>
        <w:rPr>
          <w:color w:val="000000"/>
          <w:szCs w:val="28"/>
          <w:lang w:eastAsia="uk-UA"/>
        </w:rPr>
        <w:t xml:space="preserve">ення для оплати за електроенергію у жовтні місяці на суму 1200,00 грн., у листопаді місяці на суму 1000,00 грн., у грудні місяці на суму 2800,00 грн., відповідно збільшити кошторисні призначення за вказаним напрямком у березні місяці на суму 5000,00 грн. (</w:t>
      </w:r>
      <w:r>
        <w:rPr>
          <w:color w:val="000000"/>
          <w:szCs w:val="28"/>
          <w:lang w:eastAsia="uk-UA"/>
        </w:rPr>
        <w:t xml:space="preserve">Дягівський</w:t>
      </w:r>
      <w:r>
        <w:rPr>
          <w:color w:val="000000"/>
          <w:szCs w:val="28"/>
          <w:lang w:eastAsia="uk-UA"/>
        </w:rPr>
        <w:t xml:space="preserve"> ЗДО)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2273).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по Відділу культури Менської міської ради із з</w:t>
      </w:r>
      <w:r>
        <w:rPr>
          <w:color w:val="000000"/>
          <w:szCs w:val="28"/>
          <w:lang w:eastAsia="uk-UA"/>
        </w:rPr>
        <w:t xml:space="preserve">абезпечення діяльності музеїв i виставок</w:t>
      </w:r>
      <w:r>
        <w:rPr>
          <w:color w:val="000000"/>
          <w:szCs w:val="28"/>
          <w:lang w:eastAsia="uk-UA"/>
        </w:rPr>
        <w:t xml:space="preserve">: зменшити кошторисні призначення для придбання предметів, матеріалів, обладнання та інвентарю </w:t>
      </w:r>
      <w:r>
        <w:rPr>
          <w:color w:val="000000"/>
          <w:szCs w:val="28"/>
          <w:lang w:eastAsia="uk-UA"/>
        </w:rPr>
        <w:t xml:space="preserve">на суму 1100,00 грн., відповідно збільшити кошторисні призначення на таку ж суму для окремих заходів по реалізації державних (регіональних)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програм, не віднесених до заходів розвитку (оплата за навчання з питань охорони праці відповідальної особи)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1014040 КЕКВ 2210 -1100,00 грн., КЕКВ 2282 </w:t>
      </w:r>
      <w:r>
        <w:rPr>
          <w:color w:val="000000"/>
          <w:szCs w:val="28"/>
          <w:lang w:eastAsia="uk-UA"/>
        </w:rPr>
        <w:t xml:space="preserve">+1100,00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2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6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24009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20"/>
  </w:num>
  <w:num w:numId="8">
    <w:abstractNumId w:val="6"/>
  </w:num>
  <w:num w:numId="9">
    <w:abstractNumId w:val="14"/>
  </w:num>
  <w:num w:numId="10">
    <w:abstractNumId w:val="10"/>
  </w:num>
  <w:num w:numId="11">
    <w:abstractNumId w:val="15"/>
  </w:num>
  <w:num w:numId="12">
    <w:abstractNumId w:val="8"/>
  </w:num>
  <w:num w:numId="13">
    <w:abstractNumId w:val="16"/>
  </w:num>
  <w:num w:numId="14">
    <w:abstractNumId w:val="2"/>
  </w:num>
  <w:num w:numId="15">
    <w:abstractNumId w:val="19"/>
  </w:num>
  <w:num w:numId="16">
    <w:abstractNumId w:val="9"/>
  </w:num>
  <w:num w:numId="17">
    <w:abstractNumId w:val="12"/>
  </w:num>
  <w:num w:numId="18">
    <w:abstractNumId w:val="5"/>
  </w:num>
  <w:num w:numId="19">
    <w:abstractNumId w:val="1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>
    <w:name w:val="Plain Table 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4">
    <w:name w:val="Intense Emphasis"/>
    <w:basedOn w:val="7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5">
    <w:name w:val="Intense Reference"/>
    <w:basedOn w:val="7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6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778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0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>
    <w:name w:val="FollowedHyperlink"/>
    <w:basedOn w:val="7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83">
    <w:name w:val="Heading 1"/>
    <w:basedOn w:val="782"/>
    <w:next w:val="782"/>
    <w:link w:val="9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4">
    <w:name w:val="Heading 2"/>
    <w:basedOn w:val="782"/>
    <w:next w:val="782"/>
    <w:link w:val="9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next w:val="782"/>
    <w:link w:val="9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9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9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9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9">
    <w:name w:val="Heading 7"/>
    <w:basedOn w:val="782"/>
    <w:next w:val="782"/>
    <w:link w:val="9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0">
    <w:name w:val="Heading 8"/>
    <w:basedOn w:val="782"/>
    <w:next w:val="782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1">
    <w:name w:val="Heading 9"/>
    <w:basedOn w:val="782"/>
    <w:next w:val="782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 w:customStyle="1">
    <w:name w:val="Heading 1 Char"/>
    <w:basedOn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7" w:customStyle="1">
    <w:name w:val="Heading 3 Char"/>
    <w:basedOn w:val="7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92"/>
    <w:uiPriority w:val="10"/>
    <w:pPr>
      <w:pBdr/>
      <w:spacing/>
      <w:ind/>
    </w:pPr>
    <w:rPr>
      <w:sz w:val="48"/>
      <w:szCs w:val="48"/>
    </w:rPr>
  </w:style>
  <w:style w:type="character" w:styleId="805" w:customStyle="1">
    <w:name w:val="Subtitle Char"/>
    <w:basedOn w:val="792"/>
    <w:uiPriority w:val="11"/>
    <w:pPr>
      <w:pBdr/>
      <w:spacing/>
      <w:ind/>
    </w:pPr>
    <w:rPr>
      <w:sz w:val="24"/>
      <w:szCs w:val="24"/>
    </w:rPr>
  </w:style>
  <w:style w:type="character" w:styleId="806" w:customStyle="1">
    <w:name w:val="Quote Char"/>
    <w:uiPriority w:val="29"/>
    <w:pPr>
      <w:pBdr/>
      <w:spacing/>
      <w:ind/>
    </w:pPr>
    <w:rPr>
      <w:i/>
    </w:rPr>
  </w:style>
  <w:style w:type="character" w:styleId="807" w:customStyle="1">
    <w:name w:val="Intense Quote Char"/>
    <w:uiPriority w:val="30"/>
    <w:pPr>
      <w:pBdr/>
      <w:spacing/>
      <w:ind/>
    </w:pPr>
    <w:rPr>
      <w:i/>
    </w:rPr>
  </w:style>
  <w:style w:type="character" w:styleId="808" w:customStyle="1">
    <w:name w:val="Header Char"/>
    <w:basedOn w:val="792"/>
    <w:uiPriority w:val="99"/>
    <w:pPr>
      <w:pBdr/>
      <w:spacing/>
      <w:ind/>
    </w:pPr>
  </w:style>
  <w:style w:type="character" w:styleId="809" w:customStyle="1">
    <w:name w:val="Footer Char"/>
    <w:basedOn w:val="792"/>
    <w:uiPriority w:val="99"/>
    <w:pPr>
      <w:pBdr/>
      <w:spacing/>
      <w:ind/>
    </w:pPr>
  </w:style>
  <w:style w:type="table" w:styleId="810" w:customStyle="1">
    <w:name w:val="Звичайна таблиця 1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2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5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1 (світл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5 (темн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6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7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1 (світл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писок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писок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писок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писок 5 (темн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6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7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 w:customStyle="1">
    <w:name w:val="Footnote Text Char"/>
    <w:uiPriority w:val="99"/>
    <w:pPr>
      <w:pBdr/>
      <w:spacing/>
      <w:ind/>
    </w:pPr>
    <w:rPr>
      <w:sz w:val="18"/>
    </w:rPr>
  </w:style>
  <w:style w:type="character" w:styleId="830" w:customStyle="1">
    <w:name w:val="Endnote Text Char"/>
    <w:uiPriority w:val="99"/>
    <w:pPr>
      <w:pBdr/>
      <w:spacing/>
      <w:ind/>
    </w:pPr>
    <w:rPr>
      <w:sz w:val="20"/>
    </w:rPr>
  </w:style>
  <w:style w:type="paragraph" w:styleId="831">
    <w:name w:val="Caption"/>
    <w:basedOn w:val="782"/>
    <w:next w:val="7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2" w:customStyle="1">
    <w:name w:val="Caption Char"/>
    <w:uiPriority w:val="99"/>
    <w:pPr>
      <w:pBdr/>
      <w:spacing/>
      <w:ind/>
    </w:pPr>
  </w:style>
  <w:style w:type="paragraph" w:styleId="833">
    <w:name w:val="endnote text"/>
    <w:basedOn w:val="782"/>
    <w:link w:val="834"/>
    <w:uiPriority w:val="99"/>
    <w:semiHidden/>
    <w:unhideWhenUsed/>
    <w:pPr>
      <w:pBdr/>
      <w:spacing/>
      <w:ind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pPr>
      <w:pBdr/>
      <w:spacing/>
      <w:ind/>
    </w:pPr>
    <w:rPr>
      <w:sz w:val="20"/>
    </w:rPr>
  </w:style>
  <w:style w:type="character" w:styleId="835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table of figures"/>
    <w:basedOn w:val="782"/>
    <w:next w:val="782"/>
    <w:uiPriority w:val="99"/>
    <w:unhideWhenUsed/>
    <w:pPr>
      <w:pBdr/>
      <w:spacing/>
      <w:ind/>
    </w:pPr>
  </w:style>
  <w:style w:type="table" w:styleId="837" w:customStyle="1">
    <w:name w:val="Table Grid Light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1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21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5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1 (світл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4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2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3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5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6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5 (темн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6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7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1 (світл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писок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писок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писок 5 (темн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6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7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 w:customStyle="1">
    <w:name w:val="Заголовок 1 Знак"/>
    <w:basedOn w:val="792"/>
    <w:link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4" w:customStyle="1">
    <w:name w:val="Заголовок 2 Знак"/>
    <w:basedOn w:val="792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45" w:customStyle="1">
    <w:name w:val="Заголовок 3 Знак"/>
    <w:basedOn w:val="792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46" w:customStyle="1">
    <w:name w:val="Заголовок 4 Знак"/>
    <w:basedOn w:val="792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47" w:customStyle="1">
    <w:name w:val="Заголовок 5 Знак"/>
    <w:basedOn w:val="792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48" w:customStyle="1">
    <w:name w:val="Заголовок 6 Знак"/>
    <w:basedOn w:val="792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9" w:customStyle="1">
    <w:name w:val="Заголовок 7 Знак"/>
    <w:basedOn w:val="792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0" w:customStyle="1">
    <w:name w:val="Заголовок 8 Знак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1" w:customStyle="1">
    <w:name w:val="Заголовок 9 Знак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2">
    <w:name w:val="List Paragraph"/>
    <w:basedOn w:val="782"/>
    <w:uiPriority w:val="34"/>
    <w:qFormat/>
    <w:pPr>
      <w:pBdr/>
      <w:spacing/>
      <w:ind w:left="720"/>
      <w:contextualSpacing w:val="true"/>
    </w:pPr>
  </w:style>
  <w:style w:type="paragraph" w:styleId="953">
    <w:name w:val="No Spacing"/>
    <w:uiPriority w:val="1"/>
    <w:qFormat/>
    <w:pPr>
      <w:pBdr/>
      <w:spacing w:after="0" w:line="240" w:lineRule="auto"/>
      <w:ind/>
    </w:pPr>
  </w:style>
  <w:style w:type="paragraph" w:styleId="954">
    <w:name w:val="Title"/>
    <w:basedOn w:val="782"/>
    <w:next w:val="782"/>
    <w:link w:val="9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55" w:customStyle="1">
    <w:name w:val="Название Знак"/>
    <w:basedOn w:val="792"/>
    <w:link w:val="954"/>
    <w:uiPriority w:val="10"/>
    <w:pPr>
      <w:pBdr/>
      <w:spacing/>
      <w:ind/>
    </w:pPr>
    <w:rPr>
      <w:sz w:val="48"/>
      <w:szCs w:val="48"/>
    </w:rPr>
  </w:style>
  <w:style w:type="paragraph" w:styleId="956">
    <w:name w:val="Subtitle"/>
    <w:basedOn w:val="782"/>
    <w:next w:val="782"/>
    <w:link w:val="95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57" w:customStyle="1">
    <w:name w:val="Подзаголовок Знак"/>
    <w:basedOn w:val="792"/>
    <w:link w:val="956"/>
    <w:uiPriority w:val="11"/>
    <w:pPr>
      <w:pBdr/>
      <w:spacing/>
      <w:ind/>
    </w:pPr>
    <w:rPr>
      <w:sz w:val="24"/>
      <w:szCs w:val="24"/>
    </w:rPr>
  </w:style>
  <w:style w:type="paragraph" w:styleId="958">
    <w:name w:val="Quote"/>
    <w:basedOn w:val="782"/>
    <w:next w:val="782"/>
    <w:link w:val="959"/>
    <w:uiPriority w:val="29"/>
    <w:qFormat/>
    <w:pPr>
      <w:pBdr/>
      <w:spacing/>
      <w:ind w:right="720" w:left="720"/>
    </w:pPr>
    <w:rPr>
      <w:i/>
    </w:rPr>
  </w:style>
  <w:style w:type="character" w:styleId="959" w:customStyle="1">
    <w:name w:val="Цитата 2 Знак"/>
    <w:link w:val="958"/>
    <w:uiPriority w:val="29"/>
    <w:pPr>
      <w:pBdr/>
      <w:spacing/>
      <w:ind/>
    </w:pPr>
    <w:rPr>
      <w:i/>
    </w:rPr>
  </w:style>
  <w:style w:type="paragraph" w:styleId="960">
    <w:name w:val="Intense Quote"/>
    <w:basedOn w:val="782"/>
    <w:next w:val="782"/>
    <w:link w:val="9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1" w:customStyle="1">
    <w:name w:val="Выделенная цитата Знак"/>
    <w:link w:val="960"/>
    <w:uiPriority w:val="30"/>
    <w:pPr>
      <w:pBdr/>
      <w:spacing/>
      <w:ind/>
    </w:pPr>
    <w:rPr>
      <w:i/>
    </w:rPr>
  </w:style>
  <w:style w:type="paragraph" w:styleId="962">
    <w:name w:val="Header"/>
    <w:basedOn w:val="782"/>
    <w:link w:val="96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3" w:customStyle="1">
    <w:name w:val="Верхний колонтитул Знак"/>
    <w:basedOn w:val="792"/>
    <w:link w:val="962"/>
    <w:uiPriority w:val="99"/>
    <w:pPr>
      <w:pBdr/>
      <w:spacing/>
      <w:ind/>
    </w:pPr>
  </w:style>
  <w:style w:type="paragraph" w:styleId="964">
    <w:name w:val="Footer"/>
    <w:basedOn w:val="782"/>
    <w:link w:val="9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5" w:customStyle="1">
    <w:name w:val="Нижний колонтитул Знак"/>
    <w:basedOn w:val="792"/>
    <w:link w:val="964"/>
    <w:uiPriority w:val="99"/>
    <w:pPr>
      <w:pBdr/>
      <w:spacing/>
      <w:ind/>
    </w:pPr>
  </w:style>
  <w:style w:type="table" w:styleId="966">
    <w:name w:val="Table Grid"/>
    <w:basedOn w:val="7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89">
    <w:name w:val="footnote text"/>
    <w:basedOn w:val="782"/>
    <w:link w:val="990"/>
    <w:uiPriority w:val="99"/>
    <w:semiHidden/>
    <w:unhideWhenUsed/>
    <w:pPr>
      <w:pBdr/>
      <w:spacing w:after="40"/>
      <w:ind/>
    </w:pPr>
    <w:rPr>
      <w:sz w:val="18"/>
    </w:rPr>
  </w:style>
  <w:style w:type="character" w:styleId="990" w:customStyle="1">
    <w:name w:val="Текст сноски Знак"/>
    <w:link w:val="989"/>
    <w:uiPriority w:val="99"/>
    <w:pPr>
      <w:pBdr/>
      <w:spacing/>
      <w:ind/>
    </w:pPr>
    <w:rPr>
      <w:sz w:val="18"/>
    </w:rPr>
  </w:style>
  <w:style w:type="character" w:styleId="991">
    <w:name w:val="footnote reference"/>
    <w:basedOn w:val="792"/>
    <w:uiPriority w:val="99"/>
    <w:unhideWhenUsed/>
    <w:pPr>
      <w:pBdr/>
      <w:spacing/>
      <w:ind/>
    </w:pPr>
    <w:rPr>
      <w:vertAlign w:val="superscript"/>
    </w:rPr>
  </w:style>
  <w:style w:type="paragraph" w:styleId="992">
    <w:name w:val="toc 1"/>
    <w:basedOn w:val="782"/>
    <w:next w:val="782"/>
    <w:uiPriority w:val="39"/>
    <w:unhideWhenUsed/>
    <w:pPr>
      <w:pBdr/>
      <w:spacing w:after="57"/>
      <w:ind w:firstLine="0"/>
    </w:pPr>
  </w:style>
  <w:style w:type="paragraph" w:styleId="993">
    <w:name w:val="toc 2"/>
    <w:basedOn w:val="782"/>
    <w:next w:val="782"/>
    <w:uiPriority w:val="39"/>
    <w:unhideWhenUsed/>
    <w:pPr>
      <w:pBdr/>
      <w:spacing w:after="57"/>
      <w:ind w:firstLine="0" w:left="283"/>
    </w:pPr>
  </w:style>
  <w:style w:type="paragraph" w:styleId="994">
    <w:name w:val="toc 3"/>
    <w:basedOn w:val="782"/>
    <w:next w:val="782"/>
    <w:uiPriority w:val="39"/>
    <w:unhideWhenUsed/>
    <w:pPr>
      <w:pBdr/>
      <w:spacing w:after="57"/>
      <w:ind w:firstLine="0" w:left="567"/>
    </w:pPr>
  </w:style>
  <w:style w:type="paragraph" w:styleId="995">
    <w:name w:val="toc 4"/>
    <w:basedOn w:val="782"/>
    <w:next w:val="782"/>
    <w:uiPriority w:val="39"/>
    <w:unhideWhenUsed/>
    <w:pPr>
      <w:pBdr/>
      <w:spacing w:after="57"/>
      <w:ind w:firstLine="0" w:left="850"/>
    </w:pPr>
  </w:style>
  <w:style w:type="paragraph" w:styleId="996">
    <w:name w:val="toc 5"/>
    <w:basedOn w:val="782"/>
    <w:next w:val="782"/>
    <w:uiPriority w:val="39"/>
    <w:unhideWhenUsed/>
    <w:pPr>
      <w:pBdr/>
      <w:spacing w:after="57"/>
      <w:ind w:firstLine="0" w:left="1134"/>
    </w:pPr>
  </w:style>
  <w:style w:type="paragraph" w:styleId="997">
    <w:name w:val="toc 6"/>
    <w:basedOn w:val="782"/>
    <w:next w:val="782"/>
    <w:uiPriority w:val="39"/>
    <w:unhideWhenUsed/>
    <w:pPr>
      <w:pBdr/>
      <w:spacing w:after="57"/>
      <w:ind w:firstLine="0" w:left="1417"/>
    </w:pPr>
  </w:style>
  <w:style w:type="paragraph" w:styleId="998">
    <w:name w:val="toc 7"/>
    <w:basedOn w:val="782"/>
    <w:next w:val="782"/>
    <w:uiPriority w:val="39"/>
    <w:unhideWhenUsed/>
    <w:pPr>
      <w:pBdr/>
      <w:spacing w:after="57"/>
      <w:ind w:firstLine="0" w:left="1701"/>
    </w:pPr>
  </w:style>
  <w:style w:type="paragraph" w:styleId="999">
    <w:name w:val="toc 8"/>
    <w:basedOn w:val="782"/>
    <w:next w:val="782"/>
    <w:uiPriority w:val="39"/>
    <w:unhideWhenUsed/>
    <w:pPr>
      <w:pBdr/>
      <w:spacing w:after="57"/>
      <w:ind w:firstLine="0" w:left="1984"/>
    </w:pPr>
  </w:style>
  <w:style w:type="paragraph" w:styleId="1000">
    <w:name w:val="toc 9"/>
    <w:basedOn w:val="782"/>
    <w:next w:val="782"/>
    <w:uiPriority w:val="39"/>
    <w:unhideWhenUsed/>
    <w:pPr>
      <w:pBdr/>
      <w:spacing w:after="57"/>
      <w:ind w:firstLine="0" w:left="2268"/>
    </w:pPr>
  </w:style>
  <w:style w:type="paragraph" w:styleId="1001">
    <w:name w:val="TOC Heading"/>
    <w:uiPriority w:val="39"/>
    <w:unhideWhenUsed/>
    <w:pPr>
      <w:pBdr/>
      <w:spacing/>
      <w:ind/>
    </w:pPr>
  </w:style>
  <w:style w:type="paragraph" w:styleId="1002">
    <w:name w:val="Balloon Text"/>
    <w:basedOn w:val="782"/>
    <w:link w:val="100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3" w:customStyle="1">
    <w:name w:val="Текст выноски Знак"/>
    <w:basedOn w:val="792"/>
    <w:link w:val="100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04" w:customStyle="1">
    <w:name w:val="docdata"/>
    <w:basedOn w:val="78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05F5D02-B69C-45E1-BFC8-B579E2D50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338</cp:revision>
  <dcterms:created xsi:type="dcterms:W3CDTF">2023-11-21T13:30:00Z</dcterms:created>
  <dcterms:modified xsi:type="dcterms:W3CDTF">2025-03-12T10:29:12Z</dcterms:modified>
</cp:coreProperties>
</file>