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tabs>
          <w:tab w:val="left" w:leader="none" w:pos="6085"/>
        </w:tabs>
        <w:spacing/>
        <w:ind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 восьма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20 </w:t>
      </w:r>
      <w:r>
        <w:rPr>
          <w:rFonts w:ascii="Times New Roman" w:hAnsi="Times New Roman" w:eastAsia="Times New Roman"/>
          <w:color w:val="000000"/>
          <w:sz w:val="28"/>
        </w:rPr>
        <w:t xml:space="preserve">лютого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101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</w:rPr>
        <w:t xml:space="preserve">Про прийняття в комунальну власність Менської міської територіальної громади товарно-матеріальних цінностей з подальшою передачею в оперативне управління та на баланс </w:t>
      </w:r>
      <w:r>
        <w:rPr>
          <w:rFonts w:ascii="Times New Roman" w:hAnsi="Times New Roman" w:eastAsia="Times New Roman"/>
          <w:b/>
          <w:sz w:val="28"/>
        </w:rPr>
        <w:t xml:space="preserve">Феськівській</w:t>
      </w:r>
      <w:r>
        <w:rPr>
          <w:rFonts w:ascii="Times New Roman" w:hAnsi="Times New Roman" w:eastAsia="Times New Roman"/>
          <w:b/>
          <w:sz w:val="28"/>
        </w:rPr>
        <w:t xml:space="preserve"> гімназії Менської міської ради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безоплатною передачею товарно-ма</w:t>
      </w:r>
      <w:r>
        <w:rPr>
          <w:rFonts w:ascii="Times New Roman" w:hAnsi="Times New Roman"/>
          <w:sz w:val="28"/>
          <w:szCs w:val="28"/>
        </w:rPr>
        <w:t xml:space="preserve">теріальних цінностей у комунальну власність від Представництва Дитячого Фонду ООН (ЮНІСЕФ), відповідно до Порядку прийняття майна до комунальної власності Менської міської територіальної громади, затвердженого рішенням 30 сесії Менської міської ради 8 скли</w:t>
      </w:r>
      <w:r>
        <w:rPr>
          <w:rFonts w:ascii="Times New Roman" w:hAnsi="Times New Roman"/>
          <w:sz w:val="28"/>
          <w:szCs w:val="28"/>
        </w:rPr>
        <w:t xml:space="preserve">кання від 28 лютого 2023 року № 79 (зі змінами), Порядку передачі майна, що є комунальною власністю Менської міської територіальної громади виконавчим органам ради, комунальним підприємствам, установам, закладам на правах господарського відання або операти</w:t>
      </w:r>
      <w:r>
        <w:rPr>
          <w:rFonts w:ascii="Times New Roman" w:hAnsi="Times New Roman"/>
          <w:sz w:val="28"/>
          <w:szCs w:val="28"/>
        </w:rPr>
        <w:t xml:space="preserve">вного управління, затвердженого рішенням 8 сесії Менської міської ради 8 скликання від 30 липня 2021 року № 396(зі змінами), розглянувши Акт прийому-передачі майна від 31 січня 2025 року, керуючись ст.ст. 60, 26 Закону України «Про місцеве самоврядування в</w:t>
      </w:r>
      <w:r>
        <w:rPr>
          <w:rFonts w:ascii="Times New Roman" w:hAnsi="Times New Roman"/>
          <w:sz w:val="28"/>
          <w:szCs w:val="28"/>
        </w:rPr>
        <w:t xml:space="preserve"> Україні», Менська міська рада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Прийняти в комунальну власність Менської міської територіальної громади та в</w:t>
      </w:r>
      <w:r>
        <w:rPr>
          <w:rFonts w:ascii="Times New Roman" w:hAnsi="Times New Roman" w:cs="Times New Roman"/>
          <w:sz w:val="28"/>
          <w:szCs w:val="28"/>
        </w:rPr>
        <w:t xml:space="preserve">ключити до переліку майна комунальної власності </w:t>
      </w:r>
      <w:r>
        <w:rPr>
          <w:rFonts w:ascii="Times New Roman" w:hAnsi="Times New Roman"/>
          <w:sz w:val="28"/>
          <w:szCs w:val="28"/>
        </w:rPr>
        <w:t xml:space="preserve">Менської міської територіальної громади товарно-матеріальні цінності, безоплатно передані П</w:t>
      </w:r>
      <w:r>
        <w:rPr>
          <w:rFonts w:ascii="Times New Roman" w:hAnsi="Times New Roman"/>
          <w:sz w:val="28"/>
          <w:szCs w:val="28"/>
        </w:rPr>
        <w:t xml:space="preserve">редставництвом </w:t>
      </w:r>
      <w:r>
        <w:rPr>
          <w:rFonts w:ascii="Times New Roman" w:hAnsi="Times New Roman" w:cs="Times New Roman"/>
          <w:sz w:val="28"/>
          <w:szCs w:val="28"/>
        </w:rPr>
        <w:t xml:space="preserve">Дитячого Фонду ООН (ЮНІСЕФ), а саме: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numPr>
          <w:ilvl w:val="1"/>
          <w:numId w:val="1"/>
        </w:numPr>
        <w:suppressLineNumbers w:val="false"/>
        <w:pBdr/>
        <w:tabs>
          <w:tab w:val="left" w:leader="none" w:pos="850"/>
        </w:tabs>
        <w:spacing w:line="240" w:lineRule="auto"/>
        <w:ind w:firstLine="794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Стінка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універсальна – 4 шт., ціна за одиницю без ПДВ складає 23 831,87 </w:t>
      </w:r>
      <w:r>
        <w:rPr>
          <w:rFonts w:ascii="Times New Roman" w:hAnsi="Times New Roman" w:cs="Times New Roman"/>
          <w:sz w:val="28"/>
          <w:szCs w:val="28"/>
        </w:rPr>
        <w:t xml:space="preserve">грн</w:t>
      </w:r>
      <w:r>
        <w:rPr>
          <w:rFonts w:ascii="Times New Roman" w:hAnsi="Times New Roman" w:cs="Times New Roman"/>
          <w:sz w:val="28"/>
          <w:szCs w:val="28"/>
        </w:rPr>
        <w:t xml:space="preserve">, сума з ПДВ складає 114 392,96 грн.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5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Передати в оперативне управління та на баланс </w:t>
      </w:r>
      <w:r>
        <w:rPr>
          <w:rFonts w:ascii="Times New Roman" w:hAnsi="Times New Roman"/>
          <w:sz w:val="28"/>
          <w:szCs w:val="28"/>
        </w:rPr>
        <w:t xml:space="preserve">Феськівській</w:t>
      </w:r>
      <w:r>
        <w:rPr>
          <w:rFonts w:ascii="Times New Roman" w:hAnsi="Times New Roman"/>
          <w:sz w:val="28"/>
          <w:szCs w:val="28"/>
        </w:rPr>
        <w:t xml:space="preserve"> гімназії Менської міської ради товарно-матеріальні цінності, зазначені в пункті 1 рішення, з метою їх ефективного використання.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05"/>
        <w:numPr>
          <w:ilvl w:val="0"/>
          <w:numId w:val="1"/>
        </w:numPr>
        <w:suppressLineNumbers w:val="false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</w:t>
      </w:r>
      <w:r>
        <w:rPr>
          <w:rFonts w:ascii="Times New Roman" w:hAnsi="Times New Roman"/>
          <w:color w:val="000000"/>
          <w:sz w:val="28"/>
        </w:rPr>
        <w:t xml:space="preserve">омічного розвитку, житло</w:t>
      </w:r>
      <w:r>
        <w:rPr>
          <w:rFonts w:ascii="Times New Roman" w:hAnsi="Times New Roman"/>
          <w:color w:val="000000"/>
          <w:sz w:val="28"/>
        </w:rPr>
        <w:t xml:space="preserve">во-комунального господарства та комунального майна та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/>
          <w:sz w:val="28"/>
        </w:rPr>
        <w:t xml:space="preserve">Прищепу</w:t>
      </w:r>
      <w:r>
        <w:rPr>
          <w:rFonts w:ascii="Times New Roman" w:hAnsi="Times New Roman"/>
          <w:color w:val="000000"/>
          <w:sz w:val="28"/>
        </w:rPr>
        <w:t xml:space="preserve"> В.В.</w:t>
      </w:r>
      <w:r>
        <w:rPr>
          <w:rFonts w:ascii="Times New Roman" w:hAnsi="Times New Roman"/>
          <w:color w:val="000000"/>
          <w:sz w:val="28"/>
        </w:rPr>
      </w:r>
    </w:p>
    <w:p>
      <w:pPr>
        <w:pBdr/>
        <w:tabs>
          <w:tab w:val="left" w:leader="none" w:pos="851"/>
        </w:tabs>
        <w:spacing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922158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6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6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6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6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6"/>
    <w:link w:val="890"/>
    <w:uiPriority w:val="99"/>
    <w:pPr>
      <w:pBdr/>
      <w:spacing/>
      <w:ind/>
    </w:pPr>
  </w:style>
  <w:style w:type="character" w:styleId="178">
    <w:name w:val="Footer Char"/>
    <w:basedOn w:val="736"/>
    <w:link w:val="892"/>
    <w:uiPriority w:val="99"/>
    <w:pPr>
      <w:pBdr/>
      <w:spacing/>
      <w:ind/>
    </w:pPr>
  </w:style>
  <w:style w:type="character" w:styleId="181">
    <w:name w:val="Footnote Text Char"/>
    <w:basedOn w:val="736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6"/>
    <w:link w:val="898"/>
    <w:uiPriority w:val="99"/>
    <w:semiHidden/>
    <w:pPr>
      <w:pBdr/>
      <w:spacing/>
      <w:ind/>
    </w:pPr>
    <w:rPr>
      <w:sz w:val="20"/>
      <w:szCs w:val="20"/>
    </w:rPr>
  </w:style>
  <w:style w:type="paragraph" w:styleId="726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727">
    <w:name w:val="Heading 1"/>
    <w:basedOn w:val="726"/>
    <w:next w:val="726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8">
    <w:name w:val="Heading 2"/>
    <w:basedOn w:val="726"/>
    <w:next w:val="726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9">
    <w:name w:val="Heading 3"/>
    <w:basedOn w:val="726"/>
    <w:next w:val="72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0">
    <w:name w:val="Heading 4"/>
    <w:basedOn w:val="726"/>
    <w:next w:val="726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1">
    <w:name w:val="Heading 5"/>
    <w:basedOn w:val="726"/>
    <w:next w:val="72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2">
    <w:name w:val="Heading 6"/>
    <w:basedOn w:val="726"/>
    <w:next w:val="726"/>
    <w:link w:val="87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3">
    <w:name w:val="Heading 7"/>
    <w:basedOn w:val="726"/>
    <w:next w:val="726"/>
    <w:link w:val="87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4">
    <w:name w:val="Heading 8"/>
    <w:basedOn w:val="726"/>
    <w:next w:val="726"/>
    <w:link w:val="87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5">
    <w:name w:val="Heading 9"/>
    <w:basedOn w:val="726"/>
    <w:next w:val="726"/>
    <w:link w:val="87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table" w:styleId="739">
    <w:name w:val="Table Grid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 w:customStyle="1">
    <w:name w:val="Заголовок 1 Знак"/>
    <w:basedOn w:val="736"/>
    <w:link w:val="72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6" w:customStyle="1">
    <w:name w:val="Заголовок 2 Знак"/>
    <w:basedOn w:val="736"/>
    <w:link w:val="72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7" w:customStyle="1">
    <w:name w:val="Заголовок 3 Знак"/>
    <w:basedOn w:val="736"/>
    <w:link w:val="72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8" w:customStyle="1">
    <w:name w:val="Заголовок 4 Знак"/>
    <w:basedOn w:val="736"/>
    <w:link w:val="73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9" w:customStyle="1">
    <w:name w:val="Заголовок 5 Знак"/>
    <w:basedOn w:val="736"/>
    <w:link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0" w:customStyle="1">
    <w:name w:val="Заголовок 6 Знак"/>
    <w:basedOn w:val="736"/>
    <w:link w:val="7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 w:customStyle="1">
    <w:name w:val="Заголовок 7 Знак"/>
    <w:basedOn w:val="736"/>
    <w:link w:val="7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 w:customStyle="1">
    <w:name w:val="Заголовок 8 Знак"/>
    <w:basedOn w:val="736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 w:customStyle="1">
    <w:name w:val="Заголовок 9 Знак"/>
    <w:basedOn w:val="736"/>
    <w:link w:val="7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726"/>
    <w:next w:val="726"/>
    <w:link w:val="87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 w:customStyle="1">
    <w:name w:val="Название Знак"/>
    <w:basedOn w:val="736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726"/>
    <w:next w:val="726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 w:customStyle="1">
    <w:name w:val="Подзаголовок Знак"/>
    <w:basedOn w:val="736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726"/>
    <w:next w:val="726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 w:customStyle="1">
    <w:name w:val="Цитата 2 Знак"/>
    <w:basedOn w:val="736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73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1">
    <w:name w:val="Intense Quote"/>
    <w:basedOn w:val="726"/>
    <w:next w:val="726"/>
    <w:link w:val="88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2" w:customStyle="1">
    <w:name w:val="Выделенная цитата Знак"/>
    <w:basedOn w:val="736"/>
    <w:link w:val="88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3">
    <w:name w:val="Intense Reference"/>
    <w:basedOn w:val="73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4">
    <w:name w:val="No Spacing"/>
    <w:basedOn w:val="726"/>
    <w:uiPriority w:val="1"/>
    <w:qFormat/>
    <w:pPr>
      <w:pBdr/>
      <w:spacing/>
      <w:ind/>
    </w:pPr>
  </w:style>
  <w:style w:type="character" w:styleId="885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0">
    <w:name w:val="Header"/>
    <w:basedOn w:val="726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1" w:customStyle="1">
    <w:name w:val="Верхний колонтитул Знак"/>
    <w:basedOn w:val="736"/>
    <w:link w:val="890"/>
    <w:uiPriority w:val="99"/>
    <w:pPr>
      <w:pBdr/>
      <w:spacing/>
      <w:ind/>
    </w:pPr>
  </w:style>
  <w:style w:type="paragraph" w:styleId="892">
    <w:name w:val="Footer"/>
    <w:basedOn w:val="72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3" w:customStyle="1">
    <w:name w:val="Нижний колонтитул Знак"/>
    <w:basedOn w:val="736"/>
    <w:link w:val="892"/>
    <w:uiPriority w:val="99"/>
    <w:pPr>
      <w:pBdr/>
      <w:spacing/>
      <w:ind/>
    </w:pPr>
  </w:style>
  <w:style w:type="paragraph" w:styleId="894">
    <w:name w:val="Caption"/>
    <w:basedOn w:val="726"/>
    <w:next w:val="72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95">
    <w:name w:val="footnote text"/>
    <w:basedOn w:val="726"/>
    <w:link w:val="896"/>
    <w:uiPriority w:val="99"/>
    <w:semiHidden/>
    <w:unhideWhenUsed/>
    <w:pPr>
      <w:pBdr/>
      <w:spacing/>
      <w:ind/>
    </w:pPr>
  </w:style>
  <w:style w:type="character" w:styleId="896" w:customStyle="1">
    <w:name w:val="Текст сноски Знак"/>
    <w:basedOn w:val="736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726"/>
    <w:link w:val="899"/>
    <w:uiPriority w:val="99"/>
    <w:semiHidden/>
    <w:unhideWhenUsed/>
    <w:pPr>
      <w:pBdr/>
      <w:spacing/>
      <w:ind/>
    </w:pPr>
  </w:style>
  <w:style w:type="character" w:styleId="899" w:customStyle="1">
    <w:name w:val="Текст концевой сноски Знак"/>
    <w:basedOn w:val="736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736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73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2">
    <w:name w:val="FollowedHyperlink"/>
    <w:basedOn w:val="73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726"/>
    <w:next w:val="726"/>
    <w:uiPriority w:val="99"/>
    <w:unhideWhenUsed/>
    <w:pPr>
      <w:pBdr/>
      <w:spacing/>
      <w:ind/>
    </w:pPr>
  </w:style>
  <w:style w:type="paragraph" w:styleId="905">
    <w:name w:val="List Paragraph"/>
    <w:basedOn w:val="726"/>
    <w:qFormat/>
    <w:pPr>
      <w:pBdr/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6">
    <w:name w:val="Balloon Text"/>
    <w:basedOn w:val="726"/>
    <w:link w:val="90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736"/>
    <w:link w:val="906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3</cp:revision>
  <dcterms:created xsi:type="dcterms:W3CDTF">2025-02-21T09:00:00Z</dcterms:created>
  <dcterms:modified xsi:type="dcterms:W3CDTF">2025-02-22T08:31:20Z</dcterms:modified>
</cp:coreProperties>
</file>