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val="ru-RU" w:eastAsia="hi-IN" w:bidi="hi-IN"/>
        </w:rPr>
        <w:t xml:space="preserve">21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лютого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37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</w:t>
      </w:r>
      <w:r>
        <w:rPr>
          <w:color w:val="000000"/>
          <w:szCs w:val="28"/>
        </w:rPr>
        <w:t xml:space="preserve"> сесії Менської міської ради 8 скликання від </w:t>
      </w:r>
      <w:r>
        <w:rPr>
          <w:color w:val="000000"/>
          <w:szCs w:val="28"/>
        </w:rPr>
        <w:t xml:space="preserve">19 грудня 2024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7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rPr>
          <w:color w:val="000000"/>
          <w:szCs w:val="28"/>
        </w:rPr>
      </w:pPr>
      <w:r>
        <w:rPr>
          <w:color w:val="000000"/>
          <w:szCs w:val="28"/>
        </w:rPr>
        <w:t xml:space="preserve">Збільшити дохідну частину спеціального фонду міської ради в частині </w:t>
      </w: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)»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суму </w:t>
      </w:r>
      <w:r>
        <w:rPr>
          <w:b/>
          <w:color w:val="000000"/>
          <w:szCs w:val="28"/>
          <w:lang w:val="ru-RU"/>
        </w:rPr>
        <w:t xml:space="preserve">191</w:t>
      </w:r>
      <w:r>
        <w:rPr>
          <w:b/>
          <w:color w:val="000000"/>
          <w:szCs w:val="28"/>
          <w:lang w:val="ru-RU"/>
        </w:rPr>
        <w:t xml:space="preserve">994</w:t>
      </w:r>
      <w:r>
        <w:rPr>
          <w:b/>
          <w:color w:val="000000"/>
          <w:szCs w:val="28"/>
          <w:lang w:val="ru-RU"/>
        </w:rPr>
        <w:t xml:space="preserve">,00</w:t>
      </w:r>
      <w:r>
        <w:rPr>
          <w:b/>
          <w:color w:val="000000"/>
          <w:szCs w:val="28"/>
          <w:lang w:val="ru-RU"/>
        </w:rPr>
        <w:t xml:space="preserve"> </w:t>
      </w:r>
      <w:r>
        <w:rPr>
          <w:b/>
          <w:color w:val="000000"/>
          <w:szCs w:val="28"/>
        </w:rPr>
        <w:t xml:space="preserve">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Cs w:val="28"/>
        </w:rPr>
        <w:t xml:space="preserve">по </w:t>
      </w:r>
      <w:r>
        <w:rPr>
          <w:szCs w:val="28"/>
          <w:lang w:eastAsia="ru-RU"/>
        </w:rPr>
        <w:t xml:space="preserve">і</w:t>
      </w:r>
      <w:r>
        <w:rPr>
          <w:szCs w:val="28"/>
          <w:lang w:eastAsia="ru-RU"/>
        </w:rPr>
        <w:t xml:space="preserve">нш</w:t>
      </w:r>
      <w:r>
        <w:rPr>
          <w:szCs w:val="28"/>
          <w:lang w:eastAsia="ru-RU"/>
        </w:rPr>
        <w:t xml:space="preserve">их</w:t>
      </w:r>
      <w:r>
        <w:rPr>
          <w:szCs w:val="28"/>
          <w:lang w:eastAsia="ru-RU"/>
        </w:rPr>
        <w:t xml:space="preserve"> заход</w:t>
      </w:r>
      <w:r>
        <w:rPr>
          <w:szCs w:val="28"/>
          <w:lang w:eastAsia="ru-RU"/>
        </w:rPr>
        <w:t xml:space="preserve">ах</w:t>
      </w:r>
      <w:r>
        <w:rPr>
          <w:szCs w:val="28"/>
          <w:lang w:eastAsia="ru-RU"/>
        </w:rPr>
        <w:t xml:space="preserve"> громадського порядку та безпеки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таку ж суму для оприбуткування: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зарядна станція </w:t>
      </w:r>
      <w:r>
        <w:rPr>
          <w:color w:val="333333"/>
          <w:szCs w:val="28"/>
          <w:lang w:val="en-US"/>
        </w:rPr>
        <w:t xml:space="preserve">EcoFlow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RIVER</w:t>
      </w:r>
      <w:r>
        <w:rPr>
          <w:color w:val="333333"/>
          <w:szCs w:val="28"/>
        </w:rPr>
        <w:t xml:space="preserve"> 2 </w:t>
      </w:r>
      <w:r>
        <w:rPr>
          <w:color w:val="333333"/>
          <w:szCs w:val="28"/>
          <w:lang w:val="en-US"/>
        </w:rPr>
        <w:t xml:space="preserve">Max</w:t>
      </w:r>
      <w:r>
        <w:rPr>
          <w:color w:val="333333"/>
          <w:szCs w:val="28"/>
        </w:rPr>
        <w:t xml:space="preserve"> (512</w:t>
      </w:r>
      <w:r>
        <w:rPr>
          <w:color w:val="333333"/>
          <w:szCs w:val="28"/>
        </w:rPr>
        <w:t xml:space="preserve"> Вт.год) </w:t>
      </w:r>
      <w:r>
        <w:rPr>
          <w:color w:val="333333"/>
          <w:szCs w:val="28"/>
        </w:rPr>
        <w:t xml:space="preserve">-</w:t>
      </w:r>
      <w:r>
        <w:rPr>
          <w:color w:val="333333"/>
          <w:szCs w:val="28"/>
        </w:rPr>
        <w:t xml:space="preserve">6 </w:t>
      </w:r>
      <w:r>
        <w:rPr>
          <w:color w:val="333333"/>
          <w:szCs w:val="28"/>
        </w:rPr>
        <w:t xml:space="preserve">шт.,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зарядна станція </w:t>
      </w:r>
      <w:r>
        <w:rPr>
          <w:color w:val="333333"/>
          <w:szCs w:val="28"/>
          <w:lang w:val="en-US"/>
        </w:rPr>
        <w:t xml:space="preserve">EcoFlow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 DELTA</w:t>
      </w:r>
      <w:r>
        <w:rPr>
          <w:color w:val="333333"/>
          <w:szCs w:val="28"/>
        </w:rPr>
        <w:t xml:space="preserve"> 2/1800Вт/1024 Вт.</w:t>
      </w:r>
      <w:r>
        <w:rPr>
          <w:color w:val="333333"/>
          <w:szCs w:val="28"/>
        </w:rPr>
        <w:t xml:space="preserve">ч/</w:t>
      </w:r>
      <w:r>
        <w:rPr>
          <w:color w:val="333333"/>
          <w:szCs w:val="28"/>
        </w:rPr>
        <w:t xml:space="preserve"> </w:t>
      </w:r>
      <w:r>
        <w:rPr>
          <w:color w:val="333333"/>
          <w:szCs w:val="28"/>
          <w:lang w:val="en-US"/>
        </w:rPr>
        <w:t xml:space="preserve">LiFePO</w:t>
      </w:r>
      <w:r>
        <w:rPr>
          <w:color w:val="333333"/>
          <w:szCs w:val="28"/>
        </w:rPr>
        <w:t xml:space="preserve">4-1 шт.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МБ </w:t>
      </w:r>
      <w:r>
        <w:rPr>
          <w:rFonts w:eastAsia="MS Gothic"/>
          <w:b/>
          <w:color w:val="000000"/>
          <w:szCs w:val="28"/>
        </w:rPr>
        <w:t xml:space="preserve">011</w:t>
      </w:r>
      <w:r>
        <w:rPr>
          <w:rFonts w:eastAsia="MS Gothic"/>
          <w:b/>
          <w:color w:val="000000"/>
          <w:szCs w:val="28"/>
        </w:rPr>
        <w:t xml:space="preserve">8230</w:t>
      </w:r>
      <w:r>
        <w:rPr>
          <w:rFonts w:eastAsia="MS Gothic"/>
          <w:b/>
          <w:color w:val="000000"/>
          <w:szCs w:val="28"/>
        </w:rPr>
        <w:t xml:space="preserve">  КЕКВ 3110-191 994</w:t>
      </w:r>
      <w:r>
        <w:rPr>
          <w:rFonts w:eastAsia="MS Gothic"/>
          <w:b/>
          <w:color w:val="000000"/>
          <w:szCs w:val="28"/>
        </w:rPr>
        <w:t xml:space="preserve">,</w:t>
      </w:r>
      <w:r>
        <w:rPr>
          <w:rFonts w:eastAsia="MS Gothic"/>
          <w:b/>
          <w:color w:val="000000"/>
          <w:szCs w:val="28"/>
        </w:rPr>
        <w:t xml:space="preserve">00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грн</w:t>
      </w:r>
      <w:r>
        <w:rPr>
          <w:rFonts w:eastAsia="MS Gothic"/>
          <w:b/>
          <w:color w:val="000000"/>
          <w:szCs w:val="28"/>
        </w:rPr>
        <w:t xml:space="preserve">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2.Контроль за виконанням розпорядження покласти на 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</w:t>
        <w:tab/>
        <w:t xml:space="preserve">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435</cp:revision>
  <dcterms:created xsi:type="dcterms:W3CDTF">2023-07-19T09:50:00Z</dcterms:created>
  <dcterms:modified xsi:type="dcterms:W3CDTF">2025-02-21T09:06:43Z</dcterms:modified>
</cp:coreProperties>
</file>