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66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>
        <w:rPr>
          <w:bCs/>
          <w:sz w:val="28"/>
          <w:szCs w:val="28"/>
          <w:lang w:val="ru-RU"/>
        </w:rPr>
        <w:t xml:space="preserve">5</w:t>
      </w:r>
      <w:r>
        <w:rPr>
          <w:bCs/>
          <w:sz w:val="28"/>
          <w:szCs w:val="28"/>
          <w:lang w:val="ru-RU"/>
        </w:rPr>
        <w:t xml:space="preserve">8</w:t>
      </w:r>
      <w:r>
        <w:rPr>
          <w:bCs/>
          <w:color w:val="ff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 xml:space="preserve">сесії Менської міської ради 8 скликання</w:t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lang w:val="ru-RU"/>
        </w:rPr>
        <w:t xml:space="preserve">20 </w:t>
      </w:r>
      <w:r>
        <w:rPr>
          <w:bCs/>
          <w:color w:val="000000"/>
          <w:sz w:val="28"/>
          <w:szCs w:val="28"/>
          <w:lang w:val="ru-RU"/>
        </w:rPr>
        <w:t xml:space="preserve">лютого</w:t>
      </w:r>
      <w:r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 xml:space="preserve">5</w:t>
      </w:r>
      <w:r>
        <w:rPr>
          <w:bCs/>
          <w:color w:val="000000"/>
          <w:sz w:val="28"/>
          <w:szCs w:val="28"/>
        </w:rPr>
        <w:t xml:space="preserve"> року №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89</w:t>
      </w:r>
      <w:bookmarkStart w:id="0" w:name="_GoBack"/>
      <w:r/>
      <w:bookmarkEnd w:id="0"/>
      <w:r>
        <w:rPr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Звіт</w:t>
      </w:r>
      <w:r>
        <w:rPr>
          <w:b/>
          <w:color w:val="000000"/>
          <w:sz w:val="28"/>
          <w:szCs w:val="28"/>
        </w:rPr>
      </w:r>
    </w:p>
    <w:p>
      <w:pPr>
        <w:pStyle w:val="863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bidi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стан виконання </w:t>
      </w:r>
      <w:r>
        <w:rPr>
          <w:rFonts w:ascii="Times New Roman" w:hAnsi="Times New Roman"/>
          <w:b/>
          <w:color w:val="000000" w:themeColor="text1"/>
          <w:sz w:val="28"/>
          <w:lang w:bidi="en-US"/>
        </w:rPr>
        <w:t xml:space="preserve">Програми підтримки та розвитку обдарованої учнівської молоді та творчих педагогів на 2022 – 2024 роки </w:t>
      </w:r>
      <w:r>
        <w:rPr>
          <w:rFonts w:ascii="Times New Roman" w:hAnsi="Times New Roman"/>
          <w:b/>
          <w:color w:val="000000"/>
          <w:sz w:val="28"/>
          <w:lang w:bidi="en-US"/>
        </w:rPr>
      </w:r>
      <w:r>
        <w:rPr>
          <w:rStyle w:val="864"/>
          <w:sz w:val="28"/>
          <w:szCs w:val="28"/>
          <w:lang w:eastAsia="uk-UA"/>
        </w:rPr>
        <w:t xml:space="preserve">за 2024 р</w:t>
      </w:r>
      <w:r>
        <w:rPr>
          <w:rStyle w:val="864"/>
          <w:sz w:val="28"/>
          <w:szCs w:val="28"/>
          <w:lang w:eastAsia="uk-UA"/>
        </w:rPr>
        <w:t xml:space="preserve">ік</w:t>
      </w:r>
      <w:r>
        <w:rPr>
          <w:rStyle w:val="864"/>
          <w:sz w:val="28"/>
          <w:szCs w:val="28"/>
          <w:lang w:eastAsia="uk-UA"/>
        </w:rPr>
      </w:r>
      <w:r>
        <w:rPr>
          <w:rFonts w:ascii="Times New Roman" w:hAnsi="Times New Roman"/>
          <w:b/>
          <w:color w:val="000000"/>
          <w:sz w:val="28"/>
          <w:lang w:bidi="en-US"/>
        </w:rPr>
      </w:r>
    </w:p>
    <w:p>
      <w:pPr>
        <w:pStyle w:val="863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створення оптимальних умов для виявлення обдарованої молоді і надання їй підтримки у розвитку творчого потенціалу, самореалізації та духовного вдосконалення, для реалізації державної політики у сфері ств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орення сприятливих умов для виявлення, навчання, виховання і самовдосконалення обдарованої молоді, створення умов для їх гармонійного розвитку, застосування її здібностей в Україні, а також залучення педагогічних працівників до роботи з обдарованою молоддю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протягом звітного періоду здійснювалося виконання основних завдань, визначених 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Програмою   підтримки та розвитку обдарованої учнівської   молоді та творчих педагогів  на 2022 – 2024  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15 сесії  Менської  міської ради 8 скликання від 09 грудня 2021 року  № 822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3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Згідно заходів Програми   підтримки та розвитку обдарованої учнівської   молоді та творчих педагогів 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2022 – 2024  роки  у січні-березні 2024 року переможці ІІ етапу Всеукраїнських учнівських олімпіад з навчальних предметів брали участь у ІІІ (обласному) етапі (онлайн). Також, учні громади брали участь у І та ІІ(обласному) етапі конкурсу-захисту науково-д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ослідницьких робіт МАН (онлайн). За результатами  участі маємо такі досягнення на обласному рівні: два дипломи ІІ ступеня, п’ять дипломів ІІІ ступеня з учнівських предметних олімпіад та один диплом І ступеня і три дипломи ІІІ у конкурсі-захисті робіт МАН.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3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 випускників з п’яти закладів загальної середньої освіти отримали одноразові заохочувальні премії для учнів-випускників закладів загальної середньої освіти, які нагороджуються золотою або срібною медалями.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Обсяг фінансових ресурсів, передбачених для реалізації</w:t>
      </w:r>
      <w:r>
        <w:rPr>
          <w:sz w:val="28"/>
          <w:szCs w:val="28"/>
          <w:lang w:eastAsia="ru-RU"/>
        </w:rPr>
        <w:t xml:space="preserve"> Програми</w:t>
      </w:r>
      <w:r>
        <w:rPr>
          <w:color w:val="000000" w:themeColor="text1"/>
          <w:sz w:val="28"/>
          <w:lang w:bidi="en-US"/>
        </w:rPr>
        <w:t xml:space="preserve">  підтримки та розвитку обдарованої учнівської   молоді та творчих педагогів  на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2022 – 2024  роки у 2024 році становить 205 545 грн згідно програми. За 2024 р</w:t>
      </w:r>
      <w:r>
        <w:rPr>
          <w:rFonts w:eastAsia="Calibri"/>
          <w:color w:val="000000"/>
          <w:sz w:val="28"/>
          <w:szCs w:val="28"/>
          <w:lang w:eastAsia="en-US"/>
        </w:rPr>
        <w:t xml:space="preserve">ік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видатки на реалізацію даної програми становлять  </w:t>
      </w:r>
      <w:r>
        <w:rPr>
          <w:rFonts w:eastAsia="Calibri"/>
          <w:b/>
          <w:sz w:val="28"/>
          <w:szCs w:val="28"/>
          <w:lang w:eastAsia="en-US"/>
        </w:rPr>
        <w:t xml:space="preserve">5</w:t>
      </w:r>
      <w:r>
        <w:rPr>
          <w:rFonts w:eastAsia="Calibri"/>
          <w:b/>
          <w:sz w:val="28"/>
          <w:szCs w:val="28"/>
          <w:lang w:eastAsia="en-US"/>
        </w:rPr>
        <w:t xml:space="preserve">7 30</w:t>
      </w:r>
      <w:r>
        <w:rPr>
          <w:rFonts w:eastAsia="Calibri"/>
          <w:b/>
          <w:sz w:val="28"/>
          <w:szCs w:val="28"/>
          <w:lang w:eastAsia="en-US"/>
        </w:rPr>
        <w:t xml:space="preserve">6,04 </w:t>
      </w:r>
      <w:r>
        <w:rPr>
          <w:rFonts w:eastAsia="Calibri"/>
          <w:color w:val="000000"/>
          <w:sz w:val="28"/>
          <w:szCs w:val="28"/>
          <w:lang w:eastAsia="en-US"/>
        </w:rPr>
        <w:t xml:space="preserve">грн. А саме, </w:t>
      </w:r>
      <w:r>
        <w:rPr>
          <w:rFonts w:eastAsia="Calibri"/>
          <w:sz w:val="28"/>
          <w:szCs w:val="28"/>
          <w:lang w:eastAsia="en-US"/>
        </w:rPr>
        <w:t xml:space="preserve">21863,34 </w:t>
      </w:r>
      <w:r>
        <w:rPr>
          <w:rFonts w:eastAsia="Calibri"/>
          <w:color w:val="000000"/>
          <w:sz w:val="28"/>
          <w:szCs w:val="28"/>
          <w:lang w:eastAsia="en-US"/>
        </w:rPr>
        <w:t xml:space="preserve">грн на одноразові заохочувальні премії переможцям Всеукраїнських учнівських олімпіад з навчальних предметів та Всеукраїнського конкурсу-захисту науково-дослідницьких робіт  учнів-членів МАН та їх педагогам; 4998,00 грн на підвіз учасників олімпіад, </w:t>
      </w:r>
      <w:r>
        <w:rPr>
          <w:rFonts w:eastAsia="Calibri"/>
          <w:color w:val="000000"/>
          <w:sz w:val="28"/>
          <w:szCs w:val="28"/>
          <w:lang w:eastAsia="en-US"/>
        </w:rPr>
        <w:t xml:space="preserve">5 600,00</w:t>
      </w:r>
      <w:r>
        <w:rPr>
          <w:rFonts w:eastAsia="Calibri"/>
          <w:color w:val="000000"/>
          <w:sz w:val="28"/>
          <w:szCs w:val="28"/>
          <w:lang w:eastAsia="en-US"/>
        </w:rPr>
        <w:t xml:space="preserve"> грн на придбання грамот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рамок до них</w:t>
      </w:r>
      <w:r>
        <w:rPr>
          <w:rFonts w:eastAsia="Calibri"/>
          <w:color w:val="000000"/>
          <w:sz w:val="28"/>
          <w:szCs w:val="28"/>
          <w:lang w:eastAsia="en-US"/>
        </w:rPr>
        <w:t xml:space="preserve">, 24844,70 грн </w:t>
      </w:r>
      <w:r>
        <w:rPr>
          <w:rFonts w:eastAsia="Calibri"/>
          <w:sz w:val="28"/>
          <w:szCs w:val="28"/>
          <w:lang w:eastAsia="en-US"/>
        </w:rPr>
        <w:t xml:space="preserve">на виплати одноразові заохочувальні премії для учнів-випускників закладів загальної середньої освіти, які нагороджуються золотою або срібною медалями.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ідділу</w:t>
      </w:r>
      <w:r>
        <w:rPr>
          <w:color w:val="000000"/>
          <w:sz w:val="28"/>
          <w:szCs w:val="28"/>
        </w:rPr>
        <w:t xml:space="preserve"> освіти </w:t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/>
      </w:pPr>
      <w:r>
        <w:rPr>
          <w:color w:val="000000"/>
          <w:sz w:val="28"/>
          <w:szCs w:val="28"/>
        </w:rPr>
        <w:t xml:space="preserve">Менської міської ради</w:t>
      </w:r>
      <w:r>
        <w:rPr>
          <w:color w:val="000000"/>
          <w:sz w:val="28"/>
          <w:szCs w:val="28"/>
        </w:rPr>
        <w:t xml:space="preserve">                                                                  Ірина ЛУК’ЯНЕНКО</w:t>
      </w:r>
      <w:r/>
    </w:p>
    <w:sectPr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6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6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666">
    <w:name w:val="Heading 1"/>
    <w:basedOn w:val="665"/>
    <w:next w:val="665"/>
    <w:link w:val="69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69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69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6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665"/>
    <w:next w:val="665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665"/>
    <w:next w:val="665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665"/>
    <w:next w:val="665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  <w:pPr>
      <w:pBdr/>
      <w:spacing/>
      <w:ind/>
    </w:pPr>
  </w:style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7" w:default="1">
    <w:name w:val="No List"/>
    <w:uiPriority w:val="99"/>
    <w:semiHidden/>
    <w:unhideWhenUsed/>
    <w:pPr>
      <w:pBdr/>
      <w:spacing/>
      <w:ind/>
    </w:pPr>
  </w:style>
  <w:style w:type="character" w:styleId="678" w:customStyle="1">
    <w:name w:val="Heading 1 Char"/>
    <w:basedOn w:val="6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79" w:customStyle="1">
    <w:name w:val="Heading 2 Char"/>
    <w:basedOn w:val="67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0" w:customStyle="1">
    <w:name w:val="Heading 3 Char"/>
    <w:basedOn w:val="6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1" w:customStyle="1">
    <w:name w:val="Heading 4 Char"/>
    <w:basedOn w:val="67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Heading 5 Char"/>
    <w:basedOn w:val="6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Heading 6 Char"/>
    <w:basedOn w:val="6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Heading 7 Char"/>
    <w:basedOn w:val="67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Heading 8 Char"/>
    <w:basedOn w:val="6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Heading 9 Char"/>
    <w:basedOn w:val="6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87" w:customStyle="1">
    <w:name w:val="Title Char"/>
    <w:basedOn w:val="675"/>
    <w:uiPriority w:val="10"/>
    <w:pPr>
      <w:pBdr/>
      <w:spacing/>
      <w:ind/>
    </w:pPr>
    <w:rPr>
      <w:sz w:val="48"/>
      <w:szCs w:val="48"/>
    </w:rPr>
  </w:style>
  <w:style w:type="character" w:styleId="688" w:customStyle="1">
    <w:name w:val="Subtitle Char"/>
    <w:basedOn w:val="675"/>
    <w:uiPriority w:val="11"/>
    <w:pPr>
      <w:pBdr/>
      <w:spacing/>
      <w:ind/>
    </w:pPr>
    <w:rPr>
      <w:sz w:val="24"/>
      <w:szCs w:val="24"/>
    </w:rPr>
  </w:style>
  <w:style w:type="character" w:styleId="689" w:customStyle="1">
    <w:name w:val="Quote Char"/>
    <w:uiPriority w:val="29"/>
    <w:pPr>
      <w:pBdr/>
      <w:spacing/>
      <w:ind/>
    </w:pPr>
    <w:rPr>
      <w:i/>
    </w:rPr>
  </w:style>
  <w:style w:type="character" w:styleId="690" w:customStyle="1">
    <w:name w:val="Intense Quote Char"/>
    <w:uiPriority w:val="30"/>
    <w:pPr>
      <w:pBdr/>
      <w:spacing/>
      <w:ind/>
    </w:pPr>
    <w:rPr>
      <w:i/>
    </w:rPr>
  </w:style>
  <w:style w:type="character" w:styleId="691" w:customStyle="1">
    <w:name w:val="Header Char"/>
    <w:basedOn w:val="675"/>
    <w:uiPriority w:val="99"/>
    <w:pPr>
      <w:pBdr/>
      <w:spacing/>
      <w:ind/>
    </w:pPr>
  </w:style>
  <w:style w:type="character" w:styleId="692" w:customStyle="1">
    <w:name w:val="Caption Char"/>
    <w:uiPriority w:val="99"/>
    <w:pPr>
      <w:pBdr/>
      <w:spacing/>
      <w:ind/>
    </w:pPr>
  </w:style>
  <w:style w:type="character" w:styleId="693" w:customStyle="1">
    <w:name w:val="Footnote Text Char"/>
    <w:uiPriority w:val="99"/>
    <w:pPr>
      <w:pBdr/>
      <w:spacing/>
      <w:ind/>
    </w:pPr>
    <w:rPr>
      <w:sz w:val="18"/>
    </w:rPr>
  </w:style>
  <w:style w:type="character" w:styleId="694" w:customStyle="1">
    <w:name w:val="Endnote Text Char"/>
    <w:uiPriority w:val="99"/>
    <w:pPr>
      <w:pBdr/>
      <w:spacing/>
      <w:ind/>
    </w:pPr>
    <w:rPr>
      <w:sz w:val="20"/>
    </w:rPr>
  </w:style>
  <w:style w:type="character" w:styleId="695" w:customStyle="1">
    <w:name w:val="Заголовок 1 Знак"/>
    <w:basedOn w:val="675"/>
    <w:link w:val="6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basedOn w:val="675"/>
    <w:link w:val="66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7" w:customStyle="1">
    <w:name w:val="Заголовок 3 Знак"/>
    <w:basedOn w:val="675"/>
    <w:link w:val="66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basedOn w:val="675"/>
    <w:link w:val="66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basedOn w:val="675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basedOn w:val="675"/>
    <w:link w:val="6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basedOn w:val="675"/>
    <w:link w:val="67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basedOn w:val="675"/>
    <w:link w:val="6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basedOn w:val="675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665"/>
    <w:uiPriority w:val="34"/>
    <w:qFormat/>
    <w:pPr>
      <w:pBdr/>
      <w:spacing/>
      <w:ind w:left="720"/>
      <w:contextualSpacing w:val="true"/>
    </w:pPr>
  </w:style>
  <w:style w:type="paragraph" w:styleId="705">
    <w:name w:val="Title"/>
    <w:basedOn w:val="665"/>
    <w:next w:val="665"/>
    <w:link w:val="7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6" w:customStyle="1">
    <w:name w:val="Назва Знак"/>
    <w:basedOn w:val="675"/>
    <w:link w:val="705"/>
    <w:uiPriority w:val="10"/>
    <w:pPr>
      <w:pBdr/>
      <w:spacing/>
      <w:ind/>
    </w:pPr>
    <w:rPr>
      <w:sz w:val="48"/>
      <w:szCs w:val="48"/>
    </w:rPr>
  </w:style>
  <w:style w:type="paragraph" w:styleId="707">
    <w:name w:val="Subtitle"/>
    <w:basedOn w:val="665"/>
    <w:next w:val="665"/>
    <w:link w:val="7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8" w:customStyle="1">
    <w:name w:val="Підзаголовок Знак"/>
    <w:basedOn w:val="675"/>
    <w:link w:val="707"/>
    <w:uiPriority w:val="11"/>
    <w:pPr>
      <w:pBdr/>
      <w:spacing/>
      <w:ind/>
    </w:pPr>
    <w:rPr>
      <w:sz w:val="24"/>
      <w:szCs w:val="24"/>
    </w:rPr>
  </w:style>
  <w:style w:type="paragraph" w:styleId="709">
    <w:name w:val="Quote"/>
    <w:basedOn w:val="665"/>
    <w:next w:val="665"/>
    <w:link w:val="710"/>
    <w:uiPriority w:val="29"/>
    <w:qFormat/>
    <w:pPr>
      <w:pBdr/>
      <w:spacing/>
      <w:ind w:right="720" w:left="720"/>
    </w:pPr>
    <w:rPr>
      <w:i/>
    </w:rPr>
  </w:style>
  <w:style w:type="character" w:styleId="710" w:customStyle="1">
    <w:name w:val="Цитата Знак"/>
    <w:link w:val="709"/>
    <w:uiPriority w:val="29"/>
    <w:pPr>
      <w:pBdr/>
      <w:spacing/>
      <w:ind/>
    </w:pPr>
    <w:rPr>
      <w:i/>
    </w:rPr>
  </w:style>
  <w:style w:type="paragraph" w:styleId="711">
    <w:name w:val="Intense Quote"/>
    <w:basedOn w:val="665"/>
    <w:next w:val="665"/>
    <w:link w:val="7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2" w:customStyle="1">
    <w:name w:val="Насичена цитата Знак"/>
    <w:link w:val="711"/>
    <w:uiPriority w:val="30"/>
    <w:pPr>
      <w:pBdr/>
      <w:spacing/>
      <w:ind/>
    </w:pPr>
    <w:rPr>
      <w:i/>
    </w:rPr>
  </w:style>
  <w:style w:type="paragraph" w:styleId="713">
    <w:name w:val="Header"/>
    <w:basedOn w:val="665"/>
    <w:link w:val="7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14" w:customStyle="1">
    <w:name w:val="Верхній колонтитул Знак"/>
    <w:basedOn w:val="675"/>
    <w:link w:val="713"/>
    <w:uiPriority w:val="99"/>
    <w:pPr>
      <w:pBdr/>
      <w:spacing/>
      <w:ind/>
    </w:pPr>
  </w:style>
  <w:style w:type="paragraph" w:styleId="715">
    <w:name w:val="Footer"/>
    <w:basedOn w:val="665"/>
    <w:link w:val="7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16" w:customStyle="1">
    <w:name w:val="Footer Char"/>
    <w:basedOn w:val="675"/>
    <w:uiPriority w:val="99"/>
    <w:pPr>
      <w:pBdr/>
      <w:spacing/>
      <w:ind/>
    </w:pPr>
  </w:style>
  <w:style w:type="paragraph" w:styleId="717">
    <w:name w:val="Caption"/>
    <w:basedOn w:val="665"/>
    <w:next w:val="665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18" w:customStyle="1">
    <w:name w:val="Нижній колонтитул Знак"/>
    <w:link w:val="715"/>
    <w:uiPriority w:val="99"/>
    <w:pPr>
      <w:pBdr/>
      <w:spacing/>
      <w:ind/>
    </w:pPr>
  </w:style>
  <w:style w:type="table" w:styleId="719">
    <w:name w:val="Table Grid"/>
    <w:basedOn w:val="67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Table Grid Light"/>
    <w:basedOn w:val="67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1"/>
    <w:basedOn w:val="67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67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1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2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3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4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5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 6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46">
    <w:name w:val="footnote text"/>
    <w:basedOn w:val="665"/>
    <w:link w:val="847"/>
    <w:uiPriority w:val="99"/>
    <w:semiHidden/>
    <w:unhideWhenUsed/>
    <w:pPr>
      <w:pBdr/>
      <w:spacing w:after="40"/>
      <w:ind/>
    </w:pPr>
    <w:rPr>
      <w:sz w:val="18"/>
    </w:rPr>
  </w:style>
  <w:style w:type="character" w:styleId="847" w:customStyle="1">
    <w:name w:val="Текст виноски Знак"/>
    <w:link w:val="846"/>
    <w:uiPriority w:val="99"/>
    <w:pPr>
      <w:pBdr/>
      <w:spacing/>
      <w:ind/>
    </w:pPr>
    <w:rPr>
      <w:sz w:val="18"/>
    </w:rPr>
  </w:style>
  <w:style w:type="character" w:styleId="848">
    <w:name w:val="footnote reference"/>
    <w:basedOn w:val="675"/>
    <w:uiPriority w:val="99"/>
    <w:unhideWhenUsed/>
    <w:pPr>
      <w:pBdr/>
      <w:spacing/>
      <w:ind/>
    </w:pPr>
    <w:rPr>
      <w:vertAlign w:val="superscript"/>
    </w:rPr>
  </w:style>
  <w:style w:type="paragraph" w:styleId="849">
    <w:name w:val="endnote text"/>
    <w:basedOn w:val="665"/>
    <w:link w:val="850"/>
    <w:uiPriority w:val="99"/>
    <w:semiHidden/>
    <w:unhideWhenUsed/>
    <w:pPr>
      <w:pBdr/>
      <w:spacing/>
      <w:ind/>
    </w:pPr>
  </w:style>
  <w:style w:type="character" w:styleId="850" w:customStyle="1">
    <w:name w:val="Текст кінцевої виноски Знак"/>
    <w:link w:val="849"/>
    <w:uiPriority w:val="99"/>
    <w:pPr>
      <w:pBdr/>
      <w:spacing/>
      <w:ind/>
    </w:pPr>
    <w:rPr>
      <w:sz w:val="20"/>
    </w:rPr>
  </w:style>
  <w:style w:type="character" w:styleId="851">
    <w:name w:val="endnote reference"/>
    <w:basedOn w:val="675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toc 1"/>
    <w:basedOn w:val="665"/>
    <w:next w:val="665"/>
    <w:uiPriority w:val="39"/>
    <w:unhideWhenUsed/>
    <w:pPr>
      <w:pBdr/>
      <w:spacing w:after="57"/>
      <w:ind/>
    </w:pPr>
  </w:style>
  <w:style w:type="paragraph" w:styleId="853">
    <w:name w:val="toc 2"/>
    <w:basedOn w:val="665"/>
    <w:next w:val="665"/>
    <w:uiPriority w:val="39"/>
    <w:unhideWhenUsed/>
    <w:pPr>
      <w:pBdr/>
      <w:spacing w:after="57"/>
      <w:ind w:left="283"/>
    </w:pPr>
  </w:style>
  <w:style w:type="paragraph" w:styleId="854">
    <w:name w:val="toc 3"/>
    <w:basedOn w:val="665"/>
    <w:next w:val="665"/>
    <w:uiPriority w:val="39"/>
    <w:unhideWhenUsed/>
    <w:pPr>
      <w:pBdr/>
      <w:spacing w:after="57"/>
      <w:ind w:left="567"/>
    </w:pPr>
  </w:style>
  <w:style w:type="paragraph" w:styleId="855">
    <w:name w:val="toc 4"/>
    <w:basedOn w:val="665"/>
    <w:next w:val="665"/>
    <w:uiPriority w:val="39"/>
    <w:unhideWhenUsed/>
    <w:pPr>
      <w:pBdr/>
      <w:spacing w:after="57"/>
      <w:ind w:left="850"/>
    </w:pPr>
  </w:style>
  <w:style w:type="paragraph" w:styleId="856">
    <w:name w:val="toc 5"/>
    <w:basedOn w:val="665"/>
    <w:next w:val="665"/>
    <w:uiPriority w:val="39"/>
    <w:unhideWhenUsed/>
    <w:pPr>
      <w:pBdr/>
      <w:spacing w:after="57"/>
      <w:ind w:left="1134"/>
    </w:pPr>
  </w:style>
  <w:style w:type="paragraph" w:styleId="857">
    <w:name w:val="toc 6"/>
    <w:basedOn w:val="665"/>
    <w:next w:val="665"/>
    <w:uiPriority w:val="39"/>
    <w:unhideWhenUsed/>
    <w:pPr>
      <w:pBdr/>
      <w:spacing w:after="57"/>
      <w:ind w:left="1417"/>
    </w:pPr>
  </w:style>
  <w:style w:type="paragraph" w:styleId="858">
    <w:name w:val="toc 7"/>
    <w:basedOn w:val="665"/>
    <w:next w:val="665"/>
    <w:uiPriority w:val="39"/>
    <w:unhideWhenUsed/>
    <w:pPr>
      <w:pBdr/>
      <w:spacing w:after="57"/>
      <w:ind w:left="1701"/>
    </w:pPr>
  </w:style>
  <w:style w:type="paragraph" w:styleId="859">
    <w:name w:val="toc 8"/>
    <w:basedOn w:val="665"/>
    <w:next w:val="665"/>
    <w:uiPriority w:val="39"/>
    <w:unhideWhenUsed/>
    <w:pPr>
      <w:pBdr/>
      <w:spacing w:after="57"/>
      <w:ind w:left="1984"/>
    </w:pPr>
  </w:style>
  <w:style w:type="paragraph" w:styleId="860">
    <w:name w:val="toc 9"/>
    <w:basedOn w:val="665"/>
    <w:next w:val="665"/>
    <w:uiPriority w:val="39"/>
    <w:unhideWhenUsed/>
    <w:pPr>
      <w:pBdr/>
      <w:spacing w:after="57"/>
      <w:ind w:left="2268"/>
    </w:pPr>
  </w:style>
  <w:style w:type="paragraph" w:styleId="861">
    <w:name w:val="TOC Heading"/>
    <w:uiPriority w:val="39"/>
    <w:unhideWhenUsed/>
    <w:pPr>
      <w:pBdr/>
      <w:spacing/>
      <w:ind/>
    </w:pPr>
  </w:style>
  <w:style w:type="paragraph" w:styleId="862">
    <w:name w:val="table of figures"/>
    <w:basedOn w:val="665"/>
    <w:next w:val="665"/>
    <w:uiPriority w:val="99"/>
    <w:unhideWhenUsed/>
    <w:pPr>
      <w:pBdr/>
      <w:spacing/>
      <w:ind/>
    </w:pPr>
  </w:style>
  <w:style w:type="paragraph" w:styleId="863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character" w:styleId="864" w:customStyle="1">
    <w:name w:val="Font Style19"/>
    <w:basedOn w:val="675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659354C-4269-4AC9-B8AF-D817EEEB9AF7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31</cp:revision>
  <dcterms:created xsi:type="dcterms:W3CDTF">2024-05-29T05:18:00Z</dcterms:created>
  <dcterms:modified xsi:type="dcterms:W3CDTF">2025-02-22T08:05:34Z</dcterms:modified>
</cp:coreProperties>
</file>